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004" w:rsidRPr="000E0004" w:rsidRDefault="000E0004" w:rsidP="000E0004">
      <w:pPr>
        <w:spacing w:after="0" w:line="240" w:lineRule="auto"/>
        <w:contextualSpacing/>
        <w:jc w:val="center"/>
        <w:rPr>
          <w:rFonts w:ascii="Times New Roman" w:hAnsi="Times New Roman"/>
          <w:b/>
          <w:sz w:val="24"/>
          <w:szCs w:val="24"/>
        </w:rPr>
      </w:pPr>
      <w:r w:rsidRPr="000E0004">
        <w:rPr>
          <w:rFonts w:ascii="Times New Roman" w:hAnsi="Times New Roman"/>
          <w:b/>
          <w:sz w:val="24"/>
          <w:szCs w:val="24"/>
        </w:rPr>
        <w:t>Agricultural literacy online: Creating conversations about agriculture</w:t>
      </w:r>
    </w:p>
    <w:p w:rsidR="000E0004" w:rsidRDefault="000E0004" w:rsidP="000E0004">
      <w:pPr>
        <w:spacing w:after="0" w:line="240" w:lineRule="auto"/>
        <w:contextualSpacing/>
        <w:jc w:val="center"/>
        <w:rPr>
          <w:rFonts w:ascii="Times New Roman" w:hAnsi="Times New Roman"/>
          <w:b/>
          <w:sz w:val="24"/>
          <w:szCs w:val="24"/>
        </w:rPr>
      </w:pPr>
    </w:p>
    <w:p w:rsidR="000E0004" w:rsidRPr="007D1C1B" w:rsidRDefault="000E0004" w:rsidP="000E0004">
      <w:pPr>
        <w:pStyle w:val="ListParagraph"/>
        <w:ind w:left="0"/>
        <w:jc w:val="center"/>
        <w:rPr>
          <w:b/>
        </w:rPr>
      </w:pPr>
      <w:r w:rsidRPr="007D1C1B">
        <w:rPr>
          <w:b/>
        </w:rPr>
        <w:t xml:space="preserve">Annie R. </w:t>
      </w:r>
      <w:proofErr w:type="spellStart"/>
      <w:r w:rsidRPr="007D1C1B">
        <w:rPr>
          <w:b/>
        </w:rPr>
        <w:t>Specht</w:t>
      </w:r>
      <w:proofErr w:type="spellEnd"/>
      <w:r w:rsidRPr="007D1C1B">
        <w:rPr>
          <w:b/>
        </w:rPr>
        <w:t>, Graduate Assistant (graduate student)</w:t>
      </w:r>
    </w:p>
    <w:p w:rsidR="000E0004" w:rsidRPr="007D1C1B" w:rsidRDefault="000E0004" w:rsidP="000E0004">
      <w:pPr>
        <w:pStyle w:val="NoSpacing"/>
        <w:jc w:val="center"/>
        <w:rPr>
          <w:szCs w:val="24"/>
        </w:rPr>
      </w:pPr>
      <w:r w:rsidRPr="007D1C1B">
        <w:rPr>
          <w:szCs w:val="24"/>
        </w:rPr>
        <w:t>Department of Agricultural Leadership, Education &amp; Communications</w:t>
      </w:r>
    </w:p>
    <w:p w:rsidR="000E0004" w:rsidRPr="007D1C1B" w:rsidRDefault="000E0004" w:rsidP="000E0004">
      <w:pPr>
        <w:pStyle w:val="NoSpacing"/>
        <w:jc w:val="center"/>
        <w:rPr>
          <w:szCs w:val="24"/>
        </w:rPr>
      </w:pPr>
      <w:r w:rsidRPr="007D1C1B">
        <w:rPr>
          <w:szCs w:val="24"/>
        </w:rPr>
        <w:t>Texas A&amp;M University</w:t>
      </w:r>
    </w:p>
    <w:p w:rsidR="000E0004" w:rsidRPr="007D1C1B" w:rsidRDefault="000E0004" w:rsidP="000E0004">
      <w:pPr>
        <w:pStyle w:val="NoSpacing"/>
        <w:jc w:val="center"/>
        <w:rPr>
          <w:szCs w:val="24"/>
        </w:rPr>
      </w:pPr>
      <w:r w:rsidRPr="007D1C1B">
        <w:rPr>
          <w:szCs w:val="24"/>
        </w:rPr>
        <w:t xml:space="preserve">112 </w:t>
      </w:r>
      <w:proofErr w:type="spellStart"/>
      <w:r w:rsidRPr="007D1C1B">
        <w:rPr>
          <w:szCs w:val="24"/>
        </w:rPr>
        <w:t>Scoates</w:t>
      </w:r>
      <w:proofErr w:type="spellEnd"/>
      <w:r w:rsidRPr="007D1C1B">
        <w:rPr>
          <w:szCs w:val="24"/>
        </w:rPr>
        <w:t xml:space="preserve"> Hall, 2116 TAMU</w:t>
      </w:r>
    </w:p>
    <w:p w:rsidR="000E0004" w:rsidRPr="007D1C1B" w:rsidRDefault="000E0004" w:rsidP="000E0004">
      <w:pPr>
        <w:pStyle w:val="NoSpacing"/>
        <w:jc w:val="center"/>
        <w:rPr>
          <w:szCs w:val="24"/>
        </w:rPr>
      </w:pPr>
      <w:r w:rsidRPr="007D1C1B">
        <w:rPr>
          <w:szCs w:val="24"/>
        </w:rPr>
        <w:t>College Station, TX 77843-2116</w:t>
      </w:r>
    </w:p>
    <w:p w:rsidR="000E0004" w:rsidRPr="007D1C1B" w:rsidRDefault="000E0004" w:rsidP="000E0004">
      <w:pPr>
        <w:pStyle w:val="NoSpacing"/>
        <w:jc w:val="center"/>
        <w:rPr>
          <w:szCs w:val="24"/>
        </w:rPr>
      </w:pPr>
      <w:r w:rsidRPr="007D1C1B">
        <w:rPr>
          <w:szCs w:val="24"/>
        </w:rPr>
        <w:t>979-458-3391</w:t>
      </w:r>
    </w:p>
    <w:p w:rsidR="000E0004" w:rsidRPr="007D1C1B" w:rsidRDefault="000E0004" w:rsidP="000E0004">
      <w:pPr>
        <w:pStyle w:val="NoSpacing"/>
        <w:jc w:val="center"/>
        <w:rPr>
          <w:szCs w:val="24"/>
        </w:rPr>
      </w:pPr>
      <w:r w:rsidRPr="007D1C1B">
        <w:rPr>
          <w:szCs w:val="24"/>
        </w:rPr>
        <w:t>aspecht@aged.tamu.edu</w:t>
      </w:r>
    </w:p>
    <w:p w:rsidR="000E0004" w:rsidRPr="007D1C1B" w:rsidRDefault="000E0004" w:rsidP="000E0004">
      <w:pPr>
        <w:pStyle w:val="NoSpacing"/>
        <w:jc w:val="center"/>
        <w:rPr>
          <w:szCs w:val="24"/>
        </w:rPr>
      </w:pPr>
    </w:p>
    <w:p w:rsidR="000E0004" w:rsidRPr="007D1C1B" w:rsidRDefault="000E0004" w:rsidP="000E0004">
      <w:pPr>
        <w:pStyle w:val="NoSpacing"/>
        <w:jc w:val="center"/>
        <w:rPr>
          <w:szCs w:val="24"/>
        </w:rPr>
      </w:pPr>
      <w:r w:rsidRPr="007D1C1B">
        <w:rPr>
          <w:b/>
          <w:szCs w:val="24"/>
        </w:rPr>
        <w:t>Kelly Pritchett (graduate student)</w:t>
      </w:r>
    </w:p>
    <w:p w:rsidR="000E0004" w:rsidRPr="007D1C1B" w:rsidRDefault="000E0004" w:rsidP="000E0004">
      <w:pPr>
        <w:pStyle w:val="NoSpacing"/>
        <w:jc w:val="center"/>
        <w:rPr>
          <w:szCs w:val="24"/>
        </w:rPr>
      </w:pPr>
      <w:r w:rsidRPr="007D1C1B">
        <w:rPr>
          <w:szCs w:val="24"/>
        </w:rPr>
        <w:t>Department of Agricultural Leadership, Education &amp; Communications</w:t>
      </w:r>
    </w:p>
    <w:p w:rsidR="000E0004" w:rsidRPr="007D1C1B" w:rsidRDefault="000E0004" w:rsidP="000E0004">
      <w:pPr>
        <w:pStyle w:val="NoSpacing"/>
        <w:jc w:val="center"/>
        <w:rPr>
          <w:szCs w:val="24"/>
        </w:rPr>
      </w:pPr>
      <w:r w:rsidRPr="007D1C1B">
        <w:rPr>
          <w:szCs w:val="24"/>
        </w:rPr>
        <w:t>Texas A&amp;M University</w:t>
      </w:r>
    </w:p>
    <w:p w:rsidR="000E0004" w:rsidRPr="007D1C1B" w:rsidRDefault="000E0004" w:rsidP="000E0004">
      <w:pPr>
        <w:pStyle w:val="NoSpacing"/>
        <w:jc w:val="center"/>
        <w:rPr>
          <w:szCs w:val="24"/>
        </w:rPr>
      </w:pPr>
      <w:r w:rsidRPr="007D1C1B">
        <w:rPr>
          <w:szCs w:val="24"/>
        </w:rPr>
        <w:t xml:space="preserve">107 </w:t>
      </w:r>
      <w:proofErr w:type="spellStart"/>
      <w:r w:rsidRPr="007D1C1B">
        <w:rPr>
          <w:szCs w:val="24"/>
        </w:rPr>
        <w:t>Scoates</w:t>
      </w:r>
      <w:proofErr w:type="spellEnd"/>
      <w:r w:rsidRPr="007D1C1B">
        <w:rPr>
          <w:szCs w:val="24"/>
        </w:rPr>
        <w:t xml:space="preserve"> Hall, 2116 TAMU</w:t>
      </w:r>
    </w:p>
    <w:p w:rsidR="000E0004" w:rsidRPr="007D1C1B" w:rsidRDefault="000E0004" w:rsidP="000E0004">
      <w:pPr>
        <w:pStyle w:val="NoSpacing"/>
        <w:jc w:val="center"/>
        <w:rPr>
          <w:szCs w:val="24"/>
        </w:rPr>
      </w:pPr>
      <w:r w:rsidRPr="007D1C1B">
        <w:rPr>
          <w:szCs w:val="24"/>
        </w:rPr>
        <w:t>College Station, TX 77843-2116</w:t>
      </w:r>
    </w:p>
    <w:p w:rsidR="000E0004" w:rsidRPr="007D1C1B" w:rsidRDefault="000E0004" w:rsidP="000E0004">
      <w:pPr>
        <w:pStyle w:val="NoSpacing"/>
        <w:jc w:val="center"/>
        <w:rPr>
          <w:szCs w:val="24"/>
        </w:rPr>
      </w:pPr>
      <w:r w:rsidRPr="007D1C1B">
        <w:rPr>
          <w:szCs w:val="24"/>
        </w:rPr>
        <w:t>979-458-3391</w:t>
      </w:r>
    </w:p>
    <w:p w:rsidR="000E0004" w:rsidRPr="007D1C1B" w:rsidRDefault="000E0004" w:rsidP="000E0004">
      <w:pPr>
        <w:pStyle w:val="NoSpacing"/>
        <w:jc w:val="center"/>
        <w:rPr>
          <w:szCs w:val="24"/>
        </w:rPr>
      </w:pPr>
      <w:r w:rsidRPr="007D1C1B">
        <w:rPr>
          <w:szCs w:val="24"/>
        </w:rPr>
        <w:t>kelly@neo.tamu.edu</w:t>
      </w:r>
    </w:p>
    <w:p w:rsidR="000E0004" w:rsidRPr="007D1C1B" w:rsidRDefault="000E0004" w:rsidP="000E0004">
      <w:pPr>
        <w:pStyle w:val="NoSpacing"/>
        <w:jc w:val="center"/>
        <w:rPr>
          <w:szCs w:val="24"/>
        </w:rPr>
      </w:pPr>
    </w:p>
    <w:p w:rsidR="000E0004" w:rsidRPr="007D1C1B" w:rsidRDefault="000E0004" w:rsidP="000E0004">
      <w:pPr>
        <w:pStyle w:val="NoSpacing"/>
        <w:jc w:val="center"/>
        <w:rPr>
          <w:b/>
          <w:szCs w:val="24"/>
        </w:rPr>
      </w:pPr>
      <w:r w:rsidRPr="007D1C1B">
        <w:rPr>
          <w:b/>
          <w:szCs w:val="24"/>
        </w:rPr>
        <w:t>Traci L. Naile, Assistant Professor</w:t>
      </w:r>
    </w:p>
    <w:p w:rsidR="000E0004" w:rsidRPr="007D1C1B" w:rsidRDefault="000E0004" w:rsidP="000E0004">
      <w:pPr>
        <w:pStyle w:val="NoSpacing"/>
        <w:jc w:val="center"/>
        <w:rPr>
          <w:szCs w:val="24"/>
        </w:rPr>
      </w:pPr>
      <w:r w:rsidRPr="007D1C1B">
        <w:rPr>
          <w:szCs w:val="24"/>
        </w:rPr>
        <w:t>Department of Agricultural Leadership, Education &amp; Communications</w:t>
      </w:r>
    </w:p>
    <w:p w:rsidR="000E0004" w:rsidRPr="007D1C1B" w:rsidRDefault="000E0004" w:rsidP="000E0004">
      <w:pPr>
        <w:pStyle w:val="NoSpacing"/>
        <w:jc w:val="center"/>
        <w:rPr>
          <w:szCs w:val="24"/>
        </w:rPr>
      </w:pPr>
      <w:r w:rsidRPr="007D1C1B">
        <w:rPr>
          <w:szCs w:val="24"/>
        </w:rPr>
        <w:t>Texas A&amp;M University</w:t>
      </w:r>
    </w:p>
    <w:p w:rsidR="000E0004" w:rsidRPr="007D1C1B" w:rsidRDefault="000E0004" w:rsidP="000E0004">
      <w:pPr>
        <w:pStyle w:val="NoSpacing"/>
        <w:jc w:val="center"/>
        <w:rPr>
          <w:szCs w:val="24"/>
        </w:rPr>
      </w:pPr>
      <w:r w:rsidRPr="007D1C1B">
        <w:rPr>
          <w:szCs w:val="24"/>
        </w:rPr>
        <w:t xml:space="preserve">128 </w:t>
      </w:r>
      <w:proofErr w:type="spellStart"/>
      <w:r w:rsidRPr="007D1C1B">
        <w:rPr>
          <w:szCs w:val="24"/>
        </w:rPr>
        <w:t>Scoates</w:t>
      </w:r>
      <w:proofErr w:type="spellEnd"/>
      <w:r w:rsidRPr="007D1C1B">
        <w:rPr>
          <w:szCs w:val="24"/>
        </w:rPr>
        <w:t xml:space="preserve"> Hall, 2116 TAMU</w:t>
      </w:r>
    </w:p>
    <w:p w:rsidR="000E0004" w:rsidRPr="007D1C1B" w:rsidRDefault="000E0004" w:rsidP="000E0004">
      <w:pPr>
        <w:pStyle w:val="NoSpacing"/>
        <w:jc w:val="center"/>
        <w:rPr>
          <w:szCs w:val="24"/>
        </w:rPr>
      </w:pPr>
      <w:r w:rsidRPr="007D1C1B">
        <w:rPr>
          <w:szCs w:val="24"/>
        </w:rPr>
        <w:t>College Station, TX 77843-2116</w:t>
      </w:r>
    </w:p>
    <w:p w:rsidR="000E0004" w:rsidRPr="007D1C1B" w:rsidRDefault="000E0004" w:rsidP="000E0004">
      <w:pPr>
        <w:pStyle w:val="NoSpacing"/>
        <w:jc w:val="center"/>
        <w:rPr>
          <w:szCs w:val="24"/>
        </w:rPr>
      </w:pPr>
      <w:r w:rsidRPr="007D1C1B">
        <w:rPr>
          <w:szCs w:val="24"/>
        </w:rPr>
        <w:t>979-458-3705</w:t>
      </w:r>
    </w:p>
    <w:p w:rsidR="000E0004" w:rsidRPr="007D1C1B" w:rsidRDefault="000E0004" w:rsidP="000E0004">
      <w:pPr>
        <w:pStyle w:val="NoSpacing"/>
        <w:jc w:val="center"/>
        <w:rPr>
          <w:szCs w:val="24"/>
        </w:rPr>
      </w:pPr>
      <w:r w:rsidRPr="007D1C1B">
        <w:rPr>
          <w:szCs w:val="24"/>
        </w:rPr>
        <w:t>tnaile@aged.tamu.edu</w:t>
      </w:r>
    </w:p>
    <w:p w:rsidR="001634EF" w:rsidRDefault="000E0004" w:rsidP="000E0004">
      <w:pPr>
        <w:spacing w:after="0" w:line="240" w:lineRule="auto"/>
        <w:contextualSpacing/>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Agricultural literacy online: Creating conversations about agriculture</w:t>
      </w:r>
    </w:p>
    <w:p w:rsidR="001634EF" w:rsidRDefault="001634EF" w:rsidP="002654EE">
      <w:pPr>
        <w:spacing w:after="0" w:line="240" w:lineRule="auto"/>
        <w:contextualSpacing/>
        <w:jc w:val="center"/>
        <w:rPr>
          <w:rFonts w:ascii="Times New Roman" w:hAnsi="Times New Roman"/>
          <w:b/>
          <w:sz w:val="24"/>
          <w:szCs w:val="24"/>
        </w:rPr>
      </w:pPr>
    </w:p>
    <w:p w:rsidR="0076504D" w:rsidRPr="002A2B53" w:rsidRDefault="0076504D" w:rsidP="002654EE">
      <w:pPr>
        <w:spacing w:after="0" w:line="240" w:lineRule="auto"/>
        <w:contextualSpacing/>
        <w:jc w:val="center"/>
        <w:rPr>
          <w:rFonts w:ascii="Times New Roman" w:hAnsi="Times New Roman"/>
          <w:b/>
          <w:sz w:val="24"/>
          <w:szCs w:val="24"/>
        </w:rPr>
      </w:pPr>
      <w:r w:rsidRPr="002A2B53">
        <w:rPr>
          <w:rFonts w:ascii="Times New Roman" w:hAnsi="Times New Roman"/>
          <w:b/>
          <w:sz w:val="24"/>
          <w:szCs w:val="24"/>
        </w:rPr>
        <w:t>Introduction</w:t>
      </w:r>
    </w:p>
    <w:p w:rsidR="0076504D" w:rsidRPr="00E812A9" w:rsidRDefault="0076504D" w:rsidP="002654EE">
      <w:pPr>
        <w:spacing w:after="0" w:line="240" w:lineRule="auto"/>
        <w:contextualSpacing/>
        <w:rPr>
          <w:rFonts w:ascii="Times New Roman" w:hAnsi="Times New Roman"/>
          <w:sz w:val="24"/>
          <w:szCs w:val="24"/>
        </w:rPr>
      </w:pPr>
      <w:r>
        <w:rPr>
          <w:rFonts w:ascii="Times New Roman" w:hAnsi="Times New Roman"/>
          <w:sz w:val="24"/>
          <w:szCs w:val="24"/>
        </w:rPr>
        <w:t xml:space="preserve">Twitter, a </w:t>
      </w:r>
      <w:proofErr w:type="spellStart"/>
      <w:r>
        <w:rPr>
          <w:rFonts w:ascii="Times New Roman" w:hAnsi="Times New Roman"/>
          <w:sz w:val="24"/>
          <w:szCs w:val="24"/>
        </w:rPr>
        <w:t>microblogging</w:t>
      </w:r>
      <w:proofErr w:type="spellEnd"/>
      <w:r>
        <w:rPr>
          <w:rFonts w:ascii="Times New Roman" w:hAnsi="Times New Roman"/>
          <w:sz w:val="24"/>
          <w:szCs w:val="24"/>
        </w:rPr>
        <w:t xml:space="preserve"> platform described by its creators as a “real-time information network,” consists of millions of 140-character posts called tweets published by the site’s 175 million users (Twitter, 2011). Tweets can contain embedded information like hyperlinks and photos and are often tagged with </w:t>
      </w:r>
      <w:proofErr w:type="spellStart"/>
      <w:r>
        <w:rPr>
          <w:rFonts w:ascii="Times New Roman" w:hAnsi="Times New Roman"/>
          <w:sz w:val="24"/>
          <w:szCs w:val="24"/>
        </w:rPr>
        <w:t>hashtags</w:t>
      </w:r>
      <w:proofErr w:type="spellEnd"/>
      <w:r>
        <w:rPr>
          <w:rFonts w:ascii="Times New Roman" w:hAnsi="Times New Roman"/>
          <w:sz w:val="24"/>
          <w:szCs w:val="24"/>
        </w:rPr>
        <w:t xml:space="preserve">, or subjects marked by a “#” symbol, that allow users to track themes and identify “trending” topics (O’Brien, 2010). Twitter users tend to be young (aged 18 to 29) and hail from urban or suburban areas (Smith &amp; </w:t>
      </w:r>
      <w:proofErr w:type="spellStart"/>
      <w:r>
        <w:rPr>
          <w:rFonts w:ascii="Times New Roman" w:hAnsi="Times New Roman"/>
          <w:sz w:val="24"/>
          <w:szCs w:val="24"/>
        </w:rPr>
        <w:t>Rainie</w:t>
      </w:r>
      <w:proofErr w:type="spellEnd"/>
      <w:r>
        <w:rPr>
          <w:rFonts w:ascii="Times New Roman" w:hAnsi="Times New Roman"/>
          <w:sz w:val="24"/>
          <w:szCs w:val="24"/>
        </w:rPr>
        <w:t xml:space="preserve">, 2010). </w:t>
      </w:r>
      <w:r w:rsidRPr="00E812A9">
        <w:rPr>
          <w:rFonts w:ascii="Times New Roman" w:hAnsi="Times New Roman"/>
          <w:sz w:val="24"/>
          <w:szCs w:val="24"/>
        </w:rPr>
        <w:t>In April 2009, a group of agricultur</w:t>
      </w:r>
      <w:r>
        <w:rPr>
          <w:rFonts w:ascii="Times New Roman" w:hAnsi="Times New Roman"/>
          <w:sz w:val="24"/>
          <w:szCs w:val="24"/>
        </w:rPr>
        <w:t>al</w:t>
      </w:r>
      <w:r w:rsidRPr="00E812A9">
        <w:rPr>
          <w:rFonts w:ascii="Times New Roman" w:hAnsi="Times New Roman"/>
          <w:sz w:val="24"/>
          <w:szCs w:val="24"/>
        </w:rPr>
        <w:t xml:space="preserve"> professionals convened on Twitter for a </w:t>
      </w:r>
      <w:r>
        <w:rPr>
          <w:rFonts w:ascii="Times New Roman" w:hAnsi="Times New Roman"/>
          <w:sz w:val="24"/>
          <w:szCs w:val="24"/>
        </w:rPr>
        <w:t>two-hour discussion of</w:t>
      </w:r>
      <w:r w:rsidRPr="00E812A9">
        <w:rPr>
          <w:rFonts w:ascii="Times New Roman" w:hAnsi="Times New Roman"/>
          <w:sz w:val="24"/>
          <w:szCs w:val="24"/>
        </w:rPr>
        <w:t xml:space="preserve"> industry issues. </w:t>
      </w:r>
      <w:r>
        <w:rPr>
          <w:rFonts w:ascii="Times New Roman" w:hAnsi="Times New Roman"/>
          <w:sz w:val="24"/>
          <w:szCs w:val="24"/>
        </w:rPr>
        <w:t>The</w:t>
      </w:r>
      <w:r w:rsidR="002654EE">
        <w:rPr>
          <w:rFonts w:ascii="Times New Roman" w:hAnsi="Times New Roman"/>
          <w:sz w:val="24"/>
          <w:szCs w:val="24"/>
        </w:rPr>
        <w:t>y</w:t>
      </w:r>
      <w:r>
        <w:rPr>
          <w:rFonts w:ascii="Times New Roman" w:hAnsi="Times New Roman"/>
          <w:sz w:val="24"/>
          <w:szCs w:val="24"/>
        </w:rPr>
        <w:t xml:space="preserve"> assemblage deliberated</w:t>
      </w:r>
      <w:r w:rsidRPr="00E812A9">
        <w:rPr>
          <w:rFonts w:ascii="Times New Roman" w:hAnsi="Times New Roman"/>
          <w:sz w:val="24"/>
          <w:szCs w:val="24"/>
        </w:rPr>
        <w:t xml:space="preserve"> a central theme: How can producers reach out to and inform a consumer base increasingly removed from production agriculture? Th</w:t>
      </w:r>
      <w:r>
        <w:rPr>
          <w:rFonts w:ascii="Times New Roman" w:hAnsi="Times New Roman"/>
          <w:sz w:val="24"/>
          <w:szCs w:val="24"/>
        </w:rPr>
        <w:t>is</w:t>
      </w:r>
      <w:r w:rsidRPr="00E812A9">
        <w:rPr>
          <w:rFonts w:ascii="Times New Roman" w:hAnsi="Times New Roman"/>
          <w:sz w:val="24"/>
          <w:szCs w:val="24"/>
        </w:rPr>
        <w:t xml:space="preserve"> </w:t>
      </w:r>
      <w:r>
        <w:rPr>
          <w:rFonts w:ascii="Times New Roman" w:hAnsi="Times New Roman"/>
          <w:sz w:val="24"/>
          <w:szCs w:val="24"/>
        </w:rPr>
        <w:t>discussion soon</w:t>
      </w:r>
      <w:r w:rsidRPr="00E812A9">
        <w:rPr>
          <w:rFonts w:ascii="Times New Roman" w:hAnsi="Times New Roman"/>
          <w:sz w:val="24"/>
          <w:szCs w:val="24"/>
        </w:rPr>
        <w:t xml:space="preserve"> developed into</w:t>
      </w:r>
      <w:r>
        <w:rPr>
          <w:rFonts w:ascii="Times New Roman" w:hAnsi="Times New Roman"/>
          <w:sz w:val="24"/>
          <w:szCs w:val="24"/>
        </w:rPr>
        <w:t xml:space="preserve"> #</w:t>
      </w:r>
      <w:proofErr w:type="spellStart"/>
      <w:r>
        <w:rPr>
          <w:rFonts w:ascii="Times New Roman" w:hAnsi="Times New Roman"/>
          <w:sz w:val="24"/>
          <w:szCs w:val="24"/>
        </w:rPr>
        <w:t>agchat</w:t>
      </w:r>
      <w:proofErr w:type="spellEnd"/>
      <w:r>
        <w:rPr>
          <w:rFonts w:ascii="Times New Roman" w:hAnsi="Times New Roman"/>
          <w:sz w:val="24"/>
          <w:szCs w:val="24"/>
        </w:rPr>
        <w:t>,</w:t>
      </w:r>
      <w:r w:rsidRPr="00E812A9">
        <w:rPr>
          <w:rFonts w:ascii="Times New Roman" w:hAnsi="Times New Roman"/>
          <w:sz w:val="24"/>
          <w:szCs w:val="24"/>
        </w:rPr>
        <w:t xml:space="preserve"> a structured weekly event during which a moderator </w:t>
      </w:r>
      <w:r>
        <w:rPr>
          <w:rFonts w:ascii="Times New Roman" w:hAnsi="Times New Roman"/>
          <w:sz w:val="24"/>
          <w:szCs w:val="24"/>
        </w:rPr>
        <w:t xml:space="preserve">poses </w:t>
      </w:r>
      <w:r w:rsidRPr="00E812A9">
        <w:rPr>
          <w:rFonts w:ascii="Times New Roman" w:hAnsi="Times New Roman"/>
          <w:sz w:val="24"/>
          <w:szCs w:val="24"/>
        </w:rPr>
        <w:t>questions about a specified topic</w:t>
      </w:r>
      <w:r>
        <w:rPr>
          <w:rFonts w:ascii="Times New Roman" w:hAnsi="Times New Roman"/>
          <w:sz w:val="24"/>
          <w:szCs w:val="24"/>
        </w:rPr>
        <w:t xml:space="preserve"> and</w:t>
      </w:r>
      <w:r w:rsidRPr="00E812A9">
        <w:rPr>
          <w:rFonts w:ascii="Times New Roman" w:hAnsi="Times New Roman"/>
          <w:sz w:val="24"/>
          <w:szCs w:val="24"/>
        </w:rPr>
        <w:t xml:space="preserve"> facilitates the flow of the conversation</w:t>
      </w:r>
      <w:r>
        <w:rPr>
          <w:rFonts w:ascii="Times New Roman" w:hAnsi="Times New Roman"/>
          <w:sz w:val="24"/>
          <w:szCs w:val="24"/>
        </w:rPr>
        <w:t xml:space="preserve"> from one participant-generated question to the next. Now </w:t>
      </w:r>
      <w:r w:rsidRPr="00E812A9">
        <w:rPr>
          <w:rFonts w:ascii="Times New Roman" w:hAnsi="Times New Roman"/>
          <w:sz w:val="24"/>
          <w:szCs w:val="24"/>
        </w:rPr>
        <w:t>nearing the end of its second year, the #</w:t>
      </w:r>
      <w:proofErr w:type="spellStart"/>
      <w:r w:rsidRPr="00E812A9">
        <w:rPr>
          <w:rFonts w:ascii="Times New Roman" w:hAnsi="Times New Roman"/>
          <w:sz w:val="24"/>
          <w:szCs w:val="24"/>
        </w:rPr>
        <w:t>agchat</w:t>
      </w:r>
      <w:proofErr w:type="spellEnd"/>
      <w:r w:rsidRPr="00E812A9">
        <w:rPr>
          <w:rFonts w:ascii="Times New Roman" w:hAnsi="Times New Roman"/>
          <w:sz w:val="24"/>
          <w:szCs w:val="24"/>
        </w:rPr>
        <w:t xml:space="preserve"> Twitter conversation has explored a variety of topics and strives to include a diverse group of agricultural producers and consumers</w:t>
      </w:r>
      <w:r>
        <w:rPr>
          <w:rFonts w:ascii="Times New Roman" w:hAnsi="Times New Roman"/>
          <w:sz w:val="24"/>
          <w:szCs w:val="24"/>
        </w:rPr>
        <w:t xml:space="preserve"> (</w:t>
      </w:r>
      <w:proofErr w:type="spellStart"/>
      <w:r>
        <w:rPr>
          <w:rFonts w:ascii="Times New Roman" w:hAnsi="Times New Roman"/>
          <w:sz w:val="24"/>
          <w:szCs w:val="24"/>
        </w:rPr>
        <w:t>AgChat</w:t>
      </w:r>
      <w:proofErr w:type="spellEnd"/>
      <w:r>
        <w:rPr>
          <w:rFonts w:ascii="Times New Roman" w:hAnsi="Times New Roman"/>
          <w:sz w:val="24"/>
          <w:szCs w:val="24"/>
        </w:rPr>
        <w:t>, 2011)</w:t>
      </w:r>
      <w:r w:rsidRPr="00E812A9">
        <w:rPr>
          <w:rFonts w:ascii="Times New Roman" w:hAnsi="Times New Roman"/>
          <w:sz w:val="24"/>
          <w:szCs w:val="24"/>
        </w:rPr>
        <w:t xml:space="preserve">. </w:t>
      </w:r>
      <w:r>
        <w:rPr>
          <w:rFonts w:ascii="Times New Roman" w:hAnsi="Times New Roman"/>
          <w:sz w:val="24"/>
          <w:szCs w:val="24"/>
        </w:rPr>
        <w:t>Through</w:t>
      </w:r>
      <w:r w:rsidRPr="00E812A9">
        <w:rPr>
          <w:rFonts w:ascii="Times New Roman" w:hAnsi="Times New Roman"/>
          <w:sz w:val="24"/>
          <w:szCs w:val="24"/>
        </w:rPr>
        <w:t xml:space="preserve"> #</w:t>
      </w:r>
      <w:proofErr w:type="spellStart"/>
      <w:r w:rsidRPr="00E812A9">
        <w:rPr>
          <w:rFonts w:ascii="Times New Roman" w:hAnsi="Times New Roman"/>
          <w:sz w:val="24"/>
          <w:szCs w:val="24"/>
        </w:rPr>
        <w:t>agchat</w:t>
      </w:r>
      <w:proofErr w:type="spellEnd"/>
      <w:r w:rsidRPr="00E812A9">
        <w:rPr>
          <w:rFonts w:ascii="Times New Roman" w:hAnsi="Times New Roman"/>
          <w:sz w:val="24"/>
          <w:szCs w:val="24"/>
        </w:rPr>
        <w:t xml:space="preserve"> </w:t>
      </w:r>
      <w:r>
        <w:rPr>
          <w:rFonts w:ascii="Times New Roman" w:hAnsi="Times New Roman"/>
          <w:sz w:val="24"/>
          <w:szCs w:val="24"/>
        </w:rPr>
        <w:t>discussions</w:t>
      </w:r>
      <w:r w:rsidRPr="00E812A9">
        <w:rPr>
          <w:rFonts w:ascii="Times New Roman" w:hAnsi="Times New Roman"/>
          <w:sz w:val="24"/>
          <w:szCs w:val="24"/>
        </w:rPr>
        <w:t>, agriculturalists hope to build strong relationships with food and fiber industry stakeholders, including consumers</w:t>
      </w:r>
      <w:r>
        <w:rPr>
          <w:rFonts w:ascii="Times New Roman" w:hAnsi="Times New Roman"/>
          <w:sz w:val="24"/>
          <w:szCs w:val="24"/>
        </w:rPr>
        <w:t>, by exploring agricultural issues in a constructive online environment.</w:t>
      </w:r>
    </w:p>
    <w:p w:rsidR="0076504D" w:rsidRDefault="0076504D" w:rsidP="002654EE">
      <w:pPr>
        <w:spacing w:after="0" w:line="240" w:lineRule="auto"/>
        <w:contextualSpacing/>
        <w:rPr>
          <w:rFonts w:ascii="Times New Roman" w:hAnsi="Times New Roman"/>
          <w:sz w:val="24"/>
          <w:szCs w:val="24"/>
        </w:rPr>
      </w:pPr>
    </w:p>
    <w:p w:rsidR="0076504D" w:rsidRPr="008E331E" w:rsidRDefault="0076504D" w:rsidP="002654EE">
      <w:pPr>
        <w:spacing w:after="0" w:line="240" w:lineRule="auto"/>
        <w:contextualSpacing/>
        <w:jc w:val="center"/>
        <w:rPr>
          <w:rFonts w:ascii="Times New Roman" w:hAnsi="Times New Roman"/>
          <w:b/>
          <w:sz w:val="24"/>
          <w:szCs w:val="24"/>
        </w:rPr>
      </w:pPr>
      <w:r w:rsidRPr="008E331E">
        <w:rPr>
          <w:rFonts w:ascii="Times New Roman" w:hAnsi="Times New Roman"/>
          <w:b/>
          <w:sz w:val="24"/>
          <w:szCs w:val="24"/>
        </w:rPr>
        <w:t>Conceptual Framework</w:t>
      </w:r>
    </w:p>
    <w:p w:rsidR="0076504D" w:rsidRDefault="0076504D" w:rsidP="002654EE">
      <w:pPr>
        <w:spacing w:after="0" w:line="240" w:lineRule="auto"/>
        <w:contextualSpacing/>
        <w:rPr>
          <w:rFonts w:ascii="Times New Roman" w:hAnsi="Times New Roman"/>
          <w:sz w:val="24"/>
          <w:szCs w:val="24"/>
        </w:rPr>
      </w:pPr>
      <w:r>
        <w:rPr>
          <w:rFonts w:ascii="Times New Roman" w:hAnsi="Times New Roman"/>
          <w:sz w:val="24"/>
          <w:szCs w:val="24"/>
        </w:rPr>
        <w:t xml:space="preserve">Diminishing agricultural literacy, which is defined by Frick, </w:t>
      </w:r>
      <w:proofErr w:type="spellStart"/>
      <w:r>
        <w:rPr>
          <w:rFonts w:ascii="Times New Roman" w:hAnsi="Times New Roman"/>
          <w:sz w:val="24"/>
          <w:szCs w:val="24"/>
        </w:rPr>
        <w:t>Kahler</w:t>
      </w:r>
      <w:proofErr w:type="spellEnd"/>
      <w:r>
        <w:rPr>
          <w:rFonts w:ascii="Times New Roman" w:hAnsi="Times New Roman"/>
          <w:sz w:val="24"/>
          <w:szCs w:val="24"/>
        </w:rPr>
        <w:t>, and Miller (1991) as “possessing knowledge and understanding of our food and fiber system” (p. 52), is a growing concern to industry advocates. The United States’ population—of which 1% is employed in farming, fishing, and forestry—lacks a shared agrarian culture based on familiarity with the production and use of agricultural products (</w:t>
      </w:r>
      <w:proofErr w:type="spellStart"/>
      <w:r>
        <w:rPr>
          <w:rFonts w:ascii="Times New Roman" w:hAnsi="Times New Roman"/>
          <w:sz w:val="24"/>
          <w:szCs w:val="24"/>
        </w:rPr>
        <w:t>Pense</w:t>
      </w:r>
      <w:proofErr w:type="spellEnd"/>
      <w:r>
        <w:rPr>
          <w:rFonts w:ascii="Times New Roman" w:hAnsi="Times New Roman"/>
          <w:sz w:val="24"/>
          <w:szCs w:val="24"/>
        </w:rPr>
        <w:t xml:space="preserve">, </w:t>
      </w:r>
      <w:proofErr w:type="spellStart"/>
      <w:r>
        <w:rPr>
          <w:rFonts w:ascii="Times New Roman" w:hAnsi="Times New Roman"/>
          <w:sz w:val="24"/>
          <w:szCs w:val="24"/>
        </w:rPr>
        <w:t>Leising</w:t>
      </w:r>
      <w:proofErr w:type="spellEnd"/>
      <w:r>
        <w:rPr>
          <w:rFonts w:ascii="Times New Roman" w:hAnsi="Times New Roman"/>
          <w:sz w:val="24"/>
          <w:szCs w:val="24"/>
        </w:rPr>
        <w:t xml:space="preserve">, Portillo, &amp; </w:t>
      </w:r>
      <w:proofErr w:type="spellStart"/>
      <w:r>
        <w:rPr>
          <w:rFonts w:ascii="Times New Roman" w:hAnsi="Times New Roman"/>
          <w:sz w:val="24"/>
          <w:szCs w:val="24"/>
        </w:rPr>
        <w:t>Igo</w:t>
      </w:r>
      <w:proofErr w:type="spellEnd"/>
      <w:r>
        <w:rPr>
          <w:rFonts w:ascii="Times New Roman" w:hAnsi="Times New Roman"/>
          <w:sz w:val="24"/>
          <w:szCs w:val="24"/>
        </w:rPr>
        <w:t xml:space="preserve">, 2005; Powell, Agnew, &amp; </w:t>
      </w:r>
      <w:proofErr w:type="spellStart"/>
      <w:r>
        <w:rPr>
          <w:rFonts w:ascii="Times New Roman" w:hAnsi="Times New Roman"/>
          <w:sz w:val="24"/>
          <w:szCs w:val="24"/>
        </w:rPr>
        <w:t>Trexler</w:t>
      </w:r>
      <w:proofErr w:type="spellEnd"/>
      <w:r>
        <w:rPr>
          <w:rFonts w:ascii="Times New Roman" w:hAnsi="Times New Roman"/>
          <w:sz w:val="24"/>
          <w:szCs w:val="24"/>
        </w:rPr>
        <w:t>, 2008). A functional level of agricultural literacy allows individuals to understand issues related to the practices, impacts, and political and social ramifications of the agriculture industry (Powell et al., 2008). Frick et al. (1991) identify concept areas related to agricultural literacy: agriculture’s relationship with the environment and natural resources; the processing, marketing, and distribution of agricultural products; public agricultural policies; production of plant and animal products (a collapse of separate categories for plant and animal products); the societal significance of agriculture; the industry’s economic impact; and the global significance of agriculture. The proposed national research agenda for 2011, a joint venture of several agricultural education and communications associations, names 6 priority areas: public and policy maker understanding about agriculture and natural resources; new technologies, practices, and projects; a sufficient scientific and professional workforce that addresses the challenges of the 21</w:t>
      </w:r>
      <w:r w:rsidRPr="008D38D0">
        <w:rPr>
          <w:rFonts w:ascii="Times New Roman" w:hAnsi="Times New Roman"/>
          <w:sz w:val="24"/>
          <w:szCs w:val="24"/>
          <w:vertAlign w:val="superscript"/>
        </w:rPr>
        <w:t>st</w:t>
      </w:r>
      <w:r>
        <w:rPr>
          <w:rFonts w:ascii="Times New Roman" w:hAnsi="Times New Roman"/>
          <w:sz w:val="24"/>
          <w:szCs w:val="24"/>
        </w:rPr>
        <w:t xml:space="preserve"> Century; meaningful, engaged learning in all environments; effective and efficient educational programs; and vibrant, resilient communities (</w:t>
      </w:r>
      <w:r w:rsidRPr="002654EE">
        <w:rPr>
          <w:rFonts w:ascii="Times New Roman" w:hAnsi="Times New Roman"/>
          <w:sz w:val="24"/>
          <w:szCs w:val="24"/>
        </w:rPr>
        <w:t xml:space="preserve">D. </w:t>
      </w:r>
      <w:proofErr w:type="spellStart"/>
      <w:r w:rsidR="002654EE">
        <w:rPr>
          <w:rFonts w:ascii="Times New Roman" w:hAnsi="Times New Roman"/>
          <w:sz w:val="24"/>
          <w:szCs w:val="24"/>
        </w:rPr>
        <w:t>Doerfert</w:t>
      </w:r>
      <w:proofErr w:type="spellEnd"/>
      <w:r w:rsidRPr="002654EE">
        <w:rPr>
          <w:rFonts w:ascii="Times New Roman" w:hAnsi="Times New Roman"/>
          <w:sz w:val="24"/>
          <w:szCs w:val="24"/>
        </w:rPr>
        <w:t>, personal communication, January 2011</w:t>
      </w:r>
      <w:r>
        <w:rPr>
          <w:rFonts w:ascii="Times New Roman" w:hAnsi="Times New Roman"/>
          <w:sz w:val="24"/>
          <w:szCs w:val="24"/>
        </w:rPr>
        <w:t>).</w:t>
      </w:r>
    </w:p>
    <w:p w:rsidR="0076504D" w:rsidRPr="00C30CA2" w:rsidRDefault="0076504D" w:rsidP="002654EE">
      <w:pPr>
        <w:spacing w:after="0" w:line="240" w:lineRule="auto"/>
        <w:contextualSpacing/>
        <w:rPr>
          <w:rFonts w:ascii="Times New Roman" w:hAnsi="Times New Roman"/>
          <w:b/>
          <w:sz w:val="24"/>
          <w:szCs w:val="24"/>
        </w:rPr>
      </w:pPr>
    </w:p>
    <w:p w:rsidR="0076504D" w:rsidRPr="00C30CA2" w:rsidRDefault="0076504D" w:rsidP="002654EE">
      <w:pPr>
        <w:spacing w:after="0" w:line="240" w:lineRule="auto"/>
        <w:contextualSpacing/>
        <w:jc w:val="center"/>
        <w:rPr>
          <w:rFonts w:ascii="Times New Roman" w:hAnsi="Times New Roman"/>
          <w:b/>
          <w:sz w:val="24"/>
          <w:szCs w:val="24"/>
        </w:rPr>
      </w:pPr>
      <w:r w:rsidRPr="00C30CA2">
        <w:rPr>
          <w:rFonts w:ascii="Times New Roman" w:hAnsi="Times New Roman"/>
          <w:b/>
          <w:sz w:val="24"/>
          <w:szCs w:val="24"/>
        </w:rPr>
        <w:t>Method</w:t>
      </w:r>
      <w:r>
        <w:rPr>
          <w:rFonts w:ascii="Times New Roman" w:hAnsi="Times New Roman"/>
          <w:b/>
          <w:sz w:val="24"/>
          <w:szCs w:val="24"/>
        </w:rPr>
        <w:t>s</w:t>
      </w:r>
    </w:p>
    <w:p w:rsidR="0076504D" w:rsidRDefault="0076504D" w:rsidP="002654EE">
      <w:pPr>
        <w:spacing w:after="0" w:line="240" w:lineRule="auto"/>
        <w:contextualSpacing/>
        <w:rPr>
          <w:rFonts w:ascii="Times New Roman" w:hAnsi="Times New Roman"/>
          <w:sz w:val="24"/>
          <w:szCs w:val="24"/>
        </w:rPr>
      </w:pPr>
      <w:r>
        <w:rPr>
          <w:rFonts w:ascii="Times New Roman" w:hAnsi="Times New Roman"/>
          <w:sz w:val="24"/>
          <w:szCs w:val="24"/>
        </w:rPr>
        <w:t xml:space="preserve">The researchers obtained archived tweets in Excel format from the conversation’s founder; this archive was used to identify topics between April 2009 and January 2010. Topics for conversations between January 2010 and December 2011 were </w:t>
      </w:r>
      <w:proofErr w:type="spellStart"/>
      <w:r w:rsidR="002654EE">
        <w:rPr>
          <w:rFonts w:ascii="Times New Roman" w:hAnsi="Times New Roman"/>
          <w:sz w:val="24"/>
          <w:szCs w:val="24"/>
        </w:rPr>
        <w:t>gatherd</w:t>
      </w:r>
      <w:proofErr w:type="spellEnd"/>
      <w:r>
        <w:rPr>
          <w:rFonts w:ascii="Times New Roman" w:hAnsi="Times New Roman"/>
          <w:sz w:val="24"/>
          <w:szCs w:val="24"/>
        </w:rPr>
        <w:t xml:space="preserve"> from archives posted on the </w:t>
      </w:r>
      <w:proofErr w:type="spellStart"/>
      <w:r>
        <w:rPr>
          <w:rFonts w:ascii="Times New Roman" w:hAnsi="Times New Roman"/>
          <w:sz w:val="24"/>
          <w:szCs w:val="24"/>
        </w:rPr>
        <w:t>AgChat</w:t>
      </w:r>
      <w:proofErr w:type="spellEnd"/>
      <w:r>
        <w:rPr>
          <w:rFonts w:ascii="Times New Roman" w:hAnsi="Times New Roman"/>
          <w:sz w:val="24"/>
          <w:szCs w:val="24"/>
        </w:rPr>
        <w:t xml:space="preserve"> Foundation’s website. Sixty-six topics were discussed over the course of 67 weeks. </w:t>
      </w:r>
      <w:r w:rsidRPr="002654EE">
        <w:rPr>
          <w:rFonts w:ascii="Times New Roman" w:hAnsi="Times New Roman"/>
          <w:sz w:val="24"/>
          <w:szCs w:val="24"/>
        </w:rPr>
        <w:lastRenderedPageBreak/>
        <w:t xml:space="preserve">These 66 topics were grouped by subject area, first within a condensed version of Frick et al.’s </w:t>
      </w:r>
      <w:r w:rsidR="002654EE">
        <w:rPr>
          <w:rFonts w:ascii="Times New Roman" w:hAnsi="Times New Roman"/>
          <w:sz w:val="24"/>
          <w:szCs w:val="24"/>
        </w:rPr>
        <w:t xml:space="preserve">(1999) </w:t>
      </w:r>
      <w:r w:rsidRPr="002654EE">
        <w:rPr>
          <w:rFonts w:ascii="Times New Roman" w:hAnsi="Times New Roman"/>
          <w:sz w:val="24"/>
          <w:szCs w:val="24"/>
        </w:rPr>
        <w:t>typology and then based on those areas identified in the proposed national research agenda</w:t>
      </w:r>
      <w:r w:rsidR="002654EE">
        <w:rPr>
          <w:rFonts w:ascii="Times New Roman" w:hAnsi="Times New Roman"/>
          <w:sz w:val="24"/>
          <w:szCs w:val="24"/>
        </w:rPr>
        <w:t xml:space="preserve"> for agricultural education</w:t>
      </w:r>
      <w:r w:rsidRPr="002654EE">
        <w:rPr>
          <w:rFonts w:ascii="Times New Roman" w:hAnsi="Times New Roman"/>
          <w:sz w:val="24"/>
          <w:szCs w:val="24"/>
        </w:rPr>
        <w:t>.</w:t>
      </w:r>
      <w:r>
        <w:rPr>
          <w:rFonts w:ascii="Times New Roman" w:hAnsi="Times New Roman"/>
          <w:sz w:val="24"/>
          <w:szCs w:val="24"/>
        </w:rPr>
        <w:t xml:space="preserve"> </w:t>
      </w:r>
    </w:p>
    <w:p w:rsidR="0076504D" w:rsidRDefault="0076504D" w:rsidP="002654EE">
      <w:pPr>
        <w:spacing w:after="0" w:line="240" w:lineRule="auto"/>
        <w:contextualSpacing/>
        <w:rPr>
          <w:rFonts w:ascii="Times New Roman" w:hAnsi="Times New Roman"/>
          <w:sz w:val="24"/>
          <w:szCs w:val="24"/>
        </w:rPr>
      </w:pPr>
    </w:p>
    <w:p w:rsidR="0076504D" w:rsidRPr="007D6400" w:rsidRDefault="0076504D" w:rsidP="002654EE">
      <w:pPr>
        <w:spacing w:after="0" w:line="240" w:lineRule="auto"/>
        <w:contextualSpacing/>
        <w:jc w:val="center"/>
        <w:rPr>
          <w:rFonts w:ascii="Times New Roman" w:hAnsi="Times New Roman"/>
          <w:b/>
          <w:sz w:val="24"/>
          <w:szCs w:val="24"/>
        </w:rPr>
      </w:pPr>
      <w:r w:rsidRPr="007D6400">
        <w:rPr>
          <w:rFonts w:ascii="Times New Roman" w:hAnsi="Times New Roman"/>
          <w:b/>
          <w:sz w:val="24"/>
          <w:szCs w:val="24"/>
        </w:rPr>
        <w:t>Results</w:t>
      </w:r>
    </w:p>
    <w:p w:rsidR="0076504D" w:rsidRDefault="0076504D" w:rsidP="002654EE">
      <w:pPr>
        <w:spacing w:after="0" w:line="240" w:lineRule="auto"/>
        <w:contextualSpacing/>
        <w:rPr>
          <w:rFonts w:ascii="Times New Roman" w:hAnsi="Times New Roman"/>
          <w:sz w:val="24"/>
          <w:szCs w:val="24"/>
        </w:rPr>
      </w:pPr>
      <w:r>
        <w:rPr>
          <w:rFonts w:ascii="Times New Roman" w:hAnsi="Times New Roman"/>
          <w:sz w:val="24"/>
          <w:szCs w:val="24"/>
        </w:rPr>
        <w:t xml:space="preserve">Of the 66 identified topics, 55 were categorized under the modified agricultural literacy typology. All 9 categories contained at least 1 topic. The “societal influence of agriculture” category was the largest with 13 topics, among them mainstream media coverage of agriculture, farm-city relationships, and swine flu. Twelve topics fell into the “production of plant and animal products” category, including antibiotic use, animal care and welfare, and regional food production. “Public agricultural policies” (responding to threats and organizations, agricultural antitrust, and estate tax) and “marketing agricultural products” (communicating with consumers, marketing campaigns, and </w:t>
      </w:r>
      <w:proofErr w:type="spellStart"/>
      <w:r>
        <w:rPr>
          <w:rFonts w:ascii="Times New Roman" w:hAnsi="Times New Roman"/>
          <w:sz w:val="24"/>
          <w:szCs w:val="24"/>
        </w:rPr>
        <w:t>agritourism</w:t>
      </w:r>
      <w:proofErr w:type="spellEnd"/>
      <w:r>
        <w:rPr>
          <w:rFonts w:ascii="Times New Roman" w:hAnsi="Times New Roman"/>
          <w:sz w:val="24"/>
          <w:szCs w:val="24"/>
        </w:rPr>
        <w:t>) each contained 8 topics, and “agriculture’s relationship with the environment and natural resources” covered 6 topics, including water conservation, sustainability, and climate change. “Economic impact of agriculture” was represented in 3 conversations, including farm finance, and “processing agricultural products” (food safety and local processing) and “global significance of agriculture” (U.S.-Canada relations and the global industry outlook) were featured in 2 conversations. “Distribution of agricultural products” was restricted to a single conversation about food insecurity. Forty-two conversation topics fell into categories identified by the national research agenda. The most comprehensive category was “public and policy maker understanding about agriculture and natural resources” with 18 topics. “New technologies, practices, and products” encompassed 13 topics, and six topics were categorized under “vibrant, resilient communities.” Three topics addressed a “s</w:t>
      </w:r>
      <w:r w:rsidRPr="00BF3F06">
        <w:rPr>
          <w:rFonts w:ascii="Times New Roman" w:hAnsi="Times New Roman"/>
          <w:sz w:val="24"/>
          <w:szCs w:val="24"/>
        </w:rPr>
        <w:t xml:space="preserve">ufficient scientific and professional workforce that addresses the challenges of </w:t>
      </w:r>
      <w:r>
        <w:rPr>
          <w:rFonts w:ascii="Times New Roman" w:hAnsi="Times New Roman"/>
          <w:sz w:val="24"/>
          <w:szCs w:val="24"/>
        </w:rPr>
        <w:t xml:space="preserve">the </w:t>
      </w:r>
      <w:r w:rsidRPr="00BF3F06">
        <w:rPr>
          <w:rFonts w:ascii="Times New Roman" w:hAnsi="Times New Roman"/>
          <w:sz w:val="24"/>
          <w:szCs w:val="24"/>
        </w:rPr>
        <w:t>21</w:t>
      </w:r>
      <w:r w:rsidRPr="00BF3F06">
        <w:rPr>
          <w:rFonts w:ascii="Times New Roman" w:hAnsi="Times New Roman"/>
          <w:sz w:val="24"/>
          <w:szCs w:val="24"/>
          <w:vertAlign w:val="superscript"/>
        </w:rPr>
        <w:t>st</w:t>
      </w:r>
      <w:r w:rsidRPr="00BF3F06">
        <w:rPr>
          <w:rFonts w:ascii="Times New Roman" w:hAnsi="Times New Roman"/>
          <w:sz w:val="24"/>
          <w:szCs w:val="24"/>
        </w:rPr>
        <w:t xml:space="preserve"> Century</w:t>
      </w:r>
      <w:r>
        <w:rPr>
          <w:rFonts w:ascii="Times New Roman" w:hAnsi="Times New Roman"/>
          <w:sz w:val="24"/>
          <w:szCs w:val="24"/>
        </w:rPr>
        <w:t>,” and one topic each pertained to “m</w:t>
      </w:r>
      <w:r w:rsidRPr="00BF3F06">
        <w:rPr>
          <w:rFonts w:ascii="Times New Roman" w:hAnsi="Times New Roman"/>
          <w:sz w:val="24"/>
          <w:szCs w:val="24"/>
        </w:rPr>
        <w:t>eaningful, enga</w:t>
      </w:r>
      <w:r>
        <w:rPr>
          <w:rFonts w:ascii="Times New Roman" w:hAnsi="Times New Roman"/>
          <w:sz w:val="24"/>
          <w:szCs w:val="24"/>
        </w:rPr>
        <w:t>ged learning in all environments” and “e</w:t>
      </w:r>
      <w:r w:rsidRPr="00BF3F06">
        <w:rPr>
          <w:rFonts w:ascii="Times New Roman" w:hAnsi="Times New Roman"/>
          <w:sz w:val="24"/>
          <w:szCs w:val="24"/>
        </w:rPr>
        <w:t>ffective and efficient educational programs</w:t>
      </w:r>
      <w:r>
        <w:rPr>
          <w:rFonts w:ascii="Times New Roman" w:hAnsi="Times New Roman"/>
          <w:sz w:val="24"/>
          <w:szCs w:val="24"/>
        </w:rPr>
        <w:t>.”</w:t>
      </w:r>
    </w:p>
    <w:p w:rsidR="0076504D" w:rsidRDefault="0076504D" w:rsidP="002654EE">
      <w:pPr>
        <w:spacing w:after="0" w:line="240" w:lineRule="auto"/>
        <w:contextualSpacing/>
        <w:rPr>
          <w:rFonts w:ascii="Times New Roman" w:hAnsi="Times New Roman"/>
          <w:sz w:val="24"/>
          <w:szCs w:val="24"/>
        </w:rPr>
      </w:pPr>
    </w:p>
    <w:p w:rsidR="0076504D" w:rsidRPr="00312D02" w:rsidRDefault="0076504D" w:rsidP="002654EE">
      <w:pPr>
        <w:spacing w:after="0" w:line="240" w:lineRule="auto"/>
        <w:contextualSpacing/>
        <w:jc w:val="center"/>
        <w:rPr>
          <w:rFonts w:ascii="Times New Roman" w:hAnsi="Times New Roman"/>
          <w:b/>
          <w:sz w:val="24"/>
          <w:szCs w:val="24"/>
        </w:rPr>
      </w:pPr>
      <w:r w:rsidRPr="00312D02">
        <w:rPr>
          <w:rFonts w:ascii="Times New Roman" w:hAnsi="Times New Roman"/>
          <w:b/>
          <w:sz w:val="24"/>
          <w:szCs w:val="24"/>
        </w:rPr>
        <w:t>Conclusions</w:t>
      </w:r>
    </w:p>
    <w:p w:rsidR="0076504D" w:rsidRDefault="0076504D" w:rsidP="002654EE">
      <w:pPr>
        <w:spacing w:after="0" w:line="240" w:lineRule="auto"/>
        <w:contextualSpacing/>
        <w:rPr>
          <w:rFonts w:ascii="Times New Roman" w:hAnsi="Times New Roman"/>
          <w:sz w:val="24"/>
          <w:szCs w:val="24"/>
        </w:rPr>
      </w:pPr>
      <w:r>
        <w:rPr>
          <w:rFonts w:ascii="Times New Roman" w:hAnsi="Times New Roman"/>
          <w:sz w:val="24"/>
          <w:szCs w:val="24"/>
        </w:rPr>
        <w:t>The majority of the 66 topics discussed from April 2009 through December 2010 touched on areas based on an established typology of agricultural literacy. Agriculture’s influence on society, a pertinent category for non-farm audiences, was the most comprehensive subject area. The exhaustive coverage of agricultural production echoes societal concerns with industry practices, including the treatment of farm animals, the non-therapeutic use of antibiotics, and industrial food production. Communication-heavy categories like social impact, agricultural policy, and marketing focus on the “unaware public” and importance of public perception of the industry. The subject areas identified by the proposed national research agenda were also well-covered within the #</w:t>
      </w:r>
      <w:proofErr w:type="spellStart"/>
      <w:r>
        <w:rPr>
          <w:rFonts w:ascii="Times New Roman" w:hAnsi="Times New Roman"/>
          <w:sz w:val="24"/>
          <w:szCs w:val="24"/>
        </w:rPr>
        <w:t>agchat</w:t>
      </w:r>
      <w:proofErr w:type="spellEnd"/>
      <w:r>
        <w:rPr>
          <w:rFonts w:ascii="Times New Roman" w:hAnsi="Times New Roman"/>
          <w:sz w:val="24"/>
          <w:szCs w:val="24"/>
        </w:rPr>
        <w:t xml:space="preserve"> context. The importance of disseminating agricultural information to the public was once again highlighted, while little interest in formal and informal agricultural education was indicated by the #</w:t>
      </w:r>
      <w:proofErr w:type="spellStart"/>
      <w:r>
        <w:rPr>
          <w:rFonts w:ascii="Times New Roman" w:hAnsi="Times New Roman"/>
          <w:sz w:val="24"/>
          <w:szCs w:val="24"/>
        </w:rPr>
        <w:t>agchat</w:t>
      </w:r>
      <w:proofErr w:type="spellEnd"/>
      <w:r>
        <w:rPr>
          <w:rFonts w:ascii="Times New Roman" w:hAnsi="Times New Roman"/>
          <w:sz w:val="24"/>
          <w:szCs w:val="24"/>
        </w:rPr>
        <w:t xml:space="preserve"> topics.</w:t>
      </w:r>
    </w:p>
    <w:p w:rsidR="0076504D" w:rsidRDefault="0076504D" w:rsidP="002654EE">
      <w:pPr>
        <w:spacing w:after="0" w:line="240" w:lineRule="auto"/>
        <w:contextualSpacing/>
        <w:rPr>
          <w:rFonts w:ascii="Times New Roman" w:hAnsi="Times New Roman"/>
          <w:sz w:val="24"/>
          <w:szCs w:val="24"/>
        </w:rPr>
      </w:pPr>
    </w:p>
    <w:p w:rsidR="0076504D" w:rsidRPr="00F66DC8" w:rsidRDefault="0076504D" w:rsidP="002654EE">
      <w:pPr>
        <w:spacing w:after="0" w:line="240" w:lineRule="auto"/>
        <w:contextualSpacing/>
        <w:jc w:val="center"/>
        <w:rPr>
          <w:rFonts w:ascii="Times New Roman" w:hAnsi="Times New Roman"/>
          <w:b/>
          <w:sz w:val="24"/>
          <w:szCs w:val="24"/>
        </w:rPr>
      </w:pPr>
      <w:r w:rsidRPr="00F66DC8">
        <w:rPr>
          <w:rFonts w:ascii="Times New Roman" w:hAnsi="Times New Roman"/>
          <w:b/>
          <w:sz w:val="24"/>
          <w:szCs w:val="24"/>
        </w:rPr>
        <w:t>Implications</w:t>
      </w:r>
      <w:r>
        <w:rPr>
          <w:rFonts w:ascii="Times New Roman" w:hAnsi="Times New Roman"/>
          <w:b/>
          <w:sz w:val="24"/>
          <w:szCs w:val="24"/>
        </w:rPr>
        <w:t xml:space="preserve"> and Recommendations</w:t>
      </w:r>
    </w:p>
    <w:p w:rsidR="00E71066" w:rsidRDefault="0076504D" w:rsidP="00E71066">
      <w:pPr>
        <w:spacing w:after="0" w:line="240" w:lineRule="auto"/>
        <w:contextualSpacing/>
        <w:rPr>
          <w:rFonts w:ascii="Times New Roman" w:hAnsi="Times New Roman"/>
          <w:sz w:val="24"/>
          <w:szCs w:val="24"/>
        </w:rPr>
      </w:pPr>
      <w:r>
        <w:rPr>
          <w:rFonts w:ascii="Times New Roman" w:hAnsi="Times New Roman"/>
          <w:sz w:val="24"/>
          <w:szCs w:val="24"/>
        </w:rPr>
        <w:t>Though #</w:t>
      </w:r>
      <w:proofErr w:type="spellStart"/>
      <w:r>
        <w:rPr>
          <w:rFonts w:ascii="Times New Roman" w:hAnsi="Times New Roman"/>
          <w:sz w:val="24"/>
          <w:szCs w:val="24"/>
        </w:rPr>
        <w:t>agchat</w:t>
      </w:r>
      <w:proofErr w:type="spellEnd"/>
      <w:r>
        <w:rPr>
          <w:rFonts w:ascii="Times New Roman" w:hAnsi="Times New Roman"/>
          <w:sz w:val="24"/>
          <w:szCs w:val="24"/>
        </w:rPr>
        <w:t xml:space="preserve"> was not created as an agricultural literacy tool, the topics deliberated upon by its participa</w:t>
      </w:r>
      <w:bookmarkStart w:id="0" w:name="_GoBack"/>
      <w:bookmarkEnd w:id="0"/>
      <w:r>
        <w:rPr>
          <w:rFonts w:ascii="Times New Roman" w:hAnsi="Times New Roman"/>
          <w:sz w:val="24"/>
          <w:szCs w:val="24"/>
        </w:rPr>
        <w:t>nts strongly mirror those identified in the literature. #</w:t>
      </w:r>
      <w:proofErr w:type="spellStart"/>
      <w:r>
        <w:rPr>
          <w:rFonts w:ascii="Times New Roman" w:hAnsi="Times New Roman"/>
          <w:sz w:val="24"/>
          <w:szCs w:val="24"/>
        </w:rPr>
        <w:t>Agchat</w:t>
      </w:r>
      <w:proofErr w:type="spellEnd"/>
      <w:r>
        <w:rPr>
          <w:rFonts w:ascii="Times New Roman" w:hAnsi="Times New Roman"/>
          <w:sz w:val="24"/>
          <w:szCs w:val="24"/>
        </w:rPr>
        <w:t xml:space="preserve"> is a largely producer-driven conversation, and encouraging consumer participation is difficult. Agricultural education researchers, however, should utilize #</w:t>
      </w:r>
      <w:proofErr w:type="spellStart"/>
      <w:r>
        <w:rPr>
          <w:rFonts w:ascii="Times New Roman" w:hAnsi="Times New Roman"/>
          <w:sz w:val="24"/>
          <w:szCs w:val="24"/>
        </w:rPr>
        <w:t>agchat</w:t>
      </w:r>
      <w:proofErr w:type="spellEnd"/>
      <w:r>
        <w:rPr>
          <w:rFonts w:ascii="Times New Roman" w:hAnsi="Times New Roman"/>
          <w:sz w:val="24"/>
          <w:szCs w:val="24"/>
        </w:rPr>
        <w:t xml:space="preserve"> content as a resource for creative approaches to minimizing the agrarian knowledge gap between producers and consumers.</w:t>
      </w:r>
    </w:p>
    <w:p w:rsidR="0076504D" w:rsidRPr="00D700EA" w:rsidRDefault="00E71066" w:rsidP="00E71066">
      <w:pPr>
        <w:spacing w:after="0" w:line="240" w:lineRule="auto"/>
        <w:contextualSpacing/>
        <w:jc w:val="center"/>
        <w:rPr>
          <w:rFonts w:ascii="Times New Roman" w:hAnsi="Times New Roman"/>
          <w:b/>
          <w:sz w:val="24"/>
          <w:szCs w:val="24"/>
        </w:rPr>
      </w:pPr>
      <w:r>
        <w:rPr>
          <w:rFonts w:ascii="Times New Roman" w:hAnsi="Times New Roman"/>
          <w:sz w:val="24"/>
          <w:szCs w:val="24"/>
        </w:rPr>
        <w:br w:type="page"/>
      </w:r>
      <w:r w:rsidR="0076504D" w:rsidRPr="00D700EA">
        <w:rPr>
          <w:rFonts w:ascii="Times New Roman" w:hAnsi="Times New Roman"/>
          <w:b/>
          <w:sz w:val="24"/>
          <w:szCs w:val="24"/>
        </w:rPr>
        <w:lastRenderedPageBreak/>
        <w:t>References</w:t>
      </w:r>
    </w:p>
    <w:p w:rsidR="0076504D" w:rsidRDefault="0076504D" w:rsidP="002654EE">
      <w:pPr>
        <w:spacing w:after="0" w:line="240" w:lineRule="auto"/>
        <w:ind w:left="360" w:hanging="360"/>
        <w:contextualSpacing/>
        <w:rPr>
          <w:rFonts w:ascii="Times New Roman" w:hAnsi="Times New Roman"/>
          <w:sz w:val="24"/>
          <w:szCs w:val="24"/>
        </w:rPr>
      </w:pPr>
      <w:proofErr w:type="spellStart"/>
      <w:r w:rsidRPr="00E812A9">
        <w:rPr>
          <w:rFonts w:ascii="Times New Roman" w:hAnsi="Times New Roman"/>
          <w:bCs/>
          <w:sz w:val="24"/>
          <w:szCs w:val="24"/>
        </w:rPr>
        <w:t>AgChat</w:t>
      </w:r>
      <w:proofErr w:type="spellEnd"/>
      <w:r w:rsidRPr="00E812A9">
        <w:rPr>
          <w:rFonts w:ascii="Times New Roman" w:hAnsi="Times New Roman"/>
          <w:bCs/>
          <w:sz w:val="24"/>
          <w:szCs w:val="24"/>
        </w:rPr>
        <w:t xml:space="preserve"> Foundation. </w:t>
      </w:r>
      <w:proofErr w:type="gramStart"/>
      <w:r w:rsidRPr="00E812A9">
        <w:rPr>
          <w:rFonts w:ascii="Times New Roman" w:hAnsi="Times New Roman"/>
          <w:bCs/>
          <w:sz w:val="24"/>
          <w:szCs w:val="24"/>
        </w:rPr>
        <w:t>(</w:t>
      </w:r>
      <w:proofErr w:type="spellStart"/>
      <w:r w:rsidRPr="00E812A9">
        <w:rPr>
          <w:rFonts w:ascii="Times New Roman" w:hAnsi="Times New Roman"/>
          <w:bCs/>
          <w:sz w:val="24"/>
          <w:szCs w:val="24"/>
        </w:rPr>
        <w:t>n.d</w:t>
      </w:r>
      <w:proofErr w:type="spellEnd"/>
      <w:r w:rsidRPr="00E812A9">
        <w:rPr>
          <w:rFonts w:ascii="Times New Roman" w:hAnsi="Times New Roman"/>
          <w:bCs/>
          <w:sz w:val="24"/>
          <w:szCs w:val="24"/>
        </w:rPr>
        <w:t>.).</w:t>
      </w:r>
      <w:proofErr w:type="gramEnd"/>
      <w:r w:rsidRPr="00E812A9">
        <w:rPr>
          <w:rFonts w:ascii="Times New Roman" w:hAnsi="Times New Roman"/>
          <w:bCs/>
          <w:sz w:val="24"/>
          <w:szCs w:val="24"/>
        </w:rPr>
        <w:t xml:space="preserve"> </w:t>
      </w:r>
      <w:proofErr w:type="gramStart"/>
      <w:r w:rsidRPr="00E812A9">
        <w:rPr>
          <w:rFonts w:ascii="Times New Roman" w:hAnsi="Times New Roman"/>
          <w:bCs/>
          <w:i/>
          <w:sz w:val="24"/>
          <w:szCs w:val="24"/>
        </w:rPr>
        <w:t>Foundation Q&amp;A</w:t>
      </w:r>
      <w:r w:rsidRPr="00E812A9">
        <w:rPr>
          <w:rFonts w:ascii="Times New Roman" w:hAnsi="Times New Roman"/>
          <w:bCs/>
          <w:sz w:val="24"/>
          <w:szCs w:val="24"/>
        </w:rPr>
        <w:t>. Retrieved from http://www.agchat.org.</w:t>
      </w:r>
      <w:proofErr w:type="gramEnd"/>
    </w:p>
    <w:p w:rsidR="0076504D" w:rsidRDefault="0076504D" w:rsidP="002654EE">
      <w:pPr>
        <w:spacing w:after="0" w:line="240" w:lineRule="auto"/>
        <w:ind w:left="360" w:hanging="360"/>
        <w:contextualSpacing/>
        <w:rPr>
          <w:rFonts w:ascii="Times New Roman" w:hAnsi="Times New Roman"/>
          <w:sz w:val="24"/>
          <w:szCs w:val="24"/>
        </w:rPr>
      </w:pPr>
      <w:proofErr w:type="gramStart"/>
      <w:r>
        <w:rPr>
          <w:rFonts w:ascii="Times New Roman" w:hAnsi="Times New Roman"/>
          <w:sz w:val="24"/>
          <w:szCs w:val="24"/>
        </w:rPr>
        <w:t xml:space="preserve">Frick, M. J., </w:t>
      </w:r>
      <w:proofErr w:type="spellStart"/>
      <w:r>
        <w:rPr>
          <w:rFonts w:ascii="Times New Roman" w:hAnsi="Times New Roman"/>
          <w:sz w:val="24"/>
          <w:szCs w:val="24"/>
        </w:rPr>
        <w:t>Kahler</w:t>
      </w:r>
      <w:proofErr w:type="spellEnd"/>
      <w:r>
        <w:rPr>
          <w:rFonts w:ascii="Times New Roman" w:hAnsi="Times New Roman"/>
          <w:sz w:val="24"/>
          <w:szCs w:val="24"/>
        </w:rPr>
        <w:t>, A. A., &amp; Miller, W. W. (1991).</w:t>
      </w:r>
      <w:proofErr w:type="gramEnd"/>
      <w:r>
        <w:rPr>
          <w:rFonts w:ascii="Times New Roman" w:hAnsi="Times New Roman"/>
          <w:sz w:val="24"/>
          <w:szCs w:val="24"/>
        </w:rPr>
        <w:t xml:space="preserve"> </w:t>
      </w:r>
      <w:proofErr w:type="gramStart"/>
      <w:r>
        <w:rPr>
          <w:rFonts w:ascii="Times New Roman" w:hAnsi="Times New Roman"/>
          <w:sz w:val="24"/>
          <w:szCs w:val="24"/>
        </w:rPr>
        <w:t>A definition and the concepts of agricultural literacy.</w:t>
      </w:r>
      <w:proofErr w:type="gramEnd"/>
      <w:r>
        <w:rPr>
          <w:rFonts w:ascii="Times New Roman" w:hAnsi="Times New Roman"/>
          <w:sz w:val="24"/>
          <w:szCs w:val="24"/>
        </w:rPr>
        <w:t xml:space="preserve"> </w:t>
      </w:r>
      <w:r>
        <w:rPr>
          <w:rFonts w:ascii="Times New Roman" w:hAnsi="Times New Roman"/>
          <w:i/>
          <w:sz w:val="24"/>
          <w:szCs w:val="24"/>
        </w:rPr>
        <w:t>Journal of Agricultural Education, 32</w:t>
      </w:r>
      <w:r>
        <w:rPr>
          <w:rFonts w:ascii="Times New Roman" w:hAnsi="Times New Roman"/>
          <w:sz w:val="24"/>
          <w:szCs w:val="24"/>
        </w:rPr>
        <w:t>(2), 49-57.</w:t>
      </w:r>
    </w:p>
    <w:p w:rsidR="0076504D" w:rsidRDefault="0076504D" w:rsidP="002654EE">
      <w:pPr>
        <w:autoSpaceDE w:val="0"/>
        <w:autoSpaceDN w:val="0"/>
        <w:adjustRightInd w:val="0"/>
        <w:spacing w:after="0" w:line="240" w:lineRule="auto"/>
        <w:ind w:left="360" w:hanging="360"/>
        <w:contextualSpacing/>
        <w:rPr>
          <w:rFonts w:ascii="Times New Roman" w:hAnsi="Times New Roman"/>
          <w:sz w:val="24"/>
          <w:szCs w:val="24"/>
        </w:rPr>
      </w:pPr>
      <w:r w:rsidRPr="0006402A">
        <w:rPr>
          <w:rFonts w:ascii="Times New Roman" w:hAnsi="Times New Roman"/>
          <w:sz w:val="24"/>
          <w:szCs w:val="24"/>
        </w:rPr>
        <w:t>O’Brien, C. (2010, December 14). Twitter users may be diverse, but are they talking to each other? Retrieved from http://www.mercurynews.com/business/ci_16859223?nclick_check=1</w:t>
      </w:r>
    </w:p>
    <w:p w:rsidR="0076504D" w:rsidRPr="004F6E17" w:rsidRDefault="0076504D" w:rsidP="002654EE">
      <w:pPr>
        <w:spacing w:after="0" w:line="240" w:lineRule="auto"/>
        <w:ind w:left="360" w:hanging="360"/>
        <w:contextualSpacing/>
        <w:rPr>
          <w:rFonts w:ascii="Times New Roman" w:hAnsi="Times New Roman"/>
          <w:sz w:val="24"/>
          <w:szCs w:val="24"/>
        </w:rPr>
      </w:pPr>
      <w:proofErr w:type="spellStart"/>
      <w:proofErr w:type="gramStart"/>
      <w:r>
        <w:rPr>
          <w:rFonts w:ascii="Times New Roman" w:hAnsi="Times New Roman"/>
          <w:sz w:val="24"/>
          <w:szCs w:val="24"/>
        </w:rPr>
        <w:t>Pense</w:t>
      </w:r>
      <w:proofErr w:type="spellEnd"/>
      <w:r>
        <w:rPr>
          <w:rFonts w:ascii="Times New Roman" w:hAnsi="Times New Roman"/>
          <w:sz w:val="24"/>
          <w:szCs w:val="24"/>
        </w:rPr>
        <w:t xml:space="preserve">, S. L., </w:t>
      </w:r>
      <w:proofErr w:type="spellStart"/>
      <w:r>
        <w:rPr>
          <w:rFonts w:ascii="Times New Roman" w:hAnsi="Times New Roman"/>
          <w:sz w:val="24"/>
          <w:szCs w:val="24"/>
        </w:rPr>
        <w:t>Leising</w:t>
      </w:r>
      <w:proofErr w:type="spellEnd"/>
      <w:r>
        <w:rPr>
          <w:rFonts w:ascii="Times New Roman" w:hAnsi="Times New Roman"/>
          <w:sz w:val="24"/>
          <w:szCs w:val="24"/>
        </w:rPr>
        <w:t xml:space="preserve">, J. G., Portillo, M. T., &amp; </w:t>
      </w:r>
      <w:proofErr w:type="spellStart"/>
      <w:r>
        <w:rPr>
          <w:rFonts w:ascii="Times New Roman" w:hAnsi="Times New Roman"/>
          <w:sz w:val="24"/>
          <w:szCs w:val="24"/>
        </w:rPr>
        <w:t>Igo</w:t>
      </w:r>
      <w:proofErr w:type="spellEnd"/>
      <w:r>
        <w:rPr>
          <w:rFonts w:ascii="Times New Roman" w:hAnsi="Times New Roman"/>
          <w:sz w:val="24"/>
          <w:szCs w:val="24"/>
        </w:rPr>
        <w:t>, C. G. (2005).</w:t>
      </w:r>
      <w:proofErr w:type="gramEnd"/>
      <w:r>
        <w:rPr>
          <w:rFonts w:ascii="Times New Roman" w:hAnsi="Times New Roman"/>
          <w:sz w:val="24"/>
          <w:szCs w:val="24"/>
        </w:rPr>
        <w:t xml:space="preserve"> Comparative assessment of student agricultural literacy in selected Agriculture in the Classroom programs. </w:t>
      </w:r>
      <w:r>
        <w:rPr>
          <w:rFonts w:ascii="Times New Roman" w:hAnsi="Times New Roman"/>
          <w:i/>
          <w:sz w:val="24"/>
          <w:szCs w:val="24"/>
        </w:rPr>
        <w:t>Journal of Agricultural Education, 46</w:t>
      </w:r>
      <w:r>
        <w:rPr>
          <w:rFonts w:ascii="Times New Roman" w:hAnsi="Times New Roman"/>
          <w:sz w:val="24"/>
          <w:szCs w:val="24"/>
        </w:rPr>
        <w:t>(3), 107-118.</w:t>
      </w:r>
    </w:p>
    <w:p w:rsidR="0076504D" w:rsidRDefault="0076504D" w:rsidP="002654EE">
      <w:pPr>
        <w:spacing w:after="0" w:line="240" w:lineRule="auto"/>
        <w:ind w:left="360" w:hanging="360"/>
        <w:contextualSpacing/>
        <w:rPr>
          <w:rFonts w:ascii="Times New Roman" w:hAnsi="Times New Roman"/>
          <w:sz w:val="24"/>
          <w:szCs w:val="24"/>
        </w:rPr>
      </w:pPr>
      <w:proofErr w:type="gramStart"/>
      <w:r>
        <w:rPr>
          <w:rFonts w:ascii="Times New Roman" w:hAnsi="Times New Roman"/>
          <w:sz w:val="24"/>
          <w:szCs w:val="24"/>
        </w:rPr>
        <w:t xml:space="preserve">Powell, D., Agnew, D., &amp; </w:t>
      </w:r>
      <w:proofErr w:type="spellStart"/>
      <w:r>
        <w:rPr>
          <w:rFonts w:ascii="Times New Roman" w:hAnsi="Times New Roman"/>
          <w:sz w:val="24"/>
          <w:szCs w:val="24"/>
        </w:rPr>
        <w:t>Trexler</w:t>
      </w:r>
      <w:proofErr w:type="spellEnd"/>
      <w:r>
        <w:rPr>
          <w:rFonts w:ascii="Times New Roman" w:hAnsi="Times New Roman"/>
          <w:sz w:val="24"/>
          <w:szCs w:val="24"/>
        </w:rPr>
        <w:t>, C. (2008).</w:t>
      </w:r>
      <w:proofErr w:type="gramEnd"/>
      <w:r>
        <w:rPr>
          <w:rFonts w:ascii="Times New Roman" w:hAnsi="Times New Roman"/>
          <w:sz w:val="24"/>
          <w:szCs w:val="24"/>
        </w:rPr>
        <w:t xml:space="preserve"> Agricultural literacy: Clarifying a vision for practical application. </w:t>
      </w:r>
      <w:r>
        <w:rPr>
          <w:rFonts w:ascii="Times New Roman" w:hAnsi="Times New Roman"/>
          <w:i/>
          <w:sz w:val="24"/>
          <w:szCs w:val="24"/>
        </w:rPr>
        <w:t>Journal of Agricultural Education, 49</w:t>
      </w:r>
      <w:r>
        <w:rPr>
          <w:rFonts w:ascii="Times New Roman" w:hAnsi="Times New Roman"/>
          <w:sz w:val="24"/>
          <w:szCs w:val="24"/>
        </w:rPr>
        <w:t>(1), 85-98.</w:t>
      </w:r>
    </w:p>
    <w:p w:rsidR="0076504D" w:rsidRDefault="0076504D" w:rsidP="002654EE">
      <w:pPr>
        <w:autoSpaceDE w:val="0"/>
        <w:autoSpaceDN w:val="0"/>
        <w:adjustRightInd w:val="0"/>
        <w:spacing w:after="0" w:line="240" w:lineRule="auto"/>
        <w:ind w:left="360" w:hanging="360"/>
        <w:contextualSpacing/>
        <w:rPr>
          <w:rFonts w:ascii="Times New Roman" w:hAnsi="Times New Roman"/>
          <w:sz w:val="24"/>
          <w:szCs w:val="24"/>
        </w:rPr>
      </w:pPr>
      <w:proofErr w:type="gramStart"/>
      <w:r w:rsidRPr="0006402A">
        <w:rPr>
          <w:rFonts w:ascii="Times New Roman" w:hAnsi="Times New Roman"/>
          <w:sz w:val="24"/>
          <w:szCs w:val="24"/>
        </w:rPr>
        <w:t xml:space="preserve">Smith, A., &amp; </w:t>
      </w:r>
      <w:proofErr w:type="spellStart"/>
      <w:r w:rsidRPr="0006402A">
        <w:rPr>
          <w:rFonts w:ascii="Times New Roman" w:hAnsi="Times New Roman"/>
          <w:sz w:val="24"/>
          <w:szCs w:val="24"/>
        </w:rPr>
        <w:t>Rainie</w:t>
      </w:r>
      <w:proofErr w:type="spellEnd"/>
      <w:r w:rsidRPr="0006402A">
        <w:rPr>
          <w:rFonts w:ascii="Times New Roman" w:hAnsi="Times New Roman"/>
          <w:sz w:val="24"/>
          <w:szCs w:val="24"/>
        </w:rPr>
        <w:t>, L. (2010).</w:t>
      </w:r>
      <w:proofErr w:type="gramEnd"/>
      <w:r w:rsidRPr="0006402A">
        <w:rPr>
          <w:rFonts w:ascii="Times New Roman" w:hAnsi="Times New Roman"/>
          <w:sz w:val="24"/>
          <w:szCs w:val="24"/>
        </w:rPr>
        <w:t xml:space="preserve"> 8% of online Americans use Twitter. </w:t>
      </w:r>
      <w:smartTag w:uri="urn:schemas-microsoft-com:office:smarttags" w:element="place">
        <w:smartTag w:uri="urn:schemas-microsoft-com:office:smarttags" w:element="PlaceName">
          <w:r w:rsidRPr="0006402A">
            <w:rPr>
              <w:rFonts w:ascii="Times New Roman" w:hAnsi="Times New Roman"/>
              <w:sz w:val="24"/>
              <w:szCs w:val="24"/>
            </w:rPr>
            <w:t>Pew</w:t>
          </w:r>
        </w:smartTag>
        <w:r w:rsidRPr="0006402A">
          <w:rPr>
            <w:rFonts w:ascii="Times New Roman" w:hAnsi="Times New Roman"/>
            <w:sz w:val="24"/>
            <w:szCs w:val="24"/>
          </w:rPr>
          <w:t xml:space="preserve"> </w:t>
        </w:r>
        <w:smartTag w:uri="urn:schemas-microsoft-com:office:smarttags" w:element="PlaceName">
          <w:r w:rsidRPr="0006402A">
            <w:rPr>
              <w:rFonts w:ascii="Times New Roman" w:hAnsi="Times New Roman"/>
              <w:sz w:val="24"/>
              <w:szCs w:val="24"/>
            </w:rPr>
            <w:t>Research</w:t>
          </w:r>
        </w:smartTag>
        <w:r w:rsidRPr="0006402A">
          <w:rPr>
            <w:rFonts w:ascii="Times New Roman" w:hAnsi="Times New Roman"/>
            <w:sz w:val="24"/>
            <w:szCs w:val="24"/>
          </w:rPr>
          <w:t xml:space="preserve"> </w:t>
        </w:r>
        <w:smartTag w:uri="urn:schemas-microsoft-com:office:smarttags" w:element="PlaceType">
          <w:r w:rsidRPr="0006402A">
            <w:rPr>
              <w:rFonts w:ascii="Times New Roman" w:hAnsi="Times New Roman"/>
              <w:sz w:val="24"/>
              <w:szCs w:val="24"/>
            </w:rPr>
            <w:t>Center</w:t>
          </w:r>
        </w:smartTag>
      </w:smartTag>
      <w:r w:rsidRPr="0006402A">
        <w:rPr>
          <w:rFonts w:ascii="Times New Roman" w:hAnsi="Times New Roman"/>
          <w:sz w:val="24"/>
          <w:szCs w:val="24"/>
        </w:rPr>
        <w:t>’s Internet &amp; American Life Project. Retrieved from http://www.pewinternet.org/~/media//Files/Reports/2010/PIP-Twitter-Update-2010.pdf</w:t>
      </w:r>
    </w:p>
    <w:p w:rsidR="0076504D" w:rsidRDefault="0076504D" w:rsidP="002654EE">
      <w:pPr>
        <w:autoSpaceDE w:val="0"/>
        <w:autoSpaceDN w:val="0"/>
        <w:adjustRightInd w:val="0"/>
        <w:spacing w:after="0" w:line="240" w:lineRule="auto"/>
        <w:ind w:left="360" w:hanging="360"/>
        <w:contextualSpacing/>
        <w:rPr>
          <w:rFonts w:ascii="Times New Roman" w:hAnsi="Times New Roman"/>
          <w:sz w:val="24"/>
          <w:szCs w:val="24"/>
        </w:rPr>
      </w:pPr>
      <w:r w:rsidRPr="00E812A9">
        <w:rPr>
          <w:rFonts w:ascii="Times New Roman" w:hAnsi="Times New Roman"/>
          <w:sz w:val="24"/>
          <w:szCs w:val="24"/>
        </w:rPr>
        <w:t xml:space="preserve">Twitter. </w:t>
      </w:r>
      <w:proofErr w:type="gramStart"/>
      <w:r w:rsidRPr="00E812A9">
        <w:rPr>
          <w:rFonts w:ascii="Times New Roman" w:hAnsi="Times New Roman"/>
          <w:sz w:val="24"/>
          <w:szCs w:val="24"/>
        </w:rPr>
        <w:t>(2011). About Twitter.</w:t>
      </w:r>
      <w:proofErr w:type="gramEnd"/>
      <w:r w:rsidRPr="00E812A9">
        <w:rPr>
          <w:rFonts w:ascii="Times New Roman" w:hAnsi="Times New Roman"/>
          <w:sz w:val="24"/>
          <w:szCs w:val="24"/>
        </w:rPr>
        <w:t xml:space="preserve"> Retrieved from </w:t>
      </w:r>
      <w:r w:rsidRPr="0006402A">
        <w:rPr>
          <w:rFonts w:ascii="Times New Roman" w:hAnsi="Times New Roman"/>
          <w:sz w:val="24"/>
          <w:szCs w:val="24"/>
        </w:rPr>
        <w:t>http://twitter.com/about</w:t>
      </w:r>
    </w:p>
    <w:p w:rsidR="0076504D" w:rsidRDefault="0076504D" w:rsidP="002654EE">
      <w:pPr>
        <w:autoSpaceDE w:val="0"/>
        <w:autoSpaceDN w:val="0"/>
        <w:adjustRightInd w:val="0"/>
        <w:spacing w:after="0" w:line="240" w:lineRule="auto"/>
        <w:ind w:left="360" w:hanging="360"/>
        <w:contextualSpacing/>
        <w:rPr>
          <w:rFonts w:ascii="Times New Roman" w:hAnsi="Times New Roman"/>
          <w:sz w:val="24"/>
          <w:szCs w:val="24"/>
        </w:rPr>
      </w:pPr>
    </w:p>
    <w:p w:rsidR="0076504D" w:rsidRDefault="0076504D" w:rsidP="002654EE">
      <w:pPr>
        <w:autoSpaceDE w:val="0"/>
        <w:autoSpaceDN w:val="0"/>
        <w:adjustRightInd w:val="0"/>
        <w:spacing w:after="0" w:line="240" w:lineRule="auto"/>
        <w:ind w:left="360" w:hanging="360"/>
        <w:contextualSpacing/>
        <w:rPr>
          <w:rFonts w:ascii="Times New Roman" w:hAnsi="Times New Roman"/>
          <w:sz w:val="24"/>
          <w:szCs w:val="24"/>
        </w:rPr>
      </w:pPr>
    </w:p>
    <w:p w:rsidR="0076504D" w:rsidRPr="00E812A9" w:rsidRDefault="0076504D" w:rsidP="002654EE">
      <w:pPr>
        <w:autoSpaceDE w:val="0"/>
        <w:autoSpaceDN w:val="0"/>
        <w:adjustRightInd w:val="0"/>
        <w:spacing w:after="0" w:line="240" w:lineRule="auto"/>
        <w:ind w:left="360" w:hanging="360"/>
        <w:contextualSpacing/>
        <w:rPr>
          <w:rFonts w:ascii="Times New Roman" w:hAnsi="Times New Roman"/>
          <w:sz w:val="24"/>
          <w:szCs w:val="24"/>
        </w:rPr>
      </w:pPr>
    </w:p>
    <w:p w:rsidR="0076504D" w:rsidRPr="00A4434A" w:rsidRDefault="0076504D" w:rsidP="002654EE">
      <w:pPr>
        <w:spacing w:after="0" w:line="240" w:lineRule="auto"/>
        <w:ind w:left="360" w:hanging="360"/>
        <w:contextualSpacing/>
        <w:rPr>
          <w:rFonts w:ascii="Times New Roman" w:hAnsi="Times New Roman"/>
          <w:sz w:val="24"/>
          <w:szCs w:val="24"/>
        </w:rPr>
      </w:pPr>
    </w:p>
    <w:sectPr w:rsidR="0076504D" w:rsidRPr="00A4434A" w:rsidSect="009B61D3">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06F" w:rsidRDefault="000E006F" w:rsidP="000E0004">
      <w:pPr>
        <w:spacing w:after="0" w:line="240" w:lineRule="auto"/>
      </w:pPr>
      <w:r>
        <w:separator/>
      </w:r>
    </w:p>
  </w:endnote>
  <w:endnote w:type="continuationSeparator" w:id="0">
    <w:p w:rsidR="000E006F" w:rsidRDefault="000E006F" w:rsidP="000E00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06F" w:rsidRDefault="000E006F" w:rsidP="000E0004">
      <w:pPr>
        <w:spacing w:after="0" w:line="240" w:lineRule="auto"/>
      </w:pPr>
      <w:r>
        <w:separator/>
      </w:r>
    </w:p>
  </w:footnote>
  <w:footnote w:type="continuationSeparator" w:id="0">
    <w:p w:rsidR="000E006F" w:rsidRDefault="000E006F" w:rsidP="000E000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004" w:rsidRPr="000E0004" w:rsidRDefault="000E0004" w:rsidP="000E0004">
    <w:pPr>
      <w:pStyle w:val="ListParagraph"/>
      <w:ind w:left="0"/>
      <w:jc w:val="right"/>
    </w:pPr>
    <w:r w:rsidRPr="00125A4C">
      <w:t>Category: research poster</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2B53"/>
    <w:rsid w:val="00062331"/>
    <w:rsid w:val="0006402A"/>
    <w:rsid w:val="000B7130"/>
    <w:rsid w:val="000C3139"/>
    <w:rsid w:val="000E0004"/>
    <w:rsid w:val="000E006F"/>
    <w:rsid w:val="00103B17"/>
    <w:rsid w:val="00121A6C"/>
    <w:rsid w:val="00122C6C"/>
    <w:rsid w:val="001634EF"/>
    <w:rsid w:val="00181BCF"/>
    <w:rsid w:val="001A78FA"/>
    <w:rsid w:val="001B7D45"/>
    <w:rsid w:val="001C528B"/>
    <w:rsid w:val="00200BC2"/>
    <w:rsid w:val="002327CD"/>
    <w:rsid w:val="002654EE"/>
    <w:rsid w:val="002A2B53"/>
    <w:rsid w:val="002C3499"/>
    <w:rsid w:val="00312D02"/>
    <w:rsid w:val="00390E0F"/>
    <w:rsid w:val="003A1618"/>
    <w:rsid w:val="003F15F8"/>
    <w:rsid w:val="004026F3"/>
    <w:rsid w:val="00405773"/>
    <w:rsid w:val="00484B5A"/>
    <w:rsid w:val="004D79F1"/>
    <w:rsid w:val="004F6E17"/>
    <w:rsid w:val="005719BB"/>
    <w:rsid w:val="005834CF"/>
    <w:rsid w:val="005920F2"/>
    <w:rsid w:val="005A3AAF"/>
    <w:rsid w:val="005B0F11"/>
    <w:rsid w:val="00604C3E"/>
    <w:rsid w:val="007222D8"/>
    <w:rsid w:val="0076504D"/>
    <w:rsid w:val="00772B5C"/>
    <w:rsid w:val="007D6400"/>
    <w:rsid w:val="007D7214"/>
    <w:rsid w:val="007E2D1D"/>
    <w:rsid w:val="007F28F6"/>
    <w:rsid w:val="00812B02"/>
    <w:rsid w:val="00845FC8"/>
    <w:rsid w:val="00872164"/>
    <w:rsid w:val="0088045D"/>
    <w:rsid w:val="008D132A"/>
    <w:rsid w:val="008D38D0"/>
    <w:rsid w:val="008D6FF1"/>
    <w:rsid w:val="008E331E"/>
    <w:rsid w:val="009A704F"/>
    <w:rsid w:val="009B61D3"/>
    <w:rsid w:val="009E51FC"/>
    <w:rsid w:val="00A03AC6"/>
    <w:rsid w:val="00A24CC6"/>
    <w:rsid w:val="00A37271"/>
    <w:rsid w:val="00A4434A"/>
    <w:rsid w:val="00A52059"/>
    <w:rsid w:val="00A66A85"/>
    <w:rsid w:val="00A80581"/>
    <w:rsid w:val="00AF65B8"/>
    <w:rsid w:val="00B31363"/>
    <w:rsid w:val="00B35361"/>
    <w:rsid w:val="00BB3375"/>
    <w:rsid w:val="00BF3F06"/>
    <w:rsid w:val="00C30CA2"/>
    <w:rsid w:val="00C37578"/>
    <w:rsid w:val="00CC3557"/>
    <w:rsid w:val="00CD4F34"/>
    <w:rsid w:val="00CF4F68"/>
    <w:rsid w:val="00D22989"/>
    <w:rsid w:val="00D24215"/>
    <w:rsid w:val="00D700EA"/>
    <w:rsid w:val="00D85A6B"/>
    <w:rsid w:val="00DA308F"/>
    <w:rsid w:val="00DB3CB7"/>
    <w:rsid w:val="00DC40E3"/>
    <w:rsid w:val="00E44910"/>
    <w:rsid w:val="00E71066"/>
    <w:rsid w:val="00E812A9"/>
    <w:rsid w:val="00ED2C2A"/>
    <w:rsid w:val="00F03C64"/>
    <w:rsid w:val="00F66DC8"/>
    <w:rsid w:val="00F868AE"/>
    <w:rsid w:val="00F90B81"/>
    <w:rsid w:val="00FC31F2"/>
    <w:rsid w:val="00FC431F"/>
    <w:rsid w:val="00FD17D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1D3"/>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D85A6B"/>
    <w:rPr>
      <w:rFonts w:cs="Times New Roman"/>
      <w:sz w:val="16"/>
      <w:szCs w:val="16"/>
    </w:rPr>
  </w:style>
  <w:style w:type="paragraph" w:styleId="CommentText">
    <w:name w:val="annotation text"/>
    <w:basedOn w:val="Normal"/>
    <w:link w:val="CommentTextChar"/>
    <w:uiPriority w:val="99"/>
    <w:semiHidden/>
    <w:rsid w:val="00D85A6B"/>
    <w:pPr>
      <w:spacing w:after="0" w:line="240" w:lineRule="auto"/>
    </w:pPr>
    <w:rPr>
      <w:rFonts w:cs="Calibri"/>
      <w:sz w:val="20"/>
      <w:szCs w:val="20"/>
    </w:rPr>
  </w:style>
  <w:style w:type="character" w:customStyle="1" w:styleId="CommentTextChar">
    <w:name w:val="Comment Text Char"/>
    <w:basedOn w:val="DefaultParagraphFont"/>
    <w:link w:val="CommentText"/>
    <w:uiPriority w:val="99"/>
    <w:semiHidden/>
    <w:locked/>
    <w:rsid w:val="00D85A6B"/>
    <w:rPr>
      <w:rFonts w:ascii="Calibri" w:eastAsia="Times New Roman" w:hAnsi="Calibri" w:cs="Calibri"/>
      <w:sz w:val="20"/>
      <w:szCs w:val="20"/>
    </w:rPr>
  </w:style>
  <w:style w:type="paragraph" w:styleId="BalloonText">
    <w:name w:val="Balloon Text"/>
    <w:basedOn w:val="Normal"/>
    <w:link w:val="BalloonTextChar"/>
    <w:uiPriority w:val="99"/>
    <w:semiHidden/>
    <w:rsid w:val="00D85A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85A6B"/>
    <w:rPr>
      <w:rFonts w:ascii="Tahoma" w:hAnsi="Tahoma" w:cs="Tahoma"/>
      <w:sz w:val="16"/>
      <w:szCs w:val="16"/>
    </w:rPr>
  </w:style>
  <w:style w:type="character" w:styleId="Hyperlink">
    <w:name w:val="Hyperlink"/>
    <w:basedOn w:val="DefaultParagraphFont"/>
    <w:uiPriority w:val="99"/>
    <w:rsid w:val="0006402A"/>
    <w:rPr>
      <w:rFonts w:cs="Times New Roman"/>
      <w:color w:val="0000FF"/>
      <w:u w:val="single"/>
    </w:rPr>
  </w:style>
  <w:style w:type="paragraph" w:styleId="CommentSubject">
    <w:name w:val="annotation subject"/>
    <w:basedOn w:val="CommentText"/>
    <w:next w:val="CommentText"/>
    <w:link w:val="CommentSubjectChar"/>
    <w:uiPriority w:val="99"/>
    <w:semiHidden/>
    <w:rsid w:val="00B31363"/>
    <w:pPr>
      <w:spacing w:after="200"/>
    </w:pPr>
    <w:rPr>
      <w:rFonts w:cs="Times New Roman"/>
      <w:b/>
      <w:bCs/>
    </w:rPr>
  </w:style>
  <w:style w:type="character" w:customStyle="1" w:styleId="CommentSubjectChar">
    <w:name w:val="Comment Subject Char"/>
    <w:basedOn w:val="CommentTextChar"/>
    <w:link w:val="CommentSubject"/>
    <w:uiPriority w:val="99"/>
    <w:semiHidden/>
    <w:locked/>
    <w:rsid w:val="00B31363"/>
    <w:rPr>
      <w:b/>
      <w:bCs/>
    </w:rPr>
  </w:style>
  <w:style w:type="paragraph" w:styleId="NoSpacing">
    <w:name w:val="No Spacing"/>
    <w:basedOn w:val="Normal"/>
    <w:uiPriority w:val="1"/>
    <w:qFormat/>
    <w:rsid w:val="000E0004"/>
    <w:pPr>
      <w:spacing w:after="0" w:line="240" w:lineRule="auto"/>
    </w:pPr>
    <w:rPr>
      <w:rFonts w:ascii="Times New Roman" w:hAnsi="Times New Roman"/>
      <w:sz w:val="24"/>
      <w:szCs w:val="32"/>
      <w:lang w:bidi="en-US"/>
    </w:rPr>
  </w:style>
  <w:style w:type="paragraph" w:styleId="ListParagraph">
    <w:name w:val="List Paragraph"/>
    <w:basedOn w:val="Normal"/>
    <w:uiPriority w:val="34"/>
    <w:qFormat/>
    <w:rsid w:val="000E0004"/>
    <w:pPr>
      <w:spacing w:after="0" w:line="240" w:lineRule="auto"/>
      <w:ind w:left="720"/>
      <w:contextualSpacing/>
    </w:pPr>
    <w:rPr>
      <w:rFonts w:ascii="Times New Roman" w:hAnsi="Times New Roman"/>
      <w:sz w:val="24"/>
      <w:szCs w:val="24"/>
      <w:lang w:bidi="en-US"/>
    </w:rPr>
  </w:style>
  <w:style w:type="paragraph" w:styleId="Header">
    <w:name w:val="header"/>
    <w:basedOn w:val="Normal"/>
    <w:link w:val="HeaderChar"/>
    <w:uiPriority w:val="99"/>
    <w:semiHidden/>
    <w:unhideWhenUsed/>
    <w:rsid w:val="000E0004"/>
    <w:pPr>
      <w:tabs>
        <w:tab w:val="center" w:pos="4680"/>
        <w:tab w:val="right" w:pos="9360"/>
      </w:tabs>
    </w:pPr>
  </w:style>
  <w:style w:type="character" w:customStyle="1" w:styleId="HeaderChar">
    <w:name w:val="Header Char"/>
    <w:basedOn w:val="DefaultParagraphFont"/>
    <w:link w:val="Header"/>
    <w:uiPriority w:val="99"/>
    <w:semiHidden/>
    <w:rsid w:val="000E0004"/>
  </w:style>
  <w:style w:type="paragraph" w:styleId="Footer">
    <w:name w:val="footer"/>
    <w:basedOn w:val="Normal"/>
    <w:link w:val="FooterChar"/>
    <w:uiPriority w:val="99"/>
    <w:semiHidden/>
    <w:unhideWhenUsed/>
    <w:rsid w:val="000E0004"/>
    <w:pPr>
      <w:tabs>
        <w:tab w:val="center" w:pos="4680"/>
        <w:tab w:val="right" w:pos="9360"/>
      </w:tabs>
    </w:pPr>
  </w:style>
  <w:style w:type="character" w:customStyle="1" w:styleId="FooterChar">
    <w:name w:val="Footer Char"/>
    <w:basedOn w:val="DefaultParagraphFont"/>
    <w:link w:val="Footer"/>
    <w:uiPriority w:val="99"/>
    <w:semiHidden/>
    <w:rsid w:val="000E000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Pages>
  <Words>1367</Words>
  <Characters>7796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Introduction</vt:lpstr>
    </vt:vector>
  </TitlesOfParts>
  <Company/>
  <LinksUpToDate>false</LinksUpToDate>
  <CharactersWithSpaces>9145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Traci Naile</cp:lastModifiedBy>
  <cp:revision>17</cp:revision>
  <dcterms:created xsi:type="dcterms:W3CDTF">2011-02-23T21:44:00Z</dcterms:created>
  <dcterms:modified xsi:type="dcterms:W3CDTF">2011-02-26T03:14:00Z</dcterms:modified>
</cp:coreProperties>
</file>