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Pr="000E4CE5" w:rsidRDefault="000E4CE5" w:rsidP="000E4CE5">
      <w:pPr>
        <w:pStyle w:val="Title"/>
        <w:jc w:val="right"/>
        <w:rPr>
          <w:rFonts w:cs="Times New Roman"/>
          <w:szCs w:val="24"/>
        </w:rPr>
      </w:pPr>
      <w:r w:rsidRPr="000E4CE5">
        <w:rPr>
          <w:rFonts w:cs="Times New Roman"/>
          <w:szCs w:val="24"/>
        </w:rPr>
        <w:t>I</w:t>
      </w:r>
      <w:r w:rsidR="000C7AB8" w:rsidRPr="000E4CE5">
        <w:rPr>
          <w:rFonts w:cs="Times New Roman"/>
          <w:szCs w:val="24"/>
        </w:rPr>
        <w:t xml:space="preserve">nnovative </w:t>
      </w:r>
      <w:r>
        <w:rPr>
          <w:rFonts w:cs="Times New Roman"/>
          <w:szCs w:val="24"/>
        </w:rPr>
        <w:t>I</w:t>
      </w:r>
      <w:r w:rsidR="000C7AB8" w:rsidRPr="000E4CE5">
        <w:rPr>
          <w:rFonts w:cs="Times New Roman"/>
          <w:szCs w:val="24"/>
        </w:rPr>
        <w:t>dea</w:t>
      </w:r>
    </w:p>
    <w:p w:rsidR="00763512" w:rsidRDefault="00763512" w:rsidP="00763512">
      <w:pPr>
        <w:pStyle w:val="Title"/>
      </w:pPr>
    </w:p>
    <w:p w:rsidR="00763512" w:rsidRDefault="00763512" w:rsidP="00763512">
      <w:pPr>
        <w:pStyle w:val="Title"/>
      </w:pPr>
    </w:p>
    <w:p w:rsidR="00763512" w:rsidRDefault="00763512" w:rsidP="00763512">
      <w:pPr>
        <w:pStyle w:val="Title"/>
      </w:pPr>
    </w:p>
    <w:p w:rsidR="000C7AB8" w:rsidRDefault="000C7AB8" w:rsidP="000C7AB8">
      <w:pPr>
        <w:jc w:val="center"/>
        <w:rPr>
          <w:b/>
        </w:rPr>
      </w:pPr>
      <w:r w:rsidRPr="00D77911">
        <w:rPr>
          <w:b/>
        </w:rPr>
        <w:t xml:space="preserve">Improving Financial Planning </w:t>
      </w:r>
      <w:r>
        <w:rPr>
          <w:b/>
        </w:rPr>
        <w:t>a</w:t>
      </w:r>
      <w:r w:rsidRPr="00D77911">
        <w:rPr>
          <w:b/>
        </w:rPr>
        <w:t>nd Management</w:t>
      </w:r>
    </w:p>
    <w:p w:rsidR="005E7A11" w:rsidRDefault="005E7A11" w:rsidP="00763512">
      <w:pPr>
        <w:pStyle w:val="Title"/>
        <w:rPr>
          <w:b w:val="0"/>
        </w:rPr>
      </w:pPr>
    </w:p>
    <w:p w:rsidR="00C00209" w:rsidRDefault="00C00209" w:rsidP="00763512">
      <w:pPr>
        <w:pStyle w:val="Title"/>
        <w:rPr>
          <w:b w:val="0"/>
        </w:rPr>
      </w:pPr>
    </w:p>
    <w:p w:rsidR="00C00209" w:rsidRDefault="00C00209" w:rsidP="00763512">
      <w:pPr>
        <w:pStyle w:val="Title"/>
        <w:rPr>
          <w:b w:val="0"/>
        </w:rPr>
      </w:pPr>
    </w:p>
    <w:p w:rsidR="00763512" w:rsidRDefault="000C7AB8" w:rsidP="00C00209">
      <w:pPr>
        <w:pStyle w:val="Title"/>
        <w:spacing w:after="0"/>
        <w:rPr>
          <w:b w:val="0"/>
        </w:rPr>
      </w:pPr>
      <w:r>
        <w:rPr>
          <w:b w:val="0"/>
        </w:rPr>
        <w:t>Robert J. Birkenholz</w:t>
      </w:r>
    </w:p>
    <w:p w:rsidR="000C7AB8" w:rsidRDefault="000C7AB8" w:rsidP="00C00209">
      <w:pPr>
        <w:pStyle w:val="Title"/>
        <w:spacing w:after="0"/>
        <w:rPr>
          <w:b w:val="0"/>
        </w:rPr>
      </w:pPr>
      <w:r>
        <w:rPr>
          <w:b w:val="0"/>
        </w:rPr>
        <w:t>Julie C. Robinson</w:t>
      </w:r>
    </w:p>
    <w:p w:rsidR="005E7A11" w:rsidRDefault="004B5A08" w:rsidP="00C00209">
      <w:pPr>
        <w:pStyle w:val="Title"/>
        <w:spacing w:after="0"/>
        <w:rPr>
          <w:b w:val="0"/>
        </w:rPr>
      </w:pPr>
      <w:r>
        <w:rPr>
          <w:b w:val="0"/>
        </w:rPr>
        <w:t>208 Agricultural Administration Building</w:t>
      </w:r>
    </w:p>
    <w:p w:rsidR="004B5A08" w:rsidRDefault="000C7AB8" w:rsidP="00C00209">
      <w:pPr>
        <w:pStyle w:val="Title"/>
        <w:spacing w:after="0"/>
        <w:rPr>
          <w:b w:val="0"/>
        </w:rPr>
      </w:pPr>
      <w:r w:rsidRPr="000C7AB8">
        <w:rPr>
          <w:b w:val="0"/>
        </w:rPr>
        <w:t>2120 Fyffe Road</w:t>
      </w:r>
      <w:r w:rsidR="004B5A08" w:rsidRPr="004B5A08">
        <w:rPr>
          <w:b w:val="0"/>
        </w:rPr>
        <w:t xml:space="preserve"> </w:t>
      </w:r>
    </w:p>
    <w:p w:rsidR="004B5A08" w:rsidRDefault="004B5A08" w:rsidP="00C00209">
      <w:pPr>
        <w:pStyle w:val="Title"/>
        <w:spacing w:after="0"/>
        <w:rPr>
          <w:b w:val="0"/>
        </w:rPr>
      </w:pPr>
      <w:r>
        <w:rPr>
          <w:b w:val="0"/>
        </w:rPr>
        <w:t>The Ohio State University</w:t>
      </w:r>
    </w:p>
    <w:p w:rsidR="0067485B" w:rsidRDefault="000C7AB8" w:rsidP="00C00209">
      <w:pPr>
        <w:pStyle w:val="Title"/>
        <w:spacing w:after="0"/>
        <w:rPr>
          <w:b w:val="0"/>
        </w:rPr>
      </w:pPr>
      <w:r>
        <w:rPr>
          <w:b w:val="0"/>
        </w:rPr>
        <w:t>Columbus</w:t>
      </w:r>
      <w:r w:rsidR="0067485B">
        <w:rPr>
          <w:b w:val="0"/>
        </w:rPr>
        <w:t xml:space="preserve">, </w:t>
      </w:r>
      <w:r>
        <w:rPr>
          <w:b w:val="0"/>
        </w:rPr>
        <w:t>OH</w:t>
      </w:r>
      <w:r w:rsidR="0067485B">
        <w:rPr>
          <w:b w:val="0"/>
        </w:rPr>
        <w:t xml:space="preserve"> </w:t>
      </w:r>
      <w:r>
        <w:rPr>
          <w:b w:val="0"/>
        </w:rPr>
        <w:t>43210</w:t>
      </w:r>
    </w:p>
    <w:p w:rsidR="0067485B" w:rsidRDefault="0067485B" w:rsidP="00C00209">
      <w:pPr>
        <w:pStyle w:val="Title"/>
        <w:spacing w:after="0"/>
        <w:rPr>
          <w:b w:val="0"/>
        </w:rPr>
      </w:pPr>
      <w:r>
        <w:rPr>
          <w:b w:val="0"/>
        </w:rPr>
        <w:t>(</w:t>
      </w:r>
      <w:r w:rsidR="000C7AB8">
        <w:rPr>
          <w:b w:val="0"/>
        </w:rPr>
        <w:t>614</w:t>
      </w:r>
      <w:r>
        <w:rPr>
          <w:b w:val="0"/>
        </w:rPr>
        <w:t>-</w:t>
      </w:r>
      <w:r w:rsidR="000C7AB8">
        <w:rPr>
          <w:b w:val="0"/>
        </w:rPr>
        <w:t>292</w:t>
      </w:r>
      <w:r>
        <w:rPr>
          <w:b w:val="0"/>
        </w:rPr>
        <w:t>-</w:t>
      </w:r>
      <w:r w:rsidR="000C7AB8">
        <w:rPr>
          <w:b w:val="0"/>
        </w:rPr>
        <w:t>8921</w:t>
      </w:r>
      <w:r>
        <w:rPr>
          <w:b w:val="0"/>
        </w:rPr>
        <w:t>)</w:t>
      </w:r>
    </w:p>
    <w:p w:rsidR="0067485B" w:rsidRDefault="000C7AB8" w:rsidP="00C00209">
      <w:pPr>
        <w:pStyle w:val="Title"/>
        <w:spacing w:after="0"/>
        <w:rPr>
          <w:b w:val="0"/>
        </w:rPr>
      </w:pPr>
      <w:r>
        <w:rPr>
          <w:b w:val="0"/>
        </w:rPr>
        <w:t>birkenholz.1@osu.edu</w:t>
      </w:r>
    </w:p>
    <w:p w:rsidR="005E7A11" w:rsidRDefault="005E7A11" w:rsidP="00C00209">
      <w:pPr>
        <w:pStyle w:val="Title"/>
        <w:spacing w:after="0"/>
        <w:rPr>
          <w:b w:val="0"/>
        </w:rPr>
      </w:pPr>
    </w:p>
    <w:p w:rsidR="005E7A11" w:rsidRDefault="005E7A11" w:rsidP="00763512">
      <w:pPr>
        <w:pStyle w:val="Title"/>
      </w:pPr>
    </w:p>
    <w:p w:rsidR="008E6FEF" w:rsidRDefault="008E6FEF" w:rsidP="00C00209">
      <w:pPr>
        <w:pStyle w:val="Title"/>
        <w:spacing w:after="0"/>
        <w:rPr>
          <w:b w:val="0"/>
        </w:rPr>
      </w:pPr>
      <w:proofErr w:type="spellStart"/>
      <w:r>
        <w:rPr>
          <w:b w:val="0"/>
        </w:rPr>
        <w:t>Caezilia</w:t>
      </w:r>
      <w:proofErr w:type="spellEnd"/>
      <w:r>
        <w:rPr>
          <w:b w:val="0"/>
        </w:rPr>
        <w:t xml:space="preserve"> </w:t>
      </w:r>
      <w:proofErr w:type="spellStart"/>
      <w:r>
        <w:rPr>
          <w:b w:val="0"/>
        </w:rPr>
        <w:t>Loibl</w:t>
      </w:r>
      <w:proofErr w:type="spellEnd"/>
    </w:p>
    <w:p w:rsidR="008E6FEF" w:rsidRDefault="008E6FEF" w:rsidP="00C00209">
      <w:pPr>
        <w:pStyle w:val="Title"/>
        <w:spacing w:after="0"/>
        <w:rPr>
          <w:b w:val="0"/>
        </w:rPr>
      </w:pPr>
      <w:r>
        <w:rPr>
          <w:b w:val="0"/>
        </w:rPr>
        <w:t>Department of Consumer Sciences</w:t>
      </w:r>
    </w:p>
    <w:p w:rsidR="008E6FEF" w:rsidRDefault="008E6FEF" w:rsidP="00C00209">
      <w:pPr>
        <w:pStyle w:val="Title"/>
        <w:spacing w:after="0"/>
        <w:rPr>
          <w:b w:val="0"/>
        </w:rPr>
      </w:pPr>
      <w:r>
        <w:rPr>
          <w:b w:val="0"/>
        </w:rPr>
        <w:t>The Ohio State University</w:t>
      </w:r>
    </w:p>
    <w:p w:rsidR="008E6FEF" w:rsidRDefault="008E6FEF" w:rsidP="00C00209">
      <w:pPr>
        <w:pStyle w:val="Title"/>
        <w:spacing w:after="0"/>
        <w:rPr>
          <w:b w:val="0"/>
        </w:rPr>
      </w:pPr>
    </w:p>
    <w:p w:rsidR="008E6FEF" w:rsidRDefault="008E6FEF" w:rsidP="008E6FEF">
      <w:pPr>
        <w:pStyle w:val="Title"/>
        <w:rPr>
          <w:b w:val="0"/>
        </w:rPr>
      </w:pPr>
    </w:p>
    <w:p w:rsidR="008E6FEF" w:rsidRDefault="008E6FEF" w:rsidP="00C00209">
      <w:pPr>
        <w:pStyle w:val="Title"/>
        <w:spacing w:after="0"/>
        <w:rPr>
          <w:b w:val="0"/>
        </w:rPr>
      </w:pPr>
      <w:r>
        <w:rPr>
          <w:b w:val="0"/>
        </w:rPr>
        <w:t>Jenny Cherry</w:t>
      </w:r>
    </w:p>
    <w:p w:rsidR="008E6FEF" w:rsidRDefault="00C00209" w:rsidP="00C00209">
      <w:pPr>
        <w:pStyle w:val="Title"/>
        <w:spacing w:after="0"/>
        <w:rPr>
          <w:b w:val="0"/>
        </w:rPr>
      </w:pPr>
      <w:r>
        <w:rPr>
          <w:b w:val="0"/>
        </w:rPr>
        <w:t xml:space="preserve">4-H </w:t>
      </w:r>
      <w:r w:rsidR="008E6FEF">
        <w:rPr>
          <w:b w:val="0"/>
        </w:rPr>
        <w:t>Extension Educator</w:t>
      </w:r>
    </w:p>
    <w:p w:rsidR="008E6FEF" w:rsidRDefault="008E6FEF" w:rsidP="00C00209">
      <w:pPr>
        <w:pStyle w:val="Title"/>
        <w:spacing w:after="0"/>
        <w:rPr>
          <w:b w:val="0"/>
        </w:rPr>
      </w:pPr>
      <w:r>
        <w:rPr>
          <w:b w:val="0"/>
        </w:rPr>
        <w:t>Ohio State University Extension</w:t>
      </w:r>
      <w:r w:rsidRPr="008E6FEF">
        <w:rPr>
          <w:b w:val="0"/>
        </w:rPr>
        <w:t xml:space="preserve"> </w:t>
      </w:r>
    </w:p>
    <w:p w:rsidR="00C00209" w:rsidRDefault="00C00209" w:rsidP="00C00209">
      <w:pPr>
        <w:pStyle w:val="Title"/>
        <w:spacing w:after="0"/>
        <w:rPr>
          <w:b w:val="0"/>
        </w:rPr>
      </w:pPr>
    </w:p>
    <w:p w:rsidR="00C00209" w:rsidRDefault="00C00209" w:rsidP="00C00209">
      <w:pPr>
        <w:pStyle w:val="Title"/>
        <w:spacing w:after="0"/>
        <w:rPr>
          <w:b w:val="0"/>
        </w:rPr>
      </w:pPr>
    </w:p>
    <w:p w:rsidR="00C00209" w:rsidRDefault="00C00209" w:rsidP="008E6FEF">
      <w:pPr>
        <w:pStyle w:val="Title"/>
        <w:spacing w:after="0"/>
        <w:rPr>
          <w:b w:val="0"/>
        </w:rPr>
      </w:pPr>
      <w:r>
        <w:rPr>
          <w:b w:val="0"/>
        </w:rPr>
        <w:t xml:space="preserve">Jon C. </w:t>
      </w:r>
      <w:proofErr w:type="spellStart"/>
      <w:r>
        <w:rPr>
          <w:b w:val="0"/>
        </w:rPr>
        <w:t>Simonsen</w:t>
      </w:r>
      <w:proofErr w:type="spellEnd"/>
    </w:p>
    <w:p w:rsidR="00C00209" w:rsidRDefault="00C00209" w:rsidP="008E6FEF">
      <w:pPr>
        <w:pStyle w:val="Title"/>
        <w:spacing w:after="0"/>
        <w:rPr>
          <w:b w:val="0"/>
        </w:rPr>
      </w:pPr>
      <w:r>
        <w:rPr>
          <w:b w:val="0"/>
        </w:rPr>
        <w:t>Department of Agricultural Education</w:t>
      </w:r>
    </w:p>
    <w:p w:rsidR="00C00209" w:rsidRDefault="00C00209" w:rsidP="008E6FEF">
      <w:pPr>
        <w:pStyle w:val="Title"/>
        <w:spacing w:after="0"/>
        <w:rPr>
          <w:b w:val="0"/>
        </w:rPr>
      </w:pPr>
      <w:r>
        <w:rPr>
          <w:b w:val="0"/>
        </w:rPr>
        <w:t>University of Missouri</w:t>
      </w:r>
    </w:p>
    <w:p w:rsidR="008E6FEF" w:rsidRDefault="008E6FEF" w:rsidP="008E6FEF">
      <w:pPr>
        <w:pStyle w:val="Title"/>
        <w:spacing w:after="0"/>
        <w:rPr>
          <w:b w:val="0"/>
        </w:rPr>
      </w:pPr>
    </w:p>
    <w:p w:rsidR="008E6FEF" w:rsidRDefault="008E6FEF" w:rsidP="008E6FEF">
      <w:pPr>
        <w:pStyle w:val="Title"/>
        <w:spacing w:after="0"/>
        <w:rPr>
          <w:b w:val="0"/>
        </w:rPr>
      </w:pPr>
    </w:p>
    <w:p w:rsidR="008E6FEF" w:rsidRDefault="008E6FEF" w:rsidP="008E6FEF">
      <w:pPr>
        <w:pStyle w:val="Title"/>
        <w:rPr>
          <w:b w:val="0"/>
        </w:rPr>
      </w:pPr>
    </w:p>
    <w:p w:rsidR="008E6FEF" w:rsidRDefault="008E6FEF" w:rsidP="008E6FEF">
      <w:pPr>
        <w:pStyle w:val="Title"/>
        <w:rPr>
          <w:b w:val="0"/>
        </w:rPr>
      </w:pPr>
    </w:p>
    <w:p w:rsidR="008E6FEF" w:rsidRDefault="008E6FEF" w:rsidP="008E6FEF">
      <w:pPr>
        <w:pStyle w:val="Title"/>
        <w:rPr>
          <w:b w:val="0"/>
        </w:rPr>
      </w:pPr>
    </w:p>
    <w:p w:rsidR="008E6FEF" w:rsidRDefault="008E6FEF" w:rsidP="008E6FEF">
      <w:pPr>
        <w:pStyle w:val="Title"/>
        <w:rPr>
          <w:b w:val="0"/>
        </w:rPr>
      </w:pPr>
    </w:p>
    <w:p w:rsidR="000C7AB8" w:rsidRDefault="008E6FEF" w:rsidP="000C7AB8">
      <w:pPr>
        <w:jc w:val="center"/>
        <w:rPr>
          <w:b/>
        </w:rPr>
      </w:pPr>
      <w:r>
        <w:rPr>
          <w:b/>
        </w:rPr>
        <w:br w:type="page"/>
      </w:r>
      <w:r w:rsidR="000C7AB8" w:rsidRPr="00D77911">
        <w:rPr>
          <w:b/>
        </w:rPr>
        <w:lastRenderedPageBreak/>
        <w:t xml:space="preserve">Improving Financial Planning </w:t>
      </w:r>
      <w:r w:rsidR="000C7AB8">
        <w:rPr>
          <w:b/>
        </w:rPr>
        <w:t>a</w:t>
      </w:r>
      <w:r w:rsidR="000C7AB8" w:rsidRPr="00D77911">
        <w:rPr>
          <w:b/>
        </w:rPr>
        <w:t>nd Management</w:t>
      </w:r>
    </w:p>
    <w:p w:rsidR="006F77A1" w:rsidRPr="006F77A1" w:rsidRDefault="004B5A08" w:rsidP="006F77A1">
      <w:pPr>
        <w:ind w:firstLine="720"/>
        <w:jc w:val="center"/>
        <w:rPr>
          <w:b/>
        </w:rPr>
      </w:pPr>
      <w:r>
        <w:rPr>
          <w:b/>
        </w:rPr>
        <w:t>Introduction</w:t>
      </w:r>
    </w:p>
    <w:p w:rsidR="000E4CE5" w:rsidRDefault="000E4CE5" w:rsidP="000E4CE5">
      <w:pPr>
        <w:ind w:firstLine="720"/>
      </w:pPr>
      <w:r w:rsidRPr="00287753">
        <w:t xml:space="preserve">Economic cycles in the United States have historically reflected normal ebbs and flows of production and consumption, which have become closely linked with the global economy. Although </w:t>
      </w:r>
      <w:r>
        <w:t xml:space="preserve">most acknowledge </w:t>
      </w:r>
      <w:r w:rsidRPr="00287753">
        <w:t xml:space="preserve">that the dynamics of an ever-changing global economic climate are beyond the control of individuals; each person </w:t>
      </w:r>
      <w:r w:rsidR="004B5A08">
        <w:t>is responsible</w:t>
      </w:r>
      <w:r w:rsidRPr="00287753">
        <w:t xml:space="preserve"> for their own personal economic well-being. Decisions made by individuals </w:t>
      </w:r>
      <w:r>
        <w:t xml:space="preserve">often </w:t>
      </w:r>
      <w:r w:rsidRPr="00287753">
        <w:t xml:space="preserve">have far-reaching and long-lasting </w:t>
      </w:r>
      <w:r>
        <w:t>effects</w:t>
      </w:r>
      <w:r w:rsidRPr="00287753">
        <w:t xml:space="preserve"> on their disposable income and how they spend their money. Ultimately, it is the personal decisions about spending and saving that are the primary determinants of an individual’s economic well-being, now and in the future. Therefore, it is vitally important </w:t>
      </w:r>
      <w:r>
        <w:t>for</w:t>
      </w:r>
      <w:r w:rsidRPr="00287753">
        <w:t xml:space="preserve"> each and every person, beginning at an early age, </w:t>
      </w:r>
      <w:r>
        <w:t>to have</w:t>
      </w:r>
      <w:r w:rsidRPr="00287753">
        <w:t xml:space="preserve"> a basic knowledge of personal financial planning and money management, which has lifelong implications for their standard of living and economic welfare. </w:t>
      </w:r>
    </w:p>
    <w:p w:rsidR="000E4CE5" w:rsidRPr="00287753" w:rsidRDefault="000E4CE5" w:rsidP="000E4CE5">
      <w:r w:rsidRPr="00287753">
        <w:t> </w:t>
      </w:r>
      <w:r w:rsidRPr="00287753">
        <w:tab/>
        <w:t>Over the past several years, several reports have indicated that U.S. consumers are trending toward more negative savings rates</w:t>
      </w:r>
      <w:r>
        <w:t xml:space="preserve"> (i.e. spending more tha</w:t>
      </w:r>
      <w:r w:rsidR="004B5A08">
        <w:t>n</w:t>
      </w:r>
      <w:r>
        <w:t xml:space="preserve"> they earn)</w:t>
      </w:r>
      <w:r w:rsidRPr="00287753">
        <w:t xml:space="preserve">, higher rates of bankruptcy, and </w:t>
      </w:r>
      <w:r>
        <w:t>less knowledge</w:t>
      </w:r>
      <w:r w:rsidRPr="00287753">
        <w:t xml:space="preserve"> of basic principles of financial planning and management </w:t>
      </w:r>
      <w:r w:rsidRPr="00287753">
        <w:fldChar w:fldCharType="begin"/>
      </w:r>
      <w:r w:rsidRPr="00287753">
        <w:instrText xml:space="preserve"> ADDIN EN.CITE &lt;EndNote&gt;&lt;Cite&gt;&lt;Author&gt;Willis&lt;/Author&gt;&lt;Year&gt;2008&lt;/Year&gt;&lt;RecNum&gt;1587&lt;/RecNum&gt;&lt;record&gt;&lt;rec-number&gt;1587&lt;/rec-number&gt;&lt;ref-type name="Book"&gt;6&lt;/ref-type&gt;&lt;contributors&gt;&lt;authors&gt;&lt;author&gt;Willis, Lauren E.&lt;/author&gt;&lt;/authors&gt;&lt;/contributors&gt;&lt;titles&gt;&lt;title&gt;Against financial literacy education&lt;/title&gt;&lt;secondary-title&gt;Public law and legal theory research paper series&lt;/secondary-title&gt;&lt;/titles&gt;&lt;volume&gt;#08-10&lt;/volume&gt;&lt;number&gt;November&lt;/number&gt;&lt;dates&gt;&lt;year&gt;2008&lt;/year&gt;&lt;/dates&gt;&lt;pub-location&gt;http://papers.ssrn.com/sol3/papers.cfm?abstract_id=1105384&lt;/pub-location&gt;&lt;publisher&gt;University of Pennsylvania Law School&lt;/publisher&gt;&lt;urls&gt;&lt;/urls&gt;&lt;/record&gt;&lt;/Cite&gt;&lt;Cite&gt;&lt;Author&gt;Lusardi&lt;/Author&gt;&lt;Year&gt;2001&lt;/Year&gt;&lt;RecNum&gt;1088&lt;/RecNum&gt;&lt;record&gt;&lt;rec-number&gt;1088&lt;/rec-number&gt;&lt;ref-type name="Book"&gt;6&lt;/ref-type&gt;&lt;contributors&gt;&lt;authors&gt;&lt;author&gt;Lusardi, Annamaria&lt;/author&gt;&lt;/authors&gt;&lt;/contributors&gt;&lt;titles&gt;&lt;title&gt;Explaining why so many people do not save&lt;/title&gt;&lt;secondary-title&gt;CRR WP&lt;/secondary-title&gt;&lt;/titles&gt;&lt;volume&gt;WP 2001-05&lt;/volume&gt;&lt;number&gt;September&lt;/number&gt;&lt;dates&gt;&lt;year&gt;2001&lt;/year&gt;&lt;/dates&gt;&lt;pub-location&gt;http://www.bc.edu/centers/crr/papers/wp_2001-05.pdf&lt;/pub-location&gt;&lt;publisher&gt;Center for Retirement Research at Boston College&lt;/publisher&gt;&lt;urls&gt;&lt;/urls&gt;&lt;/record&gt;&lt;/Cite&gt;&lt;Cite&gt;&lt;Author&gt;Bernheim&lt;/Author&gt;&lt;Year&gt;1994&lt;/Year&gt;&lt;RecNum&gt;46&lt;/RecNum&gt;&lt;record&gt;&lt;rec-number&gt;46&lt;/rec-number&gt;&lt;ref-type name="Book Section"&gt;5&lt;/ref-type&gt;&lt;contributors&gt;&lt;authors&gt;&lt;author&gt;Bernheim, B. Douglas&lt;/author&gt;&lt;/authors&gt;&lt;/contributors&gt;&lt;titles&gt;&lt;title&gt;Personal saving, information, and economic literacy: New directions for public policy&lt;/title&gt;&lt;secondary-title&gt;Tax policy for economic growth in the 1990s: proceedings of a symposium&lt;/secondary-title&gt;&lt;tertiary-title&gt;Monograph Series on Tax and Environmental Policies and U.S. Economic Growth&lt;/tertiary-title&gt;&lt;/titles&gt;&lt;pages&gt;53-78&lt;/pages&gt;&lt;num-vols&gt;1&lt;/num-vols&gt;&lt;keywords&gt;&lt;keyword&gt;personal saving&lt;/keyword&gt;&lt;keyword&gt;information&lt;/keyword&gt;&lt;keyword&gt;literacy&lt;/keyword&gt;&lt;keyword&gt;economic literacy&lt;/keyword&gt;&lt;keyword&gt;saving&lt;/keyword&gt;&lt;/keywords&gt;&lt;dates&gt;&lt;year&gt;1994&lt;/year&gt;&lt;/dates&gt;&lt;pub-location&gt;Washington&lt;/pub-location&gt;&lt;publisher&gt;American Council for Capital Formation&lt;/publisher&gt;&lt;urls&gt;&lt;/urls&gt;&lt;/record&gt;&lt;/Cite&gt;&lt;/EndNote&gt;</w:instrText>
      </w:r>
      <w:r w:rsidRPr="00287753">
        <w:fldChar w:fldCharType="separate"/>
      </w:r>
      <w:r w:rsidRPr="00287753">
        <w:t>(</w:t>
      </w:r>
      <w:proofErr w:type="spellStart"/>
      <w:r w:rsidRPr="00287753">
        <w:t>Bernheim</w:t>
      </w:r>
      <w:proofErr w:type="spellEnd"/>
      <w:r w:rsidRPr="00287753">
        <w:t xml:space="preserve">, 1994; </w:t>
      </w:r>
      <w:proofErr w:type="spellStart"/>
      <w:r w:rsidRPr="00287753">
        <w:t>Lusardi</w:t>
      </w:r>
      <w:proofErr w:type="spellEnd"/>
      <w:r w:rsidRPr="00287753">
        <w:t>, 2001; Willis, 2008)</w:t>
      </w:r>
      <w:r w:rsidRPr="00287753">
        <w:fldChar w:fldCharType="end"/>
      </w:r>
      <w:r w:rsidRPr="00287753">
        <w:t>. Based on these trends, several states have adopted policies leading toward educational efforts to help prepare young people, primarily school-aged populations, to become better informed about financial matters and th</w:t>
      </w:r>
      <w:r>
        <w:t>e far-reaching importance of</w:t>
      </w:r>
      <w:r w:rsidRPr="00287753">
        <w:t xml:space="preserve"> financial decisions they will face in the future. </w:t>
      </w:r>
      <w:r>
        <w:t>Coincidently,</w:t>
      </w:r>
      <w:r w:rsidRPr="00287753">
        <w:t xml:space="preserve"> 18 states and one U.S. territory have mandated financial literacy education in secondary schools </w:t>
      </w:r>
      <w:r>
        <w:t>in</w:t>
      </w:r>
      <w:r w:rsidRPr="00287753">
        <w:t xml:space="preserve"> </w:t>
      </w:r>
      <w:r>
        <w:t xml:space="preserve">recent </w:t>
      </w:r>
      <w:r w:rsidRPr="00287753">
        <w:t xml:space="preserve">years </w:t>
      </w:r>
      <w:r w:rsidRPr="00287753">
        <w:fldChar w:fldCharType="begin"/>
      </w:r>
      <w:r w:rsidRPr="00287753">
        <w:instrText xml:space="preserve"> ADDIN EN.CITE &lt;EndNote&gt;&lt;Cite&gt;&lt;Author&gt;Jumpstart Coalition for Personal Financial Literacy&lt;/Author&gt;&lt;Year&gt;2008&lt;/Year&gt;&lt;RecNum&gt;1444&lt;/RecNum&gt;&lt;record&gt;&lt;rec-number&gt;1444&lt;/rec-number&gt;&lt;ref-type name="Book"&gt;6&lt;/ref-type&gt;&lt;contributors&gt;&lt;authors&gt;&lt;author&gt;Jumpstart Coalition for Personal Financial Literacy,&lt;/author&gt;&lt;/authors&gt;&lt;/contributors&gt;&lt;titles&gt;&lt;title&gt;State requirements&lt;/title&gt;&lt;/titles&gt;&lt;dates&gt;&lt;year&gt;2008&lt;/year&gt;&lt;/dates&gt;&lt;pub-location&gt;http://www.jumpstart.org/state_legislation/index.cfm&lt;/pub-location&gt;&lt;urls&gt;&lt;/urls&gt;&lt;/record&gt;&lt;/Cite&gt;&lt;/EndNote&gt;</w:instrText>
      </w:r>
      <w:r w:rsidRPr="00287753">
        <w:fldChar w:fldCharType="separate"/>
      </w:r>
      <w:r w:rsidRPr="00287753">
        <w:t>(Jumpstart Coalition for Personal Financial Literacy, 2008b)</w:t>
      </w:r>
      <w:r w:rsidRPr="00287753">
        <w:fldChar w:fldCharType="end"/>
      </w:r>
      <w:r w:rsidRPr="00287753">
        <w:t xml:space="preserve">. </w:t>
      </w:r>
      <w:r>
        <w:t xml:space="preserve"> Specifically</w:t>
      </w:r>
      <w:r w:rsidRPr="00287753">
        <w:t xml:space="preserve">, the </w:t>
      </w:r>
      <w:r w:rsidR="004B5A08">
        <w:t>[</w:t>
      </w:r>
      <w:r>
        <w:t>STATE</w:t>
      </w:r>
      <w:r w:rsidR="004B5A08">
        <w:t>]</w:t>
      </w:r>
      <w:r w:rsidRPr="00287753">
        <w:t xml:space="preserve"> legislature revised </w:t>
      </w:r>
      <w:r>
        <w:t xml:space="preserve">the state’s </w:t>
      </w:r>
      <w:r w:rsidRPr="00287753">
        <w:t xml:space="preserve">high school graduation requirements to include the study of economics and financial literacy </w:t>
      </w:r>
      <w:r w:rsidRPr="00287753">
        <w:fldChar w:fldCharType="begin"/>
      </w:r>
      <w:r w:rsidRPr="00287753">
        <w:instrText xml:space="preserve"> ADDIN EN.CITE &lt;EndNote&gt;&lt;Cite&gt;&lt;Author&gt;126th Ohio General Assembly&lt;/Author&gt;&lt;Year&gt;2006&lt;/Year&gt;&lt;RecNum&gt;1440&lt;/RecNum&gt;&lt;record&gt;&lt;rec-number&gt;1440&lt;/rec-number&gt;&lt;ref-type name="Book"&gt;6&lt;/ref-type&gt;&lt;contributors&gt;&lt;authors&gt;&lt;author&gt;126th Ohio General Assembly,&lt;/author&gt;&lt;/authors&gt;&lt;/contributors&gt;&lt;titles&gt;&lt;title&gt;Amended Substitute Senate Bill Number 311 Sec. 3313.603(C)&lt;/title&gt;&lt;/titles&gt;&lt;dates&gt;&lt;year&gt;2006&lt;/year&gt;&lt;/dates&gt;&lt;pub-location&gt;Retrieved on May 21, 2008 from http://www.legislature.state.oh.us/bills.cfm?ID=126_SB_311&lt;/pub-location&gt;&lt;publisher&gt;General Assembly of the State of Ohio&lt;/publisher&gt;&lt;urls&gt;&lt;/urls&gt;&lt;/record&gt;&lt;/Cite&gt;&lt;/EndNote&gt;</w:instrText>
      </w:r>
      <w:r w:rsidRPr="00287753">
        <w:fldChar w:fldCharType="separate"/>
      </w:r>
      <w:r w:rsidRPr="00287753">
        <w:t xml:space="preserve">(126th </w:t>
      </w:r>
      <w:r w:rsidR="004B5A08">
        <w:t>[</w:t>
      </w:r>
      <w:r>
        <w:t>STATE</w:t>
      </w:r>
      <w:r w:rsidR="004B5A08">
        <w:t>]</w:t>
      </w:r>
      <w:r w:rsidRPr="00287753">
        <w:t xml:space="preserve"> General Assembly, 2006)</w:t>
      </w:r>
      <w:r w:rsidRPr="00287753">
        <w:fldChar w:fldCharType="end"/>
      </w:r>
      <w:r w:rsidRPr="00287753">
        <w:t xml:space="preserve">. </w:t>
      </w:r>
      <w:r>
        <w:t xml:space="preserve"> The new guidelines require the</w:t>
      </w:r>
      <w:r w:rsidRPr="00287753">
        <w:t xml:space="preserve"> prepar</w:t>
      </w:r>
      <w:r>
        <w:t>ation of  high school students who are able to: (1) e</w:t>
      </w:r>
      <w:r w:rsidRPr="00287753">
        <w:t xml:space="preserve">xplain the use of a budget in making personal economic decisions and planning for the future; (2) </w:t>
      </w:r>
      <w:r>
        <w:t>e</w:t>
      </w:r>
      <w:r w:rsidRPr="00287753">
        <w:t xml:space="preserve">xplain why incomes will differ in the labor market depending on supply and demand for skills, abilities, and education levels; (3) </w:t>
      </w:r>
      <w:r>
        <w:t>e</w:t>
      </w:r>
      <w:r w:rsidRPr="00287753">
        <w:t>xplain the role of individuals in the economy as producers, consumers, and saver</w:t>
      </w:r>
      <w:r>
        <w:t>s, workers, and investors; (4) explain the consequences of</w:t>
      </w:r>
      <w:r w:rsidRPr="00287753">
        <w:t xml:space="preserve"> economic choices made by individuals and the tools</w:t>
      </w:r>
      <w:r>
        <w:t xml:space="preserve"> that can be</w:t>
      </w:r>
      <w:r w:rsidRPr="00287753">
        <w:t xml:space="preserve"> use</w:t>
      </w:r>
      <w:r>
        <w:t>d</w:t>
      </w:r>
      <w:r w:rsidRPr="00287753">
        <w:t xml:space="preserve"> to manage financial resources including budgets; savings; investments; cre</w:t>
      </w:r>
      <w:r>
        <w:t>dit; and philanthropy; and (5) d</w:t>
      </w:r>
      <w:r w:rsidRPr="00287753">
        <w:t>escribe how interest rates affect savers and borrowers.</w:t>
      </w:r>
    </w:p>
    <w:p w:rsidR="000E4CE5" w:rsidRDefault="000E4CE5" w:rsidP="000E4CE5">
      <w:r w:rsidRPr="00287753">
        <w:tab/>
        <w:t xml:space="preserve">On </w:t>
      </w:r>
      <w:r>
        <w:t>a</w:t>
      </w:r>
      <w:r w:rsidRPr="00287753">
        <w:t xml:space="preserve"> national level, the United States Government Accountability Office</w:t>
      </w:r>
      <w:r w:rsidRPr="00287753" w:rsidDel="008E04B9">
        <w:t xml:space="preserve"> </w:t>
      </w:r>
      <w:r w:rsidRPr="00287753">
        <w:fldChar w:fldCharType="begin"/>
      </w:r>
      <w:r w:rsidRPr="00287753">
        <w:instrText xml:space="preserve"> ADDIN EN.CITE &lt;EndNote&gt;&lt;Cite ExcludeAuth="1"&gt;&lt;Author&gt;United States Government Accountability Office&lt;/Author&gt;&lt;Year&gt;2004&lt;/Year&gt;&lt;RecNum&gt;1644&lt;/RecNum&gt;&lt;record&gt;&lt;rec-number&gt;1644&lt;/rec-number&gt;&lt;ref-type name="Book"&gt;6&lt;/ref-type&gt;&lt;contributors&gt;&lt;authors&gt;&lt;author&gt;United States Government Accountability Office,&lt;/author&gt;&lt;/authors&gt;&lt;/contributors&gt;&lt;titles&gt;&lt;title&gt;The Federal Government&amp;apos;s role in improving financial literacy&lt;/title&gt;&lt;secondary-title&gt;Highlights from a GAO Forum&lt;/secondary-title&gt;&lt;/titles&gt;&lt;volume&gt;GAO-05-93SP&lt;/volume&gt;&lt;dates&gt;&lt;year&gt;2004&lt;/year&gt;&lt;/dates&gt;&lt;pub-location&gt;http://www.gao.gov/new.items/d0593sp.pdf&lt;/pub-location&gt;&lt;publisher&gt;Comptroller General of the United States&lt;/publisher&gt;&lt;urls&gt;&lt;/urls&gt;&lt;/record&gt;&lt;/Cite&gt;&lt;/EndNote&gt;</w:instrText>
      </w:r>
      <w:r w:rsidRPr="00287753">
        <w:fldChar w:fldCharType="separate"/>
      </w:r>
      <w:r w:rsidRPr="00287753">
        <w:t>(2004</w:t>
      </w:r>
      <w:r>
        <w:t>, summary page</w:t>
      </w:r>
      <w:r w:rsidRPr="00287753">
        <w:t>)</w:t>
      </w:r>
      <w:r w:rsidRPr="00287753">
        <w:fldChar w:fldCharType="end"/>
      </w:r>
      <w:r w:rsidRPr="00287753">
        <w:t xml:space="preserve"> reported that “</w:t>
      </w:r>
      <w:r>
        <w:t xml:space="preserve">. . . </w:t>
      </w:r>
      <w:r w:rsidRPr="00287753">
        <w:t>research has shown that many Americans lack the knowledge of basic personal economics they need to make informed financial judgments and manage their money effectively</w:t>
      </w:r>
      <w:r>
        <w:t xml:space="preserve"> . . . ”  Specific</w:t>
      </w:r>
      <w:r w:rsidRPr="00287753">
        <w:t xml:space="preserve"> emphasis was placed on the need for personal </w:t>
      </w:r>
      <w:r>
        <w:t>instruction</w:t>
      </w:r>
      <w:r w:rsidR="004B5A08">
        <w:t>,</w:t>
      </w:r>
      <w:r w:rsidRPr="00287753">
        <w:t xml:space="preserve"> and </w:t>
      </w:r>
      <w:r w:rsidR="004B5A08">
        <w:t>includi</w:t>
      </w:r>
      <w:r w:rsidRPr="00287753">
        <w:t>n</w:t>
      </w:r>
      <w:r w:rsidR="004B5A08">
        <w:t>g</w:t>
      </w:r>
      <w:r w:rsidRPr="00287753">
        <w:t xml:space="preserve"> financial education in school curricul</w:t>
      </w:r>
      <w:r>
        <w:t>a</w:t>
      </w:r>
      <w:r w:rsidRPr="00287753">
        <w:t>. It was also recommended that financial education be delivered at teachable moments when the information was most directly applicable to a person’s life. Th</w:t>
      </w:r>
      <w:r>
        <w:t>is</w:t>
      </w:r>
      <w:r w:rsidRPr="00287753">
        <w:t xml:space="preserve"> project </w:t>
      </w:r>
      <w:r>
        <w:t>was conducted in</w:t>
      </w:r>
      <w:r w:rsidRPr="00287753">
        <w:t xml:space="preserve"> respon</w:t>
      </w:r>
      <w:r>
        <w:t>se to that</w:t>
      </w:r>
      <w:r w:rsidRPr="00287753">
        <w:t xml:space="preserve"> call </w:t>
      </w:r>
      <w:r>
        <w:t xml:space="preserve">by developing </w:t>
      </w:r>
      <w:r w:rsidRPr="00287753">
        <w:t xml:space="preserve">instructional materials tailored to young people </w:t>
      </w:r>
      <w:r>
        <w:t>with</w:t>
      </w:r>
      <w:r w:rsidRPr="00287753">
        <w:t xml:space="preserve"> a </w:t>
      </w:r>
      <w:r>
        <w:t>career interest in agriculture</w:t>
      </w:r>
      <w:r w:rsidRPr="00287753">
        <w:t>.</w:t>
      </w:r>
    </w:p>
    <w:p w:rsidR="000E4CE5" w:rsidRDefault="000E4CE5" w:rsidP="000E4CE5">
      <w:pPr>
        <w:pStyle w:val="Default"/>
        <w:jc w:val="center"/>
        <w:rPr>
          <w:b/>
          <w:color w:val="1E1D1D"/>
        </w:rPr>
      </w:pPr>
      <w:r w:rsidRPr="00D77911">
        <w:rPr>
          <w:b/>
          <w:color w:val="1E1D1D"/>
        </w:rPr>
        <w:t>Methods/Procedures</w:t>
      </w:r>
    </w:p>
    <w:p w:rsidR="000E4CE5" w:rsidRDefault="000E4CE5" w:rsidP="000E4CE5">
      <w:pPr>
        <w:ind w:firstLine="720"/>
      </w:pPr>
      <w:r>
        <w:t xml:space="preserve">This research was conducted as a multiple site case study to evaluate the effectiveness and utility of the financial planning and management instructional resources developed in the project.  Development of the instructional resources was initiated by identifying priority topics to address.  Several existing resources were examined including high school personal finance textbooks, the </w:t>
      </w:r>
      <w:r w:rsidRPr="00F06ABB">
        <w:rPr>
          <w:i/>
        </w:rPr>
        <w:t>High School Financial Planning Program</w:t>
      </w:r>
      <w:r>
        <w:rPr>
          <w:i/>
        </w:rPr>
        <w:t xml:space="preserve"> </w:t>
      </w:r>
      <w:r>
        <w:t xml:space="preserve">(National Endowment for Financial Education) and the </w:t>
      </w:r>
      <w:r>
        <w:rPr>
          <w:i/>
        </w:rPr>
        <w:t>Financial Fitness for Life</w:t>
      </w:r>
      <w:r>
        <w:t xml:space="preserve"> (National Council for Economic Education) </w:t>
      </w:r>
      <w:r>
        <w:lastRenderedPageBreak/>
        <w:t>program.</w:t>
      </w:r>
      <w:r>
        <w:br/>
      </w:r>
      <w:r w:rsidR="006F77A1">
        <w:t xml:space="preserve">     </w:t>
      </w:r>
      <w:r w:rsidR="006F77A1">
        <w:tab/>
      </w:r>
      <w:r w:rsidRPr="00AF48B8">
        <w:t xml:space="preserve">Instructional </w:t>
      </w:r>
      <w:r>
        <w:t xml:space="preserve">resources (including lesson plans, </w:t>
      </w:r>
      <w:proofErr w:type="spellStart"/>
      <w:r>
        <w:t>PowerPoint</w:t>
      </w:r>
      <w:r w:rsidRPr="001747E5">
        <w:rPr>
          <w:vertAlign w:val="superscript"/>
        </w:rPr>
        <w:t>tm</w:t>
      </w:r>
      <w:proofErr w:type="spellEnd"/>
      <w:r w:rsidRPr="00AF48B8">
        <w:t xml:space="preserve"> </w:t>
      </w:r>
      <w:r>
        <w:t>presentations, student learning activities, assessments, etc.) were</w:t>
      </w:r>
      <w:r w:rsidRPr="00AF48B8">
        <w:t xml:space="preserve"> created </w:t>
      </w:r>
      <w:r>
        <w:t>for</w:t>
      </w:r>
      <w:r w:rsidRPr="00AF48B8">
        <w:t xml:space="preserve"> eleven different financial planning and management topics.  Lessons topics include</w:t>
      </w:r>
      <w:r>
        <w:t>d: (a) introduction to financial planning and management, (b) wants, needs and SMART goals, (c) short,  intermediate and long term goals, (d) budgeting and cash flow, (e) paying yourself first, (f) credit history and ratings, (g)</w:t>
      </w:r>
      <w:r w:rsidRPr="00AF48B8">
        <w:t xml:space="preserve"> loans and interest, </w:t>
      </w:r>
      <w:r>
        <w:t xml:space="preserve">(h) </w:t>
      </w:r>
      <w:r w:rsidRPr="00AF48B8">
        <w:t xml:space="preserve">credit cards, </w:t>
      </w:r>
      <w:r>
        <w:t>(</w:t>
      </w:r>
      <w:proofErr w:type="spellStart"/>
      <w:r>
        <w:t>i</w:t>
      </w:r>
      <w:proofErr w:type="spellEnd"/>
      <w:r>
        <w:t xml:space="preserve">) </w:t>
      </w:r>
      <w:r w:rsidRPr="00AF48B8">
        <w:t>investment basics</w:t>
      </w:r>
      <w:r>
        <w:t>, (j) taxes, and (k) insurance</w:t>
      </w:r>
      <w:r w:rsidRPr="00AF48B8">
        <w:t xml:space="preserve">.  </w:t>
      </w:r>
      <w:r>
        <w:t>Each l</w:t>
      </w:r>
      <w:r w:rsidRPr="00AF48B8">
        <w:t xml:space="preserve">esson </w:t>
      </w:r>
      <w:r>
        <w:t>included subject matter content that was adaptable for 9</w:t>
      </w:r>
      <w:r w:rsidRPr="001747E5">
        <w:rPr>
          <w:vertAlign w:val="superscript"/>
        </w:rPr>
        <w:t>th</w:t>
      </w:r>
      <w:r>
        <w:t xml:space="preserve"> through </w:t>
      </w:r>
      <w:r w:rsidRPr="00AF48B8">
        <w:t>12</w:t>
      </w:r>
      <w:r w:rsidRPr="001747E5">
        <w:rPr>
          <w:vertAlign w:val="superscript"/>
        </w:rPr>
        <w:t>th</w:t>
      </w:r>
      <w:r>
        <w:t xml:space="preserve"> grade students </w:t>
      </w:r>
      <w:r w:rsidRPr="00AF48B8">
        <w:t>with an emphasis on building financial capability and financial decision making.</w:t>
      </w:r>
      <w:r>
        <w:t xml:space="preserve"> </w:t>
      </w:r>
    </w:p>
    <w:p w:rsidR="000E4CE5" w:rsidRDefault="000E4CE5" w:rsidP="000E4CE5">
      <w:pPr>
        <w:ind w:firstLine="720"/>
      </w:pPr>
      <w:r>
        <w:t>Agricultural</w:t>
      </w:r>
      <w:r w:rsidRPr="00AF48B8">
        <w:t xml:space="preserve"> education teachers </w:t>
      </w:r>
      <w:r>
        <w:t xml:space="preserve">who had been selected and agreed to </w:t>
      </w:r>
      <w:r w:rsidRPr="00AF48B8">
        <w:t>participat</w:t>
      </w:r>
      <w:r>
        <w:t>e</w:t>
      </w:r>
      <w:r w:rsidRPr="00AF48B8">
        <w:t xml:space="preserve"> in the field test </w:t>
      </w:r>
      <w:r>
        <w:t>attended an orientation</w:t>
      </w:r>
      <w:r w:rsidRPr="00AF48B8">
        <w:t xml:space="preserve"> workshop </w:t>
      </w:r>
      <w:r>
        <w:t>held in conjunction with a professional development conference in June, 2010</w:t>
      </w:r>
      <w:r w:rsidRPr="00AF48B8">
        <w:t xml:space="preserve">.  Workshop instruction </w:t>
      </w:r>
      <w:r>
        <w:t>outlined</w:t>
      </w:r>
      <w:r w:rsidRPr="00AF48B8">
        <w:t xml:space="preserve"> the subject matter</w:t>
      </w:r>
      <w:r>
        <w:t xml:space="preserve"> content</w:t>
      </w:r>
      <w:r w:rsidRPr="00AF48B8">
        <w:t xml:space="preserve"> and lesson </w:t>
      </w:r>
      <w:r>
        <w:t xml:space="preserve">plan format.  In addition, field test teachers were provided with information about the need to collect feedback regarding the quality and usefulness of the instructional resources.  Each field test teacher was assigned two of the eleven lessons on which to provide in-depth feedback, and was asked to complete a lesson plan feedback scoring rubric with comments for each assigned lesson.  Lesson plans were modified based upon teacher feedback after the field test.  Field testing </w:t>
      </w:r>
      <w:r w:rsidRPr="00AF48B8">
        <w:t>w</w:t>
      </w:r>
      <w:r>
        <w:t>as comple</w:t>
      </w:r>
      <w:r w:rsidRPr="00AF48B8">
        <w:t xml:space="preserve">ted by </w:t>
      </w:r>
      <w:r>
        <w:t>11 secondary agricultural</w:t>
      </w:r>
      <w:r w:rsidRPr="00AF48B8">
        <w:t xml:space="preserve"> education teachers</w:t>
      </w:r>
      <w:r>
        <w:t xml:space="preserve"> in</w:t>
      </w:r>
      <w:r w:rsidRPr="00954A9A">
        <w:t xml:space="preserve"> </w:t>
      </w:r>
      <w:r w:rsidR="004B5A08">
        <w:t>[</w:t>
      </w:r>
      <w:r>
        <w:t>STATE</w:t>
      </w:r>
      <w:r w:rsidR="004B5A08">
        <w:t>]</w:t>
      </w:r>
      <w:r w:rsidRPr="00AF48B8">
        <w:t xml:space="preserve">.  </w:t>
      </w:r>
    </w:p>
    <w:p w:rsidR="000E4CE5" w:rsidRDefault="000E4CE5" w:rsidP="000E4CE5">
      <w:pPr>
        <w:ind w:firstLine="720"/>
      </w:pPr>
      <w:r>
        <w:t>Pretest and post</w:t>
      </w:r>
      <w:r w:rsidRPr="00AF48B8">
        <w:t>test</w:t>
      </w:r>
      <w:r>
        <w:t xml:space="preserve"> knowledge examinations</w:t>
      </w:r>
      <w:r w:rsidRPr="00AF48B8">
        <w:t xml:space="preserve"> w</w:t>
      </w:r>
      <w:r>
        <w:t xml:space="preserve">ere administered at each field test site to </w:t>
      </w:r>
      <w:r w:rsidRPr="00AF48B8">
        <w:t xml:space="preserve">measure </w:t>
      </w:r>
      <w:r>
        <w:t>student knowledge</w:t>
      </w:r>
      <w:r w:rsidRPr="00AF48B8">
        <w:t xml:space="preserve">.  </w:t>
      </w:r>
      <w:r>
        <w:t>Identical questions were used for the pretest and posttest examinations.  The examination included 26 multiple choice and 4 matching test items with a total possible score of 30.  Field test teachers scored the exams and sent the results to the researchers without student names in order to protect their confidentiality.</w:t>
      </w:r>
    </w:p>
    <w:p w:rsidR="00903132" w:rsidRDefault="00903132" w:rsidP="00903132">
      <w:pPr>
        <w:pStyle w:val="Default"/>
        <w:jc w:val="center"/>
        <w:rPr>
          <w:b/>
          <w:color w:val="1E1D1D"/>
        </w:rPr>
      </w:pPr>
      <w:r w:rsidRPr="00D77911">
        <w:rPr>
          <w:b/>
          <w:color w:val="1E1D1D"/>
        </w:rPr>
        <w:t>Findings/Results</w:t>
      </w:r>
    </w:p>
    <w:p w:rsidR="0031169F" w:rsidRDefault="00903132" w:rsidP="0031169F">
      <w:pPr>
        <w:pStyle w:val="Default"/>
        <w:ind w:firstLine="720"/>
      </w:pPr>
      <w:r>
        <w:t>Based on lesson plan feedback rubrics, 95% of field test teachers reported that they would teach the financial planning and management lessons in their program.  Student knowledge of financial planning and management concepts was measured based on a 30 question pretest posttest differential.  Student knowledge of financial planning and management concepts increased 44%. Students scored an average of 15.69 correct answers on the pretest and 22.62 on the posttest.  Secondary agriculture education teachers rated most lesson components as “Outstanding”</w:t>
      </w:r>
      <w:r w:rsidR="004B5A08">
        <w:t xml:space="preserve"> (</w:t>
      </w:r>
      <w:r w:rsidR="008E6FEF">
        <w:t>M</w:t>
      </w:r>
      <w:r w:rsidR="004B5A08">
        <w:t>= 8.90)</w:t>
      </w:r>
      <w:r>
        <w:t>, on a scale of 0-10.</w:t>
      </w:r>
    </w:p>
    <w:p w:rsidR="00903132" w:rsidRPr="0031169F" w:rsidRDefault="0031169F" w:rsidP="0031169F">
      <w:pPr>
        <w:pStyle w:val="Default"/>
        <w:jc w:val="center"/>
        <w:rPr>
          <w:b/>
        </w:rPr>
      </w:pPr>
      <w:r w:rsidRPr="0031169F">
        <w:rPr>
          <w:b/>
        </w:rPr>
        <w:t>Advice to Others</w:t>
      </w:r>
    </w:p>
    <w:p w:rsidR="0031169F" w:rsidRDefault="008E6FEF" w:rsidP="0031169F">
      <w:pPr>
        <w:ind w:firstLine="720"/>
        <w:rPr>
          <w:color w:val="1E1D1D"/>
        </w:rPr>
      </w:pPr>
      <w:r>
        <w:rPr>
          <w:color w:val="1E1D1D"/>
        </w:rPr>
        <w:t>S</w:t>
      </w:r>
      <w:r w:rsidR="0031169F">
        <w:rPr>
          <w:color w:val="1E1D1D"/>
        </w:rPr>
        <w:t xml:space="preserve">econdary agriculture education teachers </w:t>
      </w:r>
      <w:r>
        <w:rPr>
          <w:color w:val="1E1D1D"/>
        </w:rPr>
        <w:t xml:space="preserve">are </w:t>
      </w:r>
      <w:r w:rsidR="0031169F">
        <w:rPr>
          <w:color w:val="1E1D1D"/>
        </w:rPr>
        <w:t>encouraged to teach financial planning and management lessons.  A recognized lack of knowledge and instructional resources led to the development of the financial planning and management lessons developed through this project Secondary agriculture education teachers have historically not been required to teach personal financial planning and management and many appear to lack knowledge and confidence to teach in the area.  It is recommended that professional development workshops be provided to secondary agriculture education teachers to enhance their capacity to teach financial planning and management.</w:t>
      </w:r>
    </w:p>
    <w:p w:rsidR="0031169F" w:rsidRDefault="008E6FEF" w:rsidP="0031169F">
      <w:pPr>
        <w:jc w:val="center"/>
        <w:rPr>
          <w:b/>
          <w:color w:val="1E1D1D"/>
        </w:rPr>
      </w:pPr>
      <w:r>
        <w:rPr>
          <w:b/>
          <w:color w:val="1E1D1D"/>
        </w:rPr>
        <w:t>Costs</w:t>
      </w:r>
    </w:p>
    <w:p w:rsidR="0031169F" w:rsidRDefault="0031169F" w:rsidP="0031169F">
      <w:pPr>
        <w:rPr>
          <w:color w:val="1E1D1D"/>
        </w:rPr>
      </w:pPr>
      <w:r>
        <w:rPr>
          <w:color w:val="1E1D1D"/>
        </w:rPr>
        <w:tab/>
      </w:r>
      <w:r w:rsidR="008E6FEF">
        <w:rPr>
          <w:color w:val="1E1D1D"/>
        </w:rPr>
        <w:t>Development costs for the financial planning and management lessons were funded by a USDA Secondary/ Two-Year Postsecondary Agricultural Education Challenge Grant.  The lesson plans will be accessible to agricultural educators without charge at the National FFA Organization web site.</w:t>
      </w:r>
    </w:p>
    <w:p w:rsidR="0031169F" w:rsidRPr="0031169F" w:rsidRDefault="0031169F" w:rsidP="0031169F">
      <w:pPr>
        <w:rPr>
          <w:color w:val="1E1D1D"/>
        </w:rPr>
      </w:pPr>
    </w:p>
    <w:p w:rsidR="00B929A7" w:rsidRDefault="00B929A7" w:rsidP="0031169F">
      <w:pPr>
        <w:jc w:val="center"/>
        <w:rPr>
          <w:b/>
        </w:rPr>
      </w:pPr>
      <w:r>
        <w:br w:type="page"/>
      </w:r>
      <w:r w:rsidRPr="0031169F">
        <w:rPr>
          <w:b/>
        </w:rPr>
        <w:lastRenderedPageBreak/>
        <w:t>References</w:t>
      </w:r>
    </w:p>
    <w:p w:rsidR="0031169F" w:rsidRDefault="0031169F" w:rsidP="0031169F">
      <w:pPr>
        <w:ind w:left="720" w:hanging="720"/>
      </w:pPr>
      <w:r w:rsidRPr="000D68A4">
        <w:t xml:space="preserve">126th </w:t>
      </w:r>
      <w:r w:rsidR="002208FD">
        <w:t>[</w:t>
      </w:r>
      <w:r>
        <w:t>STATE</w:t>
      </w:r>
      <w:r w:rsidR="002208FD">
        <w:t>]</w:t>
      </w:r>
      <w:r w:rsidRPr="000D68A4">
        <w:t xml:space="preserve"> General Assembly. (2006). </w:t>
      </w:r>
      <w:r w:rsidRPr="000D68A4">
        <w:rPr>
          <w:i/>
        </w:rPr>
        <w:t xml:space="preserve">Amended Substitute Senate Bill Number 311 Sec. </w:t>
      </w:r>
      <w:proofErr w:type="gramStart"/>
      <w:r w:rsidRPr="000D68A4">
        <w:rPr>
          <w:i/>
        </w:rPr>
        <w:t>3313.603(C</w:t>
      </w:r>
      <w:proofErr w:type="gramEnd"/>
      <w:r w:rsidRPr="000D68A4">
        <w:rPr>
          <w:i/>
        </w:rPr>
        <w:t>)</w:t>
      </w:r>
      <w:r w:rsidRPr="000D68A4">
        <w:t>. Retrieved on May 21, 2008 from http://www.legislature.state.oh.us/bills.cfm</w:t>
      </w:r>
      <w:proofErr w:type="gramStart"/>
      <w:r w:rsidRPr="000D68A4">
        <w:t>?ID</w:t>
      </w:r>
      <w:proofErr w:type="gramEnd"/>
      <w:r w:rsidRPr="000D68A4">
        <w:t xml:space="preserve">=126_SB_311: General Assembly of the State of </w:t>
      </w:r>
      <w:r w:rsidR="008E6FEF">
        <w:t>[</w:t>
      </w:r>
      <w:r>
        <w:t>STATE</w:t>
      </w:r>
      <w:r w:rsidR="008E6FEF">
        <w:t>]</w:t>
      </w:r>
      <w:r w:rsidRPr="000D68A4">
        <w:t>.</w:t>
      </w:r>
    </w:p>
    <w:p w:rsidR="008E6FEF" w:rsidRPr="000D68A4" w:rsidRDefault="008E6FEF" w:rsidP="0031169F">
      <w:pPr>
        <w:ind w:left="720" w:hanging="720"/>
      </w:pPr>
    </w:p>
    <w:p w:rsidR="0031169F" w:rsidRDefault="0031169F" w:rsidP="0031169F">
      <w:pPr>
        <w:ind w:left="720" w:hanging="720"/>
      </w:pPr>
      <w:proofErr w:type="spellStart"/>
      <w:r w:rsidRPr="000D68A4">
        <w:t>Bernheim</w:t>
      </w:r>
      <w:proofErr w:type="spellEnd"/>
      <w:r w:rsidRPr="000D68A4">
        <w:t xml:space="preserve">, B. D. (1994). Personal saving, information, and economic literacy: New directions for public policy. In </w:t>
      </w:r>
      <w:r w:rsidRPr="000D68A4">
        <w:rPr>
          <w:i/>
        </w:rPr>
        <w:t>Tax policy for economic growth in the 1990s: proceedings of a symposium</w:t>
      </w:r>
      <w:r w:rsidRPr="000D68A4">
        <w:t xml:space="preserve"> (pp. 53-78). Washington: American Council for Capital Formation.</w:t>
      </w:r>
    </w:p>
    <w:p w:rsidR="008E6FEF" w:rsidRDefault="008E6FEF" w:rsidP="0031169F">
      <w:pPr>
        <w:ind w:left="720" w:hanging="720"/>
      </w:pPr>
    </w:p>
    <w:p w:rsidR="0031169F" w:rsidRDefault="0031169F" w:rsidP="0031169F">
      <w:proofErr w:type="gramStart"/>
      <w:r w:rsidRPr="007731C3">
        <w:t>Jumpstart Coalition for Personal Financial Literacy.</w:t>
      </w:r>
      <w:proofErr w:type="gramEnd"/>
      <w:r w:rsidRPr="007731C3">
        <w:t xml:space="preserve"> </w:t>
      </w:r>
      <w:proofErr w:type="gramStart"/>
      <w:r w:rsidRPr="007731C3">
        <w:t xml:space="preserve">(2008b). </w:t>
      </w:r>
      <w:r w:rsidRPr="007731C3">
        <w:rPr>
          <w:i/>
        </w:rPr>
        <w:t>State requirements</w:t>
      </w:r>
      <w:r w:rsidRPr="007731C3">
        <w:t>.</w:t>
      </w:r>
      <w:proofErr w:type="gramEnd"/>
      <w:r>
        <w:t xml:space="preserve"> </w:t>
      </w:r>
    </w:p>
    <w:p w:rsidR="0031169F" w:rsidRDefault="008E6FEF" w:rsidP="0031169F">
      <w:pPr>
        <w:ind w:left="720"/>
      </w:pPr>
      <w:hyperlink r:id="rId7" w:history="1">
        <w:r w:rsidRPr="00812649">
          <w:rPr>
            <w:rStyle w:val="Hyperlink"/>
          </w:rPr>
          <w:t>http://www.jumpstart.org/state_legislation/index.cfm</w:t>
        </w:r>
      </w:hyperlink>
      <w:r w:rsidR="0031169F" w:rsidRPr="007731C3">
        <w:t>.</w:t>
      </w:r>
    </w:p>
    <w:p w:rsidR="008E6FEF" w:rsidRPr="007731C3" w:rsidRDefault="008E6FEF" w:rsidP="0031169F">
      <w:pPr>
        <w:ind w:left="720"/>
      </w:pPr>
    </w:p>
    <w:p w:rsidR="0031169F" w:rsidRDefault="0031169F" w:rsidP="0031169F">
      <w:pPr>
        <w:ind w:left="720" w:hanging="720"/>
      </w:pPr>
      <w:proofErr w:type="spellStart"/>
      <w:r w:rsidRPr="000D68A4">
        <w:t>Lusardi</w:t>
      </w:r>
      <w:proofErr w:type="spellEnd"/>
      <w:r w:rsidRPr="000D68A4">
        <w:t xml:space="preserve">, A. (2001). </w:t>
      </w:r>
      <w:r w:rsidRPr="000D68A4">
        <w:rPr>
          <w:i/>
        </w:rPr>
        <w:t>Explaining why so many people do not save</w:t>
      </w:r>
      <w:r w:rsidRPr="000D68A4">
        <w:t xml:space="preserve"> (Vol. WP 2001-05). http://www.bc.edu/centers/crr/papers/wp_2001-05.pdf: Center for Retirement Research at Boston College.</w:t>
      </w:r>
    </w:p>
    <w:p w:rsidR="008E6FEF" w:rsidRPr="000D68A4" w:rsidRDefault="008E6FEF" w:rsidP="0031169F">
      <w:pPr>
        <w:ind w:left="720" w:hanging="720"/>
      </w:pPr>
    </w:p>
    <w:p w:rsidR="0031169F" w:rsidRDefault="0031169F" w:rsidP="0031169F">
      <w:pPr>
        <w:ind w:left="720" w:hanging="720"/>
      </w:pPr>
      <w:r w:rsidRPr="006C7BC6">
        <w:rPr>
          <w:iCs/>
        </w:rPr>
        <w:t>U.S. Accountability Office, 2004: FY 2004 Financial Year in Review:</w:t>
      </w:r>
      <w:r w:rsidRPr="006C7BC6">
        <w:t xml:space="preserve"> Washington: Government                                                                            Printing Office, 2004. </w:t>
      </w:r>
    </w:p>
    <w:p w:rsidR="008E6FEF" w:rsidRPr="006C7BC6" w:rsidRDefault="008E6FEF" w:rsidP="0031169F">
      <w:pPr>
        <w:ind w:left="720" w:hanging="720"/>
      </w:pPr>
    </w:p>
    <w:p w:rsidR="0031169F" w:rsidRPr="000D68A4" w:rsidRDefault="0031169F" w:rsidP="0031169F">
      <w:pPr>
        <w:ind w:left="720" w:hanging="720"/>
      </w:pPr>
      <w:r w:rsidRPr="000D68A4">
        <w:t xml:space="preserve">Willis, L. E. (2008). </w:t>
      </w:r>
      <w:r w:rsidRPr="000D68A4">
        <w:rPr>
          <w:i/>
        </w:rPr>
        <w:t>Against financial literacy education</w:t>
      </w:r>
      <w:r w:rsidRPr="000D68A4">
        <w:t xml:space="preserve"> (Vol. #08-10). http://papers.ssrn.com/sol3/papers.cfm</w:t>
      </w:r>
      <w:proofErr w:type="gramStart"/>
      <w:r w:rsidRPr="000D68A4">
        <w:t>?abstract</w:t>
      </w:r>
      <w:proofErr w:type="gramEnd"/>
      <w:r w:rsidRPr="000D68A4">
        <w:t>_id=1105384: University of Pennsylvania Law School.</w:t>
      </w:r>
    </w:p>
    <w:p w:rsidR="0031169F" w:rsidRPr="000D68A4" w:rsidRDefault="0031169F" w:rsidP="0031169F">
      <w:pPr>
        <w:ind w:left="720" w:hanging="720"/>
      </w:pPr>
    </w:p>
    <w:p w:rsidR="0031169F" w:rsidRPr="0031169F" w:rsidRDefault="0031169F" w:rsidP="0031169F"/>
    <w:sectPr w:rsidR="0031169F" w:rsidRPr="0031169F" w:rsidSect="005E7A11">
      <w:footerReference w:type="first" r:id="rId8"/>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737" w:rsidRDefault="001B1737">
      <w:r>
        <w:separator/>
      </w:r>
    </w:p>
  </w:endnote>
  <w:endnote w:type="continuationSeparator" w:id="0">
    <w:p w:rsidR="001B1737" w:rsidRDefault="001B17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7A1" w:rsidRDefault="006F77A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2208FD">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737" w:rsidRDefault="001B1737">
      <w:r>
        <w:separator/>
      </w:r>
    </w:p>
  </w:footnote>
  <w:footnote w:type="continuationSeparator" w:id="0">
    <w:p w:rsidR="001B1737" w:rsidRDefault="001B17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C7AB8"/>
    <w:rsid w:val="000E4CE5"/>
    <w:rsid w:val="001B1737"/>
    <w:rsid w:val="00207392"/>
    <w:rsid w:val="002208FD"/>
    <w:rsid w:val="0025135E"/>
    <w:rsid w:val="002E6197"/>
    <w:rsid w:val="0031169F"/>
    <w:rsid w:val="00357BB1"/>
    <w:rsid w:val="003C5D19"/>
    <w:rsid w:val="004437C0"/>
    <w:rsid w:val="004B57CB"/>
    <w:rsid w:val="004B5A08"/>
    <w:rsid w:val="00510BE4"/>
    <w:rsid w:val="00517BBE"/>
    <w:rsid w:val="0055601C"/>
    <w:rsid w:val="005E7A11"/>
    <w:rsid w:val="0067485B"/>
    <w:rsid w:val="006F77A1"/>
    <w:rsid w:val="00714790"/>
    <w:rsid w:val="00763512"/>
    <w:rsid w:val="007909F4"/>
    <w:rsid w:val="007C7F74"/>
    <w:rsid w:val="008E6FEF"/>
    <w:rsid w:val="00903132"/>
    <w:rsid w:val="00950B26"/>
    <w:rsid w:val="00982AAE"/>
    <w:rsid w:val="00B41E78"/>
    <w:rsid w:val="00B75B98"/>
    <w:rsid w:val="00B929A7"/>
    <w:rsid w:val="00BB1C0B"/>
    <w:rsid w:val="00BD76C5"/>
    <w:rsid w:val="00C00209"/>
    <w:rsid w:val="00D32FBD"/>
    <w:rsid w:val="00D61F1D"/>
    <w:rsid w:val="00E90A24"/>
    <w:rsid w:val="00F075EE"/>
    <w:rsid w:val="00F317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Default">
    <w:name w:val="Default"/>
    <w:rsid w:val="000E4CE5"/>
    <w:pPr>
      <w:autoSpaceDE w:val="0"/>
      <w:autoSpaceDN w:val="0"/>
      <w:adjustRightInd w:val="0"/>
    </w:pPr>
    <w:rPr>
      <w:rFonts w:eastAsia="Calibri"/>
      <w:color w:val="000000"/>
      <w:sz w:val="24"/>
      <w:szCs w:val="24"/>
    </w:rPr>
  </w:style>
  <w:style w:type="paragraph" w:styleId="DocumentMap">
    <w:name w:val="Document Map"/>
    <w:basedOn w:val="Normal"/>
    <w:link w:val="DocumentMapChar"/>
    <w:uiPriority w:val="99"/>
    <w:semiHidden/>
    <w:unhideWhenUsed/>
    <w:rsid w:val="008E6FEF"/>
    <w:rPr>
      <w:rFonts w:ascii="Tahoma" w:hAnsi="Tahoma" w:cs="Tahoma"/>
      <w:sz w:val="16"/>
      <w:szCs w:val="16"/>
    </w:rPr>
  </w:style>
  <w:style w:type="character" w:customStyle="1" w:styleId="DocumentMapChar">
    <w:name w:val="Document Map Char"/>
    <w:basedOn w:val="DefaultParagraphFont"/>
    <w:link w:val="DocumentMap"/>
    <w:uiPriority w:val="99"/>
    <w:semiHidden/>
    <w:rsid w:val="008E6F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59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umpstart.org/state_legislation/index.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1992</Words>
  <Characters>11357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13323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birkenholz.1</cp:lastModifiedBy>
  <cp:revision>3</cp:revision>
  <cp:lastPrinted>2011-07-03T12:56:00Z</cp:lastPrinted>
  <dcterms:created xsi:type="dcterms:W3CDTF">2011-07-03T22:01:00Z</dcterms:created>
  <dcterms:modified xsi:type="dcterms:W3CDTF">2011-07-03T22:02:00Z</dcterms:modified>
</cp:coreProperties>
</file>