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3D91" w:rsidRPr="00773D91" w:rsidRDefault="00773D91" w:rsidP="00773D91">
      <w:pPr>
        <w:spacing w:line="240" w:lineRule="auto"/>
        <w:jc w:val="right"/>
        <w:rPr>
          <w:i/>
        </w:rPr>
      </w:pPr>
      <w:r w:rsidRPr="00773D91">
        <w:rPr>
          <w:i/>
        </w:rPr>
        <w:t>Research Poster</w:t>
      </w:r>
    </w:p>
    <w:p w:rsidR="00773D91" w:rsidRDefault="00773D91" w:rsidP="00427930">
      <w:pPr>
        <w:spacing w:line="240" w:lineRule="auto"/>
        <w:jc w:val="center"/>
        <w:rPr>
          <w:b/>
        </w:rPr>
      </w:pPr>
    </w:p>
    <w:p w:rsidR="00773D91" w:rsidRDefault="00773D91" w:rsidP="00427930">
      <w:pPr>
        <w:spacing w:line="240" w:lineRule="auto"/>
        <w:jc w:val="center"/>
        <w:rPr>
          <w:b/>
        </w:rPr>
      </w:pPr>
    </w:p>
    <w:p w:rsidR="0066669C" w:rsidRPr="007B442B" w:rsidRDefault="0066669C" w:rsidP="0066669C">
      <w:pPr>
        <w:pStyle w:val="NoSpacing"/>
        <w:jc w:val="center"/>
        <w:rPr>
          <w:b/>
        </w:rPr>
      </w:pPr>
      <w:r>
        <w:rPr>
          <w:b/>
        </w:rPr>
        <w:t xml:space="preserve">Aligning </w:t>
      </w:r>
      <w:r w:rsidRPr="007B442B">
        <w:rPr>
          <w:b/>
        </w:rPr>
        <w:t>Educational Learning Theories and Educational Philosophies</w:t>
      </w:r>
    </w:p>
    <w:p w:rsidR="00773D91" w:rsidRDefault="00773D91" w:rsidP="00427930">
      <w:pPr>
        <w:spacing w:line="240" w:lineRule="auto"/>
        <w:jc w:val="center"/>
      </w:pPr>
    </w:p>
    <w:p w:rsidR="00773D91" w:rsidRDefault="00773D91" w:rsidP="00427930">
      <w:pPr>
        <w:spacing w:line="240" w:lineRule="auto"/>
        <w:jc w:val="center"/>
      </w:pPr>
    </w:p>
    <w:p w:rsidR="00773D91" w:rsidRPr="00773D91" w:rsidRDefault="00773D91" w:rsidP="00427930">
      <w:pPr>
        <w:spacing w:line="240" w:lineRule="auto"/>
        <w:jc w:val="center"/>
      </w:pPr>
    </w:p>
    <w:p w:rsidR="00773D91" w:rsidRPr="00773D91" w:rsidRDefault="00773D91" w:rsidP="00427930">
      <w:pPr>
        <w:spacing w:line="240" w:lineRule="auto"/>
        <w:jc w:val="center"/>
      </w:pPr>
      <w:r w:rsidRPr="00773D91">
        <w:t>Mike Martin</w:t>
      </w:r>
    </w:p>
    <w:p w:rsidR="00773D91" w:rsidRPr="00773D91" w:rsidRDefault="00773D91" w:rsidP="00427930">
      <w:pPr>
        <w:spacing w:line="240" w:lineRule="auto"/>
        <w:jc w:val="center"/>
      </w:pPr>
      <w:r w:rsidRPr="00773D91">
        <w:t>12</w:t>
      </w:r>
      <w:r w:rsidR="00AF2D9D">
        <w:t>5</w:t>
      </w:r>
      <w:r w:rsidRPr="00773D91">
        <w:t xml:space="preserve"> Gentry Hall</w:t>
      </w:r>
    </w:p>
    <w:p w:rsidR="00773D91" w:rsidRPr="00773D91" w:rsidRDefault="00773D91" w:rsidP="00427930">
      <w:pPr>
        <w:spacing w:line="240" w:lineRule="auto"/>
        <w:jc w:val="center"/>
      </w:pPr>
      <w:r w:rsidRPr="00773D91">
        <w:t>Columbia, MO 65211</w:t>
      </w:r>
    </w:p>
    <w:p w:rsidR="00773D91" w:rsidRPr="00773D91" w:rsidRDefault="00773D91" w:rsidP="00427930">
      <w:pPr>
        <w:spacing w:line="240" w:lineRule="auto"/>
        <w:jc w:val="center"/>
      </w:pPr>
      <w:r w:rsidRPr="00773D91">
        <w:t>217-653-0085</w:t>
      </w:r>
    </w:p>
    <w:p w:rsidR="00773D91" w:rsidRPr="00773D91" w:rsidRDefault="00773D91" w:rsidP="00427930">
      <w:pPr>
        <w:spacing w:line="240" w:lineRule="auto"/>
        <w:jc w:val="center"/>
      </w:pPr>
      <w:r w:rsidRPr="00773D91">
        <w:t>mjmgg7@mail.missouri.edu</w:t>
      </w:r>
    </w:p>
    <w:p w:rsidR="00773D91" w:rsidRDefault="00773D91">
      <w:pPr>
        <w:rPr>
          <w:b/>
        </w:rPr>
      </w:pPr>
    </w:p>
    <w:p w:rsidR="00773D91" w:rsidRDefault="00773D91">
      <w:pPr>
        <w:rPr>
          <w:b/>
        </w:rPr>
      </w:pPr>
    </w:p>
    <w:p w:rsidR="00773D91" w:rsidRDefault="00773D91" w:rsidP="00773D91">
      <w:pPr>
        <w:jc w:val="center"/>
      </w:pPr>
      <w:r w:rsidRPr="00773D91">
        <w:t>Dr. Tracy Kitchel</w:t>
      </w:r>
    </w:p>
    <w:p w:rsidR="00773D91" w:rsidRPr="00773D91" w:rsidRDefault="00773D91" w:rsidP="00773D91">
      <w:pPr>
        <w:spacing w:line="240" w:lineRule="auto"/>
        <w:jc w:val="center"/>
      </w:pPr>
      <w:r w:rsidRPr="00773D91">
        <w:t>124 Gentry Hall</w:t>
      </w:r>
    </w:p>
    <w:p w:rsidR="00773D91" w:rsidRPr="00773D91" w:rsidRDefault="00773D91" w:rsidP="00773D91">
      <w:pPr>
        <w:spacing w:line="240" w:lineRule="auto"/>
        <w:jc w:val="center"/>
      </w:pPr>
      <w:r w:rsidRPr="00773D91">
        <w:t>Columbia, MO 65211</w:t>
      </w:r>
    </w:p>
    <w:p w:rsidR="00773D91" w:rsidRPr="00773D91" w:rsidRDefault="00773D91" w:rsidP="00773D91">
      <w:pPr>
        <w:jc w:val="center"/>
      </w:pPr>
      <w:r w:rsidRPr="00773D91">
        <w:br w:type="page"/>
      </w:r>
    </w:p>
    <w:p w:rsidR="007B442B" w:rsidRPr="007B442B" w:rsidRDefault="0024436E" w:rsidP="007B442B">
      <w:pPr>
        <w:pStyle w:val="NoSpacing"/>
        <w:jc w:val="center"/>
        <w:rPr>
          <w:b/>
        </w:rPr>
      </w:pPr>
      <w:r>
        <w:rPr>
          <w:b/>
        </w:rPr>
        <w:lastRenderedPageBreak/>
        <w:t xml:space="preserve">Aligning </w:t>
      </w:r>
      <w:r w:rsidR="007B442B" w:rsidRPr="007B442B">
        <w:rPr>
          <w:b/>
        </w:rPr>
        <w:t xml:space="preserve">Educational </w:t>
      </w:r>
      <w:r w:rsidR="00A60ADE" w:rsidRPr="007B442B">
        <w:rPr>
          <w:b/>
        </w:rPr>
        <w:t>Learning Theories</w:t>
      </w:r>
      <w:r w:rsidR="007B442B" w:rsidRPr="007B442B">
        <w:rPr>
          <w:b/>
        </w:rPr>
        <w:t xml:space="preserve"> and Educational Philosophies</w:t>
      </w:r>
    </w:p>
    <w:p w:rsidR="007B442B" w:rsidRPr="007B442B" w:rsidRDefault="007B442B" w:rsidP="007B442B">
      <w:pPr>
        <w:pStyle w:val="NoSpacing"/>
        <w:jc w:val="center"/>
      </w:pPr>
    </w:p>
    <w:p w:rsidR="007B442B" w:rsidRPr="007B442B" w:rsidRDefault="00427930" w:rsidP="007B442B">
      <w:pPr>
        <w:pStyle w:val="NoSpacing"/>
        <w:jc w:val="center"/>
        <w:rPr>
          <w:b/>
        </w:rPr>
      </w:pPr>
      <w:r w:rsidRPr="007B442B">
        <w:rPr>
          <w:b/>
        </w:rPr>
        <w:t>Introduction</w:t>
      </w:r>
    </w:p>
    <w:p w:rsidR="007B442B" w:rsidRDefault="007B442B" w:rsidP="007B442B">
      <w:pPr>
        <w:pStyle w:val="NoSpacing"/>
      </w:pPr>
    </w:p>
    <w:p w:rsidR="00506C9E" w:rsidRDefault="00B01782" w:rsidP="007B442B">
      <w:pPr>
        <w:pStyle w:val="NoSpacing"/>
        <w:ind w:firstLine="720"/>
      </w:pPr>
      <w:r>
        <w:t>Theoretical frameworks have become essential components of school-based agriculture research (Roberts et al., in press)</w:t>
      </w:r>
      <w:r w:rsidR="001F75F4">
        <w:t>.  Contemporary r</w:t>
      </w:r>
      <w:r w:rsidR="000D7CDB">
        <w:t>esearch</w:t>
      </w:r>
      <w:r w:rsidR="005906ED">
        <w:t>ers</w:t>
      </w:r>
      <w:r w:rsidR="000D7CDB">
        <w:t xml:space="preserve"> </w:t>
      </w:r>
      <w:r w:rsidR="00C300DD">
        <w:t>ha</w:t>
      </w:r>
      <w:r w:rsidR="005906ED">
        <w:t>ve</w:t>
      </w:r>
      <w:r w:rsidR="00C300DD">
        <w:t xml:space="preserve"> </w:t>
      </w:r>
      <w:r w:rsidR="001F75F4">
        <w:t>identified</w:t>
      </w:r>
      <w:r w:rsidR="00C300DD">
        <w:t xml:space="preserve"> </w:t>
      </w:r>
      <w:r w:rsidR="00566976">
        <w:t xml:space="preserve">educational </w:t>
      </w:r>
      <w:r w:rsidR="00C300DD">
        <w:t>theories</w:t>
      </w:r>
      <w:r w:rsidR="007A210A">
        <w:t xml:space="preserve"> </w:t>
      </w:r>
      <w:r w:rsidR="00C627A1">
        <w:t>and concepts</w:t>
      </w:r>
      <w:r w:rsidR="00AE7A39">
        <w:t xml:space="preserve"> that apply to </w:t>
      </w:r>
      <w:r w:rsidR="001F75F4">
        <w:t xml:space="preserve">agricultural education, such as </w:t>
      </w:r>
      <w:r w:rsidR="007A210A">
        <w:t xml:space="preserve">the project </w:t>
      </w:r>
      <w:r w:rsidR="00AE7A39">
        <w:t xml:space="preserve">method (Roberts &amp; </w:t>
      </w:r>
      <w:proofErr w:type="spellStart"/>
      <w:r w:rsidR="00AE7A39">
        <w:t>Harlin</w:t>
      </w:r>
      <w:proofErr w:type="spellEnd"/>
      <w:r w:rsidR="00AE7A39">
        <w:t xml:space="preserve">, 2007), </w:t>
      </w:r>
      <w:r w:rsidR="007A210A">
        <w:t xml:space="preserve">experiential learning (Knobloch, 2003; </w:t>
      </w:r>
      <w:r w:rsidR="007A210A" w:rsidRPr="00C300DD">
        <w:t>Terry &amp; Briers, 2010</w:t>
      </w:r>
      <w:r w:rsidR="007A210A">
        <w:t>),</w:t>
      </w:r>
      <w:r w:rsidR="00566976">
        <w:t xml:space="preserve"> </w:t>
      </w:r>
      <w:r w:rsidR="001F75F4">
        <w:t xml:space="preserve">and </w:t>
      </w:r>
      <w:r w:rsidR="00566976">
        <w:t>educational learning theories</w:t>
      </w:r>
      <w:r w:rsidR="000D7CDB">
        <w:t xml:space="preserve"> such as cognitive and social constructivism</w:t>
      </w:r>
      <w:r w:rsidR="00566976">
        <w:t xml:space="preserve"> (</w:t>
      </w:r>
      <w:r w:rsidR="000D7CDB" w:rsidRPr="0087410A">
        <w:t xml:space="preserve">Doolittle &amp; Camp, 2001; </w:t>
      </w:r>
      <w:r w:rsidR="005906ED">
        <w:t xml:space="preserve">Roberts &amp; Ball, 2009).  </w:t>
      </w:r>
      <w:r w:rsidR="007A210A">
        <w:t xml:space="preserve"> </w:t>
      </w:r>
      <w:r w:rsidR="005906ED">
        <w:t xml:space="preserve">The philosophy of school-based agricultural education has </w:t>
      </w:r>
      <w:r w:rsidR="001F75F4">
        <w:t>also</w:t>
      </w:r>
      <w:r w:rsidR="005906ED">
        <w:t xml:space="preserve"> been </w:t>
      </w:r>
      <w:r w:rsidR="001F75F4">
        <w:t xml:space="preserve">recently </w:t>
      </w:r>
      <w:r w:rsidR="005906ED">
        <w:t>defined</w:t>
      </w:r>
      <w:r w:rsidR="001F75F4">
        <w:t>.</w:t>
      </w:r>
      <w:r w:rsidR="005906ED">
        <w:t xml:space="preserve"> </w:t>
      </w:r>
      <w:proofErr w:type="spellStart"/>
      <w:r w:rsidR="005906ED" w:rsidRPr="0087410A">
        <w:t>Wardlow</w:t>
      </w:r>
      <w:proofErr w:type="spellEnd"/>
      <w:r w:rsidR="005906ED" w:rsidRPr="0087410A">
        <w:t xml:space="preserve"> </w:t>
      </w:r>
      <w:r w:rsidR="005906ED">
        <w:t>and</w:t>
      </w:r>
      <w:r w:rsidR="005906ED" w:rsidRPr="0087410A">
        <w:t xml:space="preserve"> Osborne</w:t>
      </w:r>
      <w:r w:rsidR="005906ED">
        <w:t xml:space="preserve"> (</w:t>
      </w:r>
      <w:r w:rsidR="005906ED" w:rsidRPr="0087410A">
        <w:t>2010</w:t>
      </w:r>
      <w:r w:rsidR="005906ED">
        <w:t xml:space="preserve">) identified the educational philosophies of </w:t>
      </w:r>
      <w:r w:rsidR="000D7CDB">
        <w:t xml:space="preserve">realism </w:t>
      </w:r>
      <w:r w:rsidR="001F75F4">
        <w:t xml:space="preserve">(knowledge-based program) </w:t>
      </w:r>
      <w:r w:rsidR="000D7CDB">
        <w:t>and pragmatism</w:t>
      </w:r>
      <w:r w:rsidR="001F75F4">
        <w:t xml:space="preserve"> (student-centered and </w:t>
      </w:r>
      <w:proofErr w:type="spellStart"/>
      <w:r w:rsidR="001F75F4">
        <w:t>Deweyian</w:t>
      </w:r>
      <w:proofErr w:type="spellEnd"/>
      <w:r w:rsidR="001F75F4">
        <w:t xml:space="preserve"> program)</w:t>
      </w:r>
      <w:r w:rsidR="007A210A">
        <w:t xml:space="preserve"> </w:t>
      </w:r>
      <w:r w:rsidR="005906ED">
        <w:t>within</w:t>
      </w:r>
      <w:r w:rsidR="000D7CDB">
        <w:t xml:space="preserve"> </w:t>
      </w:r>
      <w:r w:rsidR="001F75F4">
        <w:t xml:space="preserve">school-based </w:t>
      </w:r>
      <w:r w:rsidR="000D7CDB">
        <w:t xml:space="preserve">agricultural education.  </w:t>
      </w:r>
      <w:r w:rsidR="001F75F4">
        <w:t>Yet, n</w:t>
      </w:r>
      <w:r w:rsidR="00C300DD">
        <w:t xml:space="preserve">o </w:t>
      </w:r>
      <w:r w:rsidR="000467F7">
        <w:t xml:space="preserve">study within </w:t>
      </w:r>
      <w:r w:rsidR="0087410A">
        <w:t xml:space="preserve">agricultural education </w:t>
      </w:r>
      <w:r w:rsidR="000467F7">
        <w:t xml:space="preserve">research </w:t>
      </w:r>
      <w:r w:rsidR="00C300DD">
        <w:t xml:space="preserve">has attempted to broadly conceptualize </w:t>
      </w:r>
      <w:r w:rsidR="000D7CDB">
        <w:t xml:space="preserve">educational </w:t>
      </w:r>
      <w:r w:rsidR="00C300DD">
        <w:t xml:space="preserve">learning theories and </w:t>
      </w:r>
      <w:r w:rsidR="00372C3F">
        <w:t>philosophies</w:t>
      </w:r>
      <w:r w:rsidR="001F75F4">
        <w:t xml:space="preserve"> within the discipline</w:t>
      </w:r>
      <w:r w:rsidR="00372C3F">
        <w:t xml:space="preserve">.  </w:t>
      </w:r>
      <w:r w:rsidR="002A466C">
        <w:t>This</w:t>
      </w:r>
      <w:r w:rsidR="002A466C" w:rsidRPr="002A466C">
        <w:t xml:space="preserve"> </w:t>
      </w:r>
      <w:r w:rsidR="00566976">
        <w:t>clarification</w:t>
      </w:r>
      <w:r w:rsidR="001F75F4">
        <w:t xml:space="preserve"> can help guide research and</w:t>
      </w:r>
      <w:r w:rsidR="002A466C" w:rsidRPr="002A466C">
        <w:t xml:space="preserve"> has been expressed in the National Research Agenda (Osborne, </w:t>
      </w:r>
      <w:r w:rsidR="00EE6EE4">
        <w:t>2007</w:t>
      </w:r>
      <w:r w:rsidR="001F75F4">
        <w:t>, p. 21</w:t>
      </w:r>
      <w:r w:rsidR="002A466C" w:rsidRPr="002A466C">
        <w:t>)</w:t>
      </w:r>
      <w:r w:rsidR="00522B94" w:rsidRPr="002A466C">
        <w:t>.</w:t>
      </w:r>
      <w:r w:rsidR="00D843C1">
        <w:t xml:space="preserve">  </w:t>
      </w:r>
      <w:r w:rsidR="00D843C1" w:rsidRPr="007D2DE1">
        <w:t xml:space="preserve">The goal of this study </w:t>
      </w:r>
      <w:r w:rsidR="007D2DE1" w:rsidRPr="007D2DE1">
        <w:t xml:space="preserve">was to </w:t>
      </w:r>
      <w:r w:rsidR="00D843C1" w:rsidRPr="007D2DE1">
        <w:t>align educational theor</w:t>
      </w:r>
      <w:r w:rsidR="007D2DE1" w:rsidRPr="007D2DE1">
        <w:t>ies</w:t>
      </w:r>
      <w:r w:rsidR="00D843C1" w:rsidRPr="007D2DE1">
        <w:t xml:space="preserve"> and </w:t>
      </w:r>
      <w:r w:rsidR="007D2DE1" w:rsidRPr="007D2DE1">
        <w:t xml:space="preserve">educational </w:t>
      </w:r>
      <w:r w:rsidR="00D843C1" w:rsidRPr="007D2DE1">
        <w:t>philosoph</w:t>
      </w:r>
      <w:r w:rsidR="007D2DE1" w:rsidRPr="007D2DE1">
        <w:t>ies</w:t>
      </w:r>
      <w:r w:rsidR="00D843C1" w:rsidRPr="007D2DE1">
        <w:t xml:space="preserve"> along </w:t>
      </w:r>
      <w:r w:rsidR="00373B3A">
        <w:t>a single</w:t>
      </w:r>
      <w:r w:rsidR="00D843C1" w:rsidRPr="007D2DE1">
        <w:t xml:space="preserve"> continuum</w:t>
      </w:r>
      <w:r w:rsidR="00373B3A">
        <w:t xml:space="preserve"> to facilitate research frameworks and discussions</w:t>
      </w:r>
      <w:r w:rsidR="00D843C1" w:rsidRPr="007D2DE1">
        <w:t>.</w:t>
      </w:r>
    </w:p>
    <w:p w:rsidR="007B442B" w:rsidRPr="007B442B" w:rsidRDefault="007B442B" w:rsidP="007B442B">
      <w:pPr>
        <w:pStyle w:val="NoSpacing"/>
        <w:ind w:firstLine="720"/>
      </w:pPr>
    </w:p>
    <w:p w:rsidR="00427930" w:rsidRDefault="00427930" w:rsidP="007B442B">
      <w:pPr>
        <w:pStyle w:val="NoSpacing"/>
        <w:jc w:val="center"/>
        <w:rPr>
          <w:b/>
        </w:rPr>
      </w:pPr>
      <w:r w:rsidRPr="00AE7A39">
        <w:rPr>
          <w:b/>
        </w:rPr>
        <w:t>Conceptual/Theoretical Framework</w:t>
      </w:r>
    </w:p>
    <w:p w:rsidR="007B442B" w:rsidRPr="00AE7A39" w:rsidRDefault="007B442B" w:rsidP="007B442B">
      <w:pPr>
        <w:pStyle w:val="NoSpacing"/>
        <w:jc w:val="center"/>
        <w:rPr>
          <w:b/>
        </w:rPr>
      </w:pPr>
    </w:p>
    <w:p w:rsidR="00372C3F" w:rsidRDefault="00586831" w:rsidP="007B442B">
      <w:pPr>
        <w:pStyle w:val="NoSpacing"/>
        <w:ind w:firstLine="720"/>
      </w:pPr>
      <w:r w:rsidRPr="007B442B">
        <w:t xml:space="preserve">The researchers </w:t>
      </w:r>
      <w:r w:rsidR="00DC4FAE" w:rsidRPr="007B442B">
        <w:t xml:space="preserve">understood the need to precisely conceptualize educational philosophies and learning theories.  </w:t>
      </w:r>
      <w:r w:rsidRPr="007B442B">
        <w:t>The researchers conceptualized an educational philosophy as a b</w:t>
      </w:r>
      <w:r w:rsidR="00C627A1" w:rsidRPr="007B442B">
        <w:t>roa</w:t>
      </w:r>
      <w:r w:rsidRPr="007B442B">
        <w:t>d</w:t>
      </w:r>
      <w:r w:rsidR="00C627A1" w:rsidRPr="007B442B">
        <w:t xml:space="preserve"> and abstract</w:t>
      </w:r>
      <w:r w:rsidRPr="007B442B">
        <w:t xml:space="preserve"> explanation of</w:t>
      </w:r>
      <w:r w:rsidR="00E57EBB" w:rsidRPr="007B442B">
        <w:t xml:space="preserve"> teaching and learning</w:t>
      </w:r>
      <w:r w:rsidRPr="007B442B">
        <w:t xml:space="preserve">.  The five philosophies identified were idealism, realism, pragmatism, existentialism, and postmodernism and grounded in the </w:t>
      </w:r>
      <w:r w:rsidR="00C627A1" w:rsidRPr="007B442B">
        <w:t>work</w:t>
      </w:r>
      <w:r w:rsidRPr="007B442B">
        <w:t xml:space="preserve"> of </w:t>
      </w:r>
      <w:proofErr w:type="spellStart"/>
      <w:r w:rsidRPr="007B442B">
        <w:t>Gutek</w:t>
      </w:r>
      <w:proofErr w:type="spellEnd"/>
      <w:r w:rsidRPr="007B442B">
        <w:t xml:space="preserve"> (2004).</w:t>
      </w:r>
      <w:r w:rsidR="00593056" w:rsidRPr="007B442B">
        <w:t xml:space="preserve">  </w:t>
      </w:r>
      <w:r w:rsidR="00DC4FAE" w:rsidRPr="007B442B">
        <w:t xml:space="preserve">The researchers acknowledged that there were a variety of educational </w:t>
      </w:r>
      <w:r w:rsidR="007D2DE1">
        <w:t>theories</w:t>
      </w:r>
      <w:r w:rsidR="00DC4FAE" w:rsidRPr="007B442B">
        <w:t>, such as experiential education</w:t>
      </w:r>
      <w:r w:rsidR="00593056" w:rsidRPr="007B442B">
        <w:t xml:space="preserve"> and problem-</w:t>
      </w:r>
      <w:r w:rsidR="00AB559F" w:rsidRPr="007B442B">
        <w:t>solving, which</w:t>
      </w:r>
      <w:r w:rsidR="00DC4FAE" w:rsidRPr="007B442B">
        <w:t xml:space="preserve"> helped explain </w:t>
      </w:r>
      <w:r w:rsidR="007D2DE1">
        <w:t xml:space="preserve">the </w:t>
      </w:r>
      <w:r w:rsidR="00DC4FAE" w:rsidRPr="007B442B">
        <w:t>process</w:t>
      </w:r>
      <w:r w:rsidR="00AB559F" w:rsidRPr="007B442B">
        <w:t>es</w:t>
      </w:r>
      <w:r w:rsidR="00E57EBB" w:rsidRPr="007B442B">
        <w:t xml:space="preserve"> occurring in education, but</w:t>
      </w:r>
      <w:r w:rsidR="00DC4FAE" w:rsidRPr="007B442B">
        <w:t xml:space="preserve"> only </w:t>
      </w:r>
      <w:r w:rsidR="00593056" w:rsidRPr="007B442B">
        <w:t>grand</w:t>
      </w:r>
      <w:r w:rsidR="00E57EBB" w:rsidRPr="007B442B">
        <w:t xml:space="preserve"> educational theories </w:t>
      </w:r>
      <w:r w:rsidR="00DC4FAE" w:rsidRPr="007B442B">
        <w:t xml:space="preserve">fully </w:t>
      </w:r>
      <w:r w:rsidR="00BF6B06" w:rsidRPr="007B442B">
        <w:t>explain</w:t>
      </w:r>
      <w:r w:rsidR="007D2DE1">
        <w:t>ed</w:t>
      </w:r>
      <w:r w:rsidR="00DC4FAE" w:rsidRPr="007B442B">
        <w:t xml:space="preserve"> the processes of teaching and learning</w:t>
      </w:r>
      <w:r w:rsidR="00593056" w:rsidRPr="007B442B">
        <w:t>.</w:t>
      </w:r>
      <w:r w:rsidR="00E57EBB" w:rsidRPr="007B442B">
        <w:t xml:space="preserve"> </w:t>
      </w:r>
      <w:r w:rsidR="00593056" w:rsidRPr="007B442B">
        <w:t xml:space="preserve"> The researchers identified behaviorism, informational processing, social cognitive, cognitive constructivism, and social constructivism as grand educational learning theories </w:t>
      </w:r>
      <w:r w:rsidR="00E57EBB" w:rsidRPr="007B442B">
        <w:t>(</w:t>
      </w:r>
      <w:proofErr w:type="spellStart"/>
      <w:r w:rsidR="00E57EBB" w:rsidRPr="007B442B">
        <w:t>Bruning</w:t>
      </w:r>
      <w:proofErr w:type="spellEnd"/>
      <w:r w:rsidR="00E57EBB" w:rsidRPr="007B442B">
        <w:t xml:space="preserve">, </w:t>
      </w:r>
      <w:proofErr w:type="spellStart"/>
      <w:r w:rsidR="00E57EBB" w:rsidRPr="007B442B">
        <w:t>Schraw</w:t>
      </w:r>
      <w:proofErr w:type="spellEnd"/>
      <w:r w:rsidR="00E57EBB" w:rsidRPr="007B442B">
        <w:t xml:space="preserve">, &amp; </w:t>
      </w:r>
      <w:proofErr w:type="spellStart"/>
      <w:r w:rsidR="00E57EBB" w:rsidRPr="007B442B">
        <w:t>Ronning</w:t>
      </w:r>
      <w:proofErr w:type="spellEnd"/>
      <w:r w:rsidR="00E57EBB" w:rsidRPr="007B442B">
        <w:t xml:space="preserve">, 1999; </w:t>
      </w:r>
      <w:proofErr w:type="spellStart"/>
      <w:r w:rsidR="00E57EBB" w:rsidRPr="007B442B">
        <w:t>Schunk</w:t>
      </w:r>
      <w:proofErr w:type="spellEnd"/>
      <w:r w:rsidR="00E57EBB" w:rsidRPr="007B442B">
        <w:t>, 2008)</w:t>
      </w:r>
      <w:r w:rsidR="00DC4FAE" w:rsidRPr="007B442B">
        <w:t>.</w:t>
      </w:r>
      <w:r w:rsidR="00593056" w:rsidRPr="007B442B">
        <w:t xml:space="preserve">  </w:t>
      </w:r>
      <w:r w:rsidR="00593056" w:rsidRPr="0015689D">
        <w:t xml:space="preserve">The researchers utilized a conceptual model developed by D.C. Phillips (1995) to </w:t>
      </w:r>
      <w:r w:rsidR="0015689D" w:rsidRPr="0015689D">
        <w:t>align the</w:t>
      </w:r>
      <w:r w:rsidR="00593056" w:rsidRPr="0015689D">
        <w:t xml:space="preserve"> </w:t>
      </w:r>
      <w:r w:rsidR="00DA2BFE" w:rsidRPr="0015689D">
        <w:t>educational learning theories and educational philosophies</w:t>
      </w:r>
      <w:r w:rsidR="0015689D" w:rsidRPr="0015689D">
        <w:t xml:space="preserve">.  Phillips developed a </w:t>
      </w:r>
      <w:r w:rsidR="007D2DE1">
        <w:t xml:space="preserve">continuum </w:t>
      </w:r>
      <w:r w:rsidR="0015689D" w:rsidRPr="0015689D">
        <w:t xml:space="preserve">model explaining </w:t>
      </w:r>
      <w:r w:rsidR="00593056" w:rsidRPr="0015689D">
        <w:t xml:space="preserve">how knowledge </w:t>
      </w:r>
      <w:r w:rsidR="007D2DE1">
        <w:t>wa</w:t>
      </w:r>
      <w:r w:rsidR="00593056" w:rsidRPr="0015689D">
        <w:t>s either created or transformed and who has the power to</w:t>
      </w:r>
      <w:r w:rsidR="0015689D" w:rsidRPr="0015689D">
        <w:t xml:space="preserve"> transform the knowledge</w:t>
      </w:r>
      <w:r w:rsidR="00DA2BFE" w:rsidRPr="007B442B">
        <w:t xml:space="preserve"> </w:t>
      </w:r>
      <w:r w:rsidR="00593056" w:rsidRPr="007B442B">
        <w:t xml:space="preserve">  </w:t>
      </w:r>
    </w:p>
    <w:p w:rsidR="007B442B" w:rsidRPr="007B442B" w:rsidRDefault="007B442B" w:rsidP="007B442B">
      <w:pPr>
        <w:pStyle w:val="NoSpacing"/>
        <w:ind w:firstLine="720"/>
      </w:pPr>
    </w:p>
    <w:p w:rsidR="00E176A7" w:rsidRPr="007B442B" w:rsidRDefault="00E176A7" w:rsidP="007B442B">
      <w:pPr>
        <w:pStyle w:val="NoSpacing"/>
        <w:jc w:val="center"/>
        <w:rPr>
          <w:b/>
        </w:rPr>
      </w:pPr>
      <w:r w:rsidRPr="007B442B">
        <w:rPr>
          <w:b/>
        </w:rPr>
        <w:t>Purpose</w:t>
      </w:r>
    </w:p>
    <w:p w:rsidR="007B442B" w:rsidRPr="00AE7A39" w:rsidRDefault="007B442B" w:rsidP="007B442B">
      <w:pPr>
        <w:pStyle w:val="NoSpacing"/>
      </w:pPr>
    </w:p>
    <w:p w:rsidR="00420F89" w:rsidRPr="002E0B82" w:rsidRDefault="00E176A7" w:rsidP="007B442B">
      <w:pPr>
        <w:pStyle w:val="NoSpacing"/>
      </w:pPr>
      <w:r>
        <w:tab/>
        <w:t xml:space="preserve">The purpose of this study was to </w:t>
      </w:r>
      <w:r w:rsidR="00593056">
        <w:t>position</w:t>
      </w:r>
      <w:r w:rsidR="00AA6DB1">
        <w:t xml:space="preserve"> educational</w:t>
      </w:r>
      <w:r>
        <w:t xml:space="preserve"> learning theories</w:t>
      </w:r>
      <w:r w:rsidR="00593056">
        <w:t xml:space="preserve"> and</w:t>
      </w:r>
      <w:r w:rsidR="00C627A1">
        <w:t xml:space="preserve"> educational</w:t>
      </w:r>
      <w:r>
        <w:t xml:space="preserve"> philosophies</w:t>
      </w:r>
      <w:r w:rsidR="00593056">
        <w:t xml:space="preserve"> along a continuum of how knowledge is created and transformed</w:t>
      </w:r>
      <w:r>
        <w:t xml:space="preserve">.  </w:t>
      </w:r>
    </w:p>
    <w:p w:rsidR="007B442B" w:rsidRDefault="007B442B" w:rsidP="007B442B">
      <w:pPr>
        <w:pStyle w:val="NoSpacing"/>
      </w:pPr>
    </w:p>
    <w:p w:rsidR="00427930" w:rsidRPr="007B442B" w:rsidRDefault="00E176A7" w:rsidP="007B442B">
      <w:pPr>
        <w:pStyle w:val="NoSpacing"/>
        <w:jc w:val="center"/>
        <w:rPr>
          <w:b/>
        </w:rPr>
      </w:pPr>
      <w:r w:rsidRPr="007B442B">
        <w:rPr>
          <w:b/>
        </w:rPr>
        <w:t>Methodology</w:t>
      </w:r>
    </w:p>
    <w:p w:rsidR="007B442B" w:rsidRPr="00AE7A39" w:rsidRDefault="007B442B" w:rsidP="007B442B">
      <w:pPr>
        <w:pStyle w:val="NoSpacing"/>
      </w:pPr>
    </w:p>
    <w:p w:rsidR="00E176A7" w:rsidRDefault="007D2DE1" w:rsidP="007B442B">
      <w:pPr>
        <w:pStyle w:val="NoSpacing"/>
        <w:ind w:firstLine="720"/>
      </w:pPr>
      <w:r>
        <w:t>Q</w:t>
      </w:r>
      <w:r w:rsidR="0015689D" w:rsidRPr="0015689D">
        <w:t>ualitative research methods were utilized.</w:t>
      </w:r>
      <w:r>
        <w:t xml:space="preserve">  The researchers examined multiple definitions of educational theories and educational philosophies, synthesized the definitions, and placed them along Phillip’s (1995) continuum of knowledge </w:t>
      </w:r>
      <w:r w:rsidR="00D76A9F" w:rsidRPr="0015689D">
        <w:t>(</w:t>
      </w:r>
      <w:r w:rsidR="00D76A9F">
        <w:t>Patton, 2002)</w:t>
      </w:r>
      <w:r>
        <w:t>.</w:t>
      </w:r>
      <w:r w:rsidR="00112264">
        <w:t xml:space="preserve"> </w:t>
      </w:r>
      <w:r w:rsidR="00E176A7" w:rsidRPr="00E176A7">
        <w:t xml:space="preserve">  Credibility was built through a consensus by peer debriefing and </w:t>
      </w:r>
      <w:r w:rsidR="00E57EBB">
        <w:t xml:space="preserve">the </w:t>
      </w:r>
      <w:r w:rsidR="00E176A7" w:rsidRPr="00E176A7">
        <w:t>control of researcher</w:t>
      </w:r>
      <w:r w:rsidR="00E57EBB">
        <w:t>s’</w:t>
      </w:r>
      <w:r w:rsidR="00E176A7" w:rsidRPr="00E176A7">
        <w:t xml:space="preserve"> bias through reflexivity activities.  Dependability and conformability was developed through a detailed audit </w:t>
      </w:r>
      <w:r w:rsidR="00E176A7" w:rsidRPr="00E176A7">
        <w:lastRenderedPageBreak/>
        <w:t xml:space="preserve">trail and triangulation of each definition and conceptualization of </w:t>
      </w:r>
      <w:r w:rsidR="00E57EBB">
        <w:t xml:space="preserve">how </w:t>
      </w:r>
      <w:r w:rsidR="00E176A7" w:rsidRPr="00E176A7">
        <w:t>the philosophies</w:t>
      </w:r>
      <w:r w:rsidR="00E57EBB">
        <w:t xml:space="preserve"> and theories operate</w:t>
      </w:r>
      <w:r w:rsidR="00E176A7" w:rsidRPr="00E176A7">
        <w:t xml:space="preserve"> (</w:t>
      </w:r>
      <w:proofErr w:type="spellStart"/>
      <w:r w:rsidR="00E176A7" w:rsidRPr="00E176A7">
        <w:t>Ary</w:t>
      </w:r>
      <w:proofErr w:type="spellEnd"/>
      <w:r w:rsidR="00E176A7" w:rsidRPr="00E176A7">
        <w:t xml:space="preserve">, Jacobs, &amp; </w:t>
      </w:r>
      <w:proofErr w:type="spellStart"/>
      <w:r w:rsidR="00E176A7" w:rsidRPr="00E176A7">
        <w:t>Razavieh</w:t>
      </w:r>
      <w:proofErr w:type="spellEnd"/>
      <w:r w:rsidR="00E176A7" w:rsidRPr="00E176A7">
        <w:t>, 2002).</w:t>
      </w:r>
    </w:p>
    <w:p w:rsidR="00E176A7" w:rsidRDefault="00E176A7" w:rsidP="00E176A7">
      <w:pPr>
        <w:pStyle w:val="NoSpacing"/>
      </w:pPr>
    </w:p>
    <w:p w:rsidR="00871F02" w:rsidRDefault="00427930" w:rsidP="00504C65">
      <w:pPr>
        <w:pStyle w:val="NoSpacing"/>
        <w:jc w:val="center"/>
        <w:rPr>
          <w:b/>
        </w:rPr>
      </w:pPr>
      <w:r w:rsidRPr="00AE7A39">
        <w:rPr>
          <w:b/>
        </w:rPr>
        <w:t>Findings</w:t>
      </w:r>
      <w:r w:rsidR="002A466C" w:rsidRPr="00AE7A39">
        <w:rPr>
          <w:b/>
        </w:rPr>
        <w:t>/Conclusions</w:t>
      </w:r>
    </w:p>
    <w:p w:rsidR="00504C65" w:rsidRDefault="00504C65" w:rsidP="00504C65">
      <w:pPr>
        <w:pStyle w:val="NoSpacing"/>
        <w:rPr>
          <w:b/>
        </w:rPr>
      </w:pPr>
    </w:p>
    <w:p w:rsidR="00504C65" w:rsidRDefault="0024436E" w:rsidP="0024436E">
      <w:pPr>
        <w:pStyle w:val="NoSpacing"/>
        <w:ind w:firstLine="720"/>
      </w:pPr>
      <w:r>
        <w:t>The researchers found that the both educational learning theories and philosophies can be aligned within a framework of how humans conceived knowledge.  When knowledge was conceived to be created outside of the human consciousness, then an idealist or realist philosophies and behaviorist learning theory was present.  When knowledge was conceived to be created by human consciousness then realist or pragmatist philosophies and social cognitive or information processing learning theories was present.  Finally, when knowledge was conceived to be transformed by human consciousness</w:t>
      </w:r>
      <w:r w:rsidR="00373B3A">
        <w:t>,</w:t>
      </w:r>
      <w:r>
        <w:t xml:space="preserve"> then postmodernist or existentialist philosophies and social or cognitive constructivist learning theories was present.  Figure 1 outline</w:t>
      </w:r>
      <w:r w:rsidR="007D2DE1">
        <w:t>d</w:t>
      </w:r>
      <w:r w:rsidR="009647C6">
        <w:t xml:space="preserve"> these </w:t>
      </w:r>
      <w:r w:rsidR="00504C65" w:rsidRPr="00504C65">
        <w:t>findings.</w:t>
      </w:r>
    </w:p>
    <w:p w:rsidR="0024436E" w:rsidRPr="00504C65" w:rsidRDefault="0024436E" w:rsidP="0024436E">
      <w:pPr>
        <w:pStyle w:val="NoSpacing"/>
        <w:ind w:firstLine="720"/>
      </w:pPr>
    </w:p>
    <w:p w:rsidR="00871F02" w:rsidRDefault="00504C65" w:rsidP="0024436E">
      <w:pPr>
        <w:pStyle w:val="NoSpacing"/>
      </w:pPr>
      <w:r>
        <w:rPr>
          <w:noProof/>
        </w:rPr>
        <w:drawing>
          <wp:inline distT="0" distB="0" distL="0" distR="0">
            <wp:extent cx="5886229" cy="3085106"/>
            <wp:effectExtent l="19050" t="0" r="221" b="0"/>
            <wp:docPr id="1" name="Picture 0" descr="Big Picture - Theories Togeth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g Picture - Theories Together.jpg"/>
                    <pic:cNvPicPr/>
                  </pic:nvPicPr>
                  <pic:blipFill>
                    <a:blip r:embed="rId5" cstate="print"/>
                    <a:srcRect t="17301" r="1070" b="15571"/>
                    <a:stretch>
                      <a:fillRect/>
                    </a:stretch>
                  </pic:blipFill>
                  <pic:spPr>
                    <a:xfrm>
                      <a:off x="0" y="0"/>
                      <a:ext cx="5886229" cy="3085106"/>
                    </a:xfrm>
                    <a:prstGeom prst="rect">
                      <a:avLst/>
                    </a:prstGeom>
                  </pic:spPr>
                </pic:pic>
              </a:graphicData>
            </a:graphic>
          </wp:inline>
        </w:drawing>
      </w:r>
      <w:r w:rsidR="00536A76">
        <w:t xml:space="preserve"> </w:t>
      </w:r>
    </w:p>
    <w:p w:rsidR="0024436E" w:rsidRDefault="0024436E" w:rsidP="00E176A7">
      <w:pPr>
        <w:pStyle w:val="NoSpacing"/>
      </w:pPr>
      <w:proofErr w:type="gramStart"/>
      <w:r>
        <w:rPr>
          <w:i/>
        </w:rPr>
        <w:t>Figure 1.</w:t>
      </w:r>
      <w:proofErr w:type="gramEnd"/>
      <w:r>
        <w:t xml:space="preserve"> </w:t>
      </w:r>
      <w:proofErr w:type="gramStart"/>
      <w:r w:rsidR="00373B3A">
        <w:t>A framework for a</w:t>
      </w:r>
      <w:r>
        <w:t>ligning educational learning theories and educational philosophies.</w:t>
      </w:r>
      <w:proofErr w:type="gramEnd"/>
    </w:p>
    <w:p w:rsidR="0024436E" w:rsidRPr="0024436E" w:rsidRDefault="0024436E" w:rsidP="00E176A7">
      <w:pPr>
        <w:pStyle w:val="NoSpacing"/>
      </w:pPr>
    </w:p>
    <w:p w:rsidR="00292222" w:rsidRPr="007B442B" w:rsidRDefault="00427930" w:rsidP="007B442B">
      <w:pPr>
        <w:pStyle w:val="NoSpacing"/>
        <w:jc w:val="center"/>
        <w:rPr>
          <w:b/>
        </w:rPr>
      </w:pPr>
      <w:r w:rsidRPr="007B442B">
        <w:rPr>
          <w:b/>
        </w:rPr>
        <w:t>Implications</w:t>
      </w:r>
      <w:r w:rsidR="00331F91" w:rsidRPr="007B442B">
        <w:rPr>
          <w:b/>
        </w:rPr>
        <w:t>/</w:t>
      </w:r>
      <w:r w:rsidR="00E176A7" w:rsidRPr="007B442B">
        <w:rPr>
          <w:b/>
        </w:rPr>
        <w:t>Recommendations</w:t>
      </w:r>
    </w:p>
    <w:p w:rsidR="007B442B" w:rsidRDefault="00506C9E" w:rsidP="007B442B">
      <w:pPr>
        <w:pStyle w:val="NoSpacing"/>
        <w:rPr>
          <w:i/>
        </w:rPr>
      </w:pPr>
      <w:r>
        <w:rPr>
          <w:i/>
        </w:rPr>
        <w:tab/>
      </w:r>
    </w:p>
    <w:p w:rsidR="009647C6" w:rsidRDefault="00D843C1" w:rsidP="009647C6">
      <w:pPr>
        <w:pStyle w:val="NoSpacing"/>
        <w:ind w:firstLine="720"/>
      </w:pPr>
      <w:r>
        <w:t xml:space="preserve">The </w:t>
      </w:r>
      <w:r w:rsidR="007E6B72">
        <w:t>findings of this study have</w:t>
      </w:r>
      <w:r>
        <w:t xml:space="preserve"> implications for the current status of school-based agricultural education</w:t>
      </w:r>
      <w:r w:rsidR="00373B3A">
        <w:t xml:space="preserve"> research</w:t>
      </w:r>
      <w:r>
        <w:t>.</w:t>
      </w:r>
      <w:r w:rsidR="007E6B72">
        <w:t xml:space="preserve">  Roberts and Ball (2009) reported that school-based agriculture “oscillates</w:t>
      </w:r>
      <w:r w:rsidR="00B01782">
        <w:t xml:space="preserve"> </w:t>
      </w:r>
      <w:r w:rsidR="007E6B72">
        <w:t>between cognitive and social constructive</w:t>
      </w:r>
      <w:r w:rsidR="00B01782">
        <w:t>” (pg. 87)</w:t>
      </w:r>
      <w:r w:rsidR="007E6B72">
        <w:t xml:space="preserve">, which would </w:t>
      </w:r>
      <w:r w:rsidR="00B01782">
        <w:t>suggest</w:t>
      </w:r>
      <w:r w:rsidR="007E6B72">
        <w:t xml:space="preserve"> that school-based agriculture would tend to operate under </w:t>
      </w:r>
      <w:r w:rsidR="00B01782">
        <w:t xml:space="preserve">the philosophies of </w:t>
      </w:r>
      <w:r w:rsidR="007E6B72">
        <w:t>postmodern</w:t>
      </w:r>
      <w:r w:rsidR="00B01782">
        <w:t>ism</w:t>
      </w:r>
      <w:r w:rsidR="007E6B72">
        <w:t xml:space="preserve"> and existentialis</w:t>
      </w:r>
      <w:r w:rsidR="00B01782">
        <w:t>m</w:t>
      </w:r>
      <w:r w:rsidR="007E6B72">
        <w:t xml:space="preserve">.  But, </w:t>
      </w:r>
      <w:proofErr w:type="spellStart"/>
      <w:r w:rsidR="007E6B72" w:rsidRPr="0087410A">
        <w:t>Wardlow</w:t>
      </w:r>
      <w:proofErr w:type="spellEnd"/>
      <w:r w:rsidR="007E6B72" w:rsidRPr="0087410A">
        <w:t xml:space="preserve"> </w:t>
      </w:r>
      <w:r w:rsidR="007E6B72">
        <w:t>and Osborne (2010) argued that the philosophy of school-based agriculture was either realism or pragmatism, which would suggest that school-based agriculture operates optimally within informational processing and social cognition learning theories.  The researchers do not claim to know who is ri</w:t>
      </w:r>
      <w:r w:rsidR="00373B3A">
        <w:t>ght, but recommend that philosophical, theoretical, and experimental research</w:t>
      </w:r>
      <w:r w:rsidR="007E6B72">
        <w:t xml:space="preserve"> be conducted </w:t>
      </w:r>
      <w:r w:rsidR="00373B3A">
        <w:t>o</w:t>
      </w:r>
      <w:r w:rsidR="007E6B72">
        <w:t xml:space="preserve">n school-based agricultural education to </w:t>
      </w:r>
      <w:r w:rsidR="00B01782">
        <w:t>explore</w:t>
      </w:r>
      <w:r w:rsidR="007E6B72">
        <w:t xml:space="preserve"> possible contradictory thoughts.</w:t>
      </w:r>
      <w:r w:rsidR="00373B3A">
        <w:t xml:space="preserve">  A </w:t>
      </w:r>
      <w:r w:rsidR="009647C6">
        <w:t xml:space="preserve">clear </w:t>
      </w:r>
      <w:r w:rsidR="00373B3A">
        <w:t xml:space="preserve">philosophical and </w:t>
      </w:r>
      <w:r w:rsidR="009647C6">
        <w:t>theoretical</w:t>
      </w:r>
      <w:r w:rsidR="00373B3A">
        <w:t xml:space="preserve"> foundation can accurately dictate research </w:t>
      </w:r>
      <w:r w:rsidR="009647C6">
        <w:t>and policy for the profession.</w:t>
      </w:r>
    </w:p>
    <w:p w:rsidR="00427930" w:rsidRDefault="00E176A7" w:rsidP="009647C6">
      <w:pPr>
        <w:pStyle w:val="NoSpacing"/>
        <w:jc w:val="center"/>
        <w:rPr>
          <w:b/>
        </w:rPr>
      </w:pPr>
      <w:r w:rsidRPr="00504C65">
        <w:rPr>
          <w:b/>
        </w:rPr>
        <w:lastRenderedPageBreak/>
        <w:t>References</w:t>
      </w:r>
    </w:p>
    <w:p w:rsidR="009647C6" w:rsidRPr="009647C6" w:rsidRDefault="009647C6" w:rsidP="009647C6">
      <w:pPr>
        <w:pStyle w:val="NoSpacing"/>
      </w:pPr>
    </w:p>
    <w:p w:rsidR="00E176A7" w:rsidRDefault="00E176A7" w:rsidP="00E176A7">
      <w:pPr>
        <w:pStyle w:val="NoSpacing"/>
        <w:ind w:left="720" w:hanging="720"/>
      </w:pPr>
      <w:proofErr w:type="spellStart"/>
      <w:proofErr w:type="gramStart"/>
      <w:r w:rsidRPr="007F4CF8">
        <w:t>Ary</w:t>
      </w:r>
      <w:proofErr w:type="spellEnd"/>
      <w:r w:rsidRPr="007F4CF8">
        <w:t xml:space="preserve">, D., Jacobs, L. C., &amp; </w:t>
      </w:r>
      <w:proofErr w:type="spellStart"/>
      <w:r w:rsidRPr="007F4CF8">
        <w:t>Razavieh</w:t>
      </w:r>
      <w:proofErr w:type="spellEnd"/>
      <w:r w:rsidRPr="007F4CF8">
        <w:t>, A. (2002).</w:t>
      </w:r>
      <w:proofErr w:type="gramEnd"/>
      <w:r w:rsidRPr="007F4CF8">
        <w:t xml:space="preserve"> </w:t>
      </w:r>
      <w:proofErr w:type="gramStart"/>
      <w:r w:rsidRPr="007F4CF8">
        <w:rPr>
          <w:i/>
        </w:rPr>
        <w:t>Introduction to research in education</w:t>
      </w:r>
      <w:r w:rsidRPr="007F4CF8">
        <w:t>.</w:t>
      </w:r>
      <w:proofErr w:type="gramEnd"/>
      <w:r w:rsidRPr="007F4CF8">
        <w:t xml:space="preserve"> Belmont, CA: Wadsworth/Thompson Learning.</w:t>
      </w:r>
    </w:p>
    <w:p w:rsidR="00586831" w:rsidRDefault="00586831" w:rsidP="00586831">
      <w:pPr>
        <w:pStyle w:val="NoSpacing"/>
        <w:ind w:left="720" w:hanging="720"/>
      </w:pPr>
    </w:p>
    <w:p w:rsidR="00586831" w:rsidRDefault="00586831" w:rsidP="00586831">
      <w:pPr>
        <w:pStyle w:val="NoSpacing"/>
        <w:ind w:left="720" w:hanging="720"/>
      </w:pPr>
      <w:proofErr w:type="spellStart"/>
      <w:proofErr w:type="gramStart"/>
      <w:r>
        <w:t>Bruning</w:t>
      </w:r>
      <w:proofErr w:type="spellEnd"/>
      <w:r>
        <w:t xml:space="preserve">, R. H., </w:t>
      </w:r>
      <w:proofErr w:type="spellStart"/>
      <w:r>
        <w:t>Schraw</w:t>
      </w:r>
      <w:proofErr w:type="spellEnd"/>
      <w:r>
        <w:t xml:space="preserve">, G. J., &amp; </w:t>
      </w:r>
      <w:proofErr w:type="spellStart"/>
      <w:r>
        <w:t>Ronning</w:t>
      </w:r>
      <w:proofErr w:type="spellEnd"/>
      <w:r>
        <w:t>, R. R. (1999).</w:t>
      </w:r>
      <w:proofErr w:type="gramEnd"/>
      <w:r>
        <w:t xml:space="preserve"> </w:t>
      </w:r>
      <w:proofErr w:type="gramStart"/>
      <w:r w:rsidRPr="00D2201C">
        <w:rPr>
          <w:i/>
        </w:rPr>
        <w:t>Cognitive psychology and instruction</w:t>
      </w:r>
      <w:r>
        <w:t>.</w:t>
      </w:r>
      <w:proofErr w:type="gramEnd"/>
      <w:r>
        <w:t xml:space="preserve"> Upper Saddle River, NJ: Merrill.</w:t>
      </w:r>
    </w:p>
    <w:p w:rsidR="00E176A7" w:rsidRPr="007F4CF8" w:rsidRDefault="00E176A7" w:rsidP="00E176A7">
      <w:pPr>
        <w:pStyle w:val="NoSpacing"/>
        <w:ind w:left="720" w:hanging="720"/>
      </w:pPr>
    </w:p>
    <w:p w:rsidR="00292222" w:rsidRPr="007F4CF8" w:rsidRDefault="00292222" w:rsidP="00292222">
      <w:pPr>
        <w:pStyle w:val="NoSpacing"/>
        <w:ind w:left="720" w:hanging="720"/>
      </w:pPr>
      <w:proofErr w:type="gramStart"/>
      <w:r w:rsidRPr="007F4CF8">
        <w:t>Doolittle, P. E. &amp; Camp, W. G. (1999).</w:t>
      </w:r>
      <w:proofErr w:type="gramEnd"/>
      <w:r w:rsidRPr="007F4CF8">
        <w:t xml:space="preserve"> Constructivism: The career and technical education perspective.  </w:t>
      </w:r>
      <w:proofErr w:type="gramStart"/>
      <w:r w:rsidRPr="007F4CF8">
        <w:rPr>
          <w:i/>
        </w:rPr>
        <w:t>Journal Vocational and Technical Education, 16</w:t>
      </w:r>
      <w:r w:rsidRPr="007F4CF8">
        <w:t>(1).</w:t>
      </w:r>
      <w:proofErr w:type="gramEnd"/>
      <w:r w:rsidRPr="007F4CF8">
        <w:t xml:space="preserve"> </w:t>
      </w:r>
      <w:proofErr w:type="gramStart"/>
      <w:r w:rsidRPr="007F4CF8">
        <w:t xml:space="preserve">Retrieved from </w:t>
      </w:r>
      <w:r w:rsidRPr="007F4CF8">
        <w:rPr>
          <w:color w:val="000000"/>
        </w:rPr>
        <w:t>http://scholar.lib.vt.edu/ejournals/JVTE/v16n1/doolittle.html.</w:t>
      </w:r>
      <w:proofErr w:type="gramEnd"/>
      <w:r w:rsidRPr="007F4CF8">
        <w:rPr>
          <w:color w:val="000000"/>
        </w:rPr>
        <w:t xml:space="preserve"> </w:t>
      </w:r>
      <w:r w:rsidRPr="007F4CF8">
        <w:t xml:space="preserve"> </w:t>
      </w:r>
    </w:p>
    <w:p w:rsidR="00121361" w:rsidRDefault="00121361" w:rsidP="00121361">
      <w:pPr>
        <w:pStyle w:val="NoSpacing"/>
      </w:pPr>
    </w:p>
    <w:p w:rsidR="00522B94" w:rsidRDefault="00522B94" w:rsidP="00522B94">
      <w:pPr>
        <w:pStyle w:val="NoSpacing"/>
      </w:pPr>
      <w:proofErr w:type="spellStart"/>
      <w:r w:rsidRPr="007F4CF8">
        <w:t>Gutek</w:t>
      </w:r>
      <w:proofErr w:type="spellEnd"/>
      <w:r w:rsidRPr="007F4CF8">
        <w:t xml:space="preserve">, G. (2004). </w:t>
      </w:r>
      <w:proofErr w:type="gramStart"/>
      <w:r w:rsidR="00E57EBB">
        <w:rPr>
          <w:i/>
        </w:rPr>
        <w:t>Philosophical and ideological voices in e</w:t>
      </w:r>
      <w:r w:rsidRPr="007F4CF8">
        <w:rPr>
          <w:i/>
        </w:rPr>
        <w:t>ducation</w:t>
      </w:r>
      <w:r w:rsidRPr="007F4CF8">
        <w:t>.</w:t>
      </w:r>
      <w:proofErr w:type="gramEnd"/>
      <w:r w:rsidRPr="007F4CF8">
        <w:t xml:space="preserve"> Boston: </w:t>
      </w:r>
      <w:proofErr w:type="spellStart"/>
      <w:r w:rsidRPr="007F4CF8">
        <w:t>Allyn</w:t>
      </w:r>
      <w:proofErr w:type="spellEnd"/>
      <w:r w:rsidRPr="007F4CF8">
        <w:t xml:space="preserve"> and Bacon.</w:t>
      </w:r>
    </w:p>
    <w:p w:rsidR="00522B94" w:rsidRPr="007F4CF8" w:rsidRDefault="00522B94" w:rsidP="00522B94">
      <w:pPr>
        <w:pStyle w:val="NoSpacing"/>
      </w:pPr>
    </w:p>
    <w:p w:rsidR="00292222" w:rsidRDefault="00292222" w:rsidP="00292222">
      <w:pPr>
        <w:pStyle w:val="NoSpacing"/>
        <w:ind w:left="720" w:hanging="720"/>
      </w:pPr>
      <w:r>
        <w:t xml:space="preserve">Knobloch, N. A. (2003). Is experiential learning authentic? </w:t>
      </w:r>
      <w:r w:rsidRPr="00D22E59">
        <w:rPr>
          <w:i/>
        </w:rPr>
        <w:t>Journal of Agricultural Education, 44</w:t>
      </w:r>
      <w:r>
        <w:t>(4), 22-34.</w:t>
      </w:r>
      <w:r w:rsidR="00DA2BFE">
        <w:t xml:space="preserve"> </w:t>
      </w:r>
      <w:proofErr w:type="spellStart"/>
      <w:proofErr w:type="gramStart"/>
      <w:r w:rsidR="00DA2BFE" w:rsidRPr="00DA2BFE">
        <w:t>doi</w:t>
      </w:r>
      <w:proofErr w:type="spellEnd"/>
      <w:proofErr w:type="gramEnd"/>
      <w:r w:rsidR="00DA2BFE" w:rsidRPr="00DA2BFE">
        <w:t>: 10.5032/jae.2003.04022</w:t>
      </w:r>
    </w:p>
    <w:p w:rsidR="00292222" w:rsidRDefault="00292222" w:rsidP="00292222">
      <w:pPr>
        <w:pStyle w:val="NoSpacing"/>
        <w:ind w:left="720" w:hanging="720"/>
      </w:pPr>
    </w:p>
    <w:p w:rsidR="00E176A7" w:rsidRDefault="00522B94" w:rsidP="00522B94">
      <w:pPr>
        <w:pStyle w:val="NoSpacing"/>
        <w:ind w:left="720" w:hanging="720"/>
        <w:rPr>
          <w:color w:val="000000"/>
        </w:rPr>
      </w:pPr>
      <w:r w:rsidRPr="00522B94">
        <w:rPr>
          <w:color w:val="000000"/>
        </w:rPr>
        <w:t>Osborne, E. W. (Ed.) (</w:t>
      </w:r>
      <w:r w:rsidR="002E0B82">
        <w:rPr>
          <w:color w:val="000000"/>
        </w:rPr>
        <w:t>2007</w:t>
      </w:r>
      <w:r w:rsidRPr="00522B94">
        <w:rPr>
          <w:color w:val="000000"/>
        </w:rPr>
        <w:t xml:space="preserve">). </w:t>
      </w:r>
      <w:r w:rsidRPr="00522B94">
        <w:rPr>
          <w:i/>
          <w:iCs/>
          <w:color w:val="000000"/>
        </w:rPr>
        <w:t xml:space="preserve">National research agenda: Agricultural education and communication, 2007-2010. </w:t>
      </w:r>
      <w:r w:rsidRPr="00522B94">
        <w:rPr>
          <w:color w:val="000000"/>
        </w:rPr>
        <w:t>Gainesville, FL: University of Florida, Department of Agricultural Education and Communication.</w:t>
      </w:r>
    </w:p>
    <w:p w:rsidR="00292222" w:rsidRDefault="00292222" w:rsidP="0039079B">
      <w:pPr>
        <w:pStyle w:val="NoSpacing"/>
      </w:pPr>
    </w:p>
    <w:p w:rsidR="00D76A9F" w:rsidRDefault="00D76A9F" w:rsidP="00593056">
      <w:pPr>
        <w:pStyle w:val="NoSpacing"/>
        <w:ind w:left="720" w:hanging="720"/>
      </w:pPr>
      <w:r>
        <w:t xml:space="preserve">Patton, M. Q. (2002). </w:t>
      </w:r>
      <w:proofErr w:type="gramStart"/>
      <w:r w:rsidRPr="00D76A9F">
        <w:rPr>
          <w:i/>
        </w:rPr>
        <w:t>Qualitative research and evaluation methods</w:t>
      </w:r>
      <w:r>
        <w:t>.</w:t>
      </w:r>
      <w:proofErr w:type="gramEnd"/>
      <w:r>
        <w:t xml:space="preserve"> Thousand Oaks, CA: Sage.</w:t>
      </w:r>
    </w:p>
    <w:p w:rsidR="00D76A9F" w:rsidRDefault="00D76A9F" w:rsidP="00593056">
      <w:pPr>
        <w:pStyle w:val="NoSpacing"/>
        <w:ind w:left="720" w:hanging="720"/>
      </w:pPr>
    </w:p>
    <w:p w:rsidR="00593056" w:rsidRPr="00593056" w:rsidRDefault="00593056" w:rsidP="00593056">
      <w:pPr>
        <w:pStyle w:val="NoSpacing"/>
        <w:ind w:left="720" w:hanging="720"/>
      </w:pPr>
      <w:proofErr w:type="gramStart"/>
      <w:r w:rsidRPr="00593056">
        <w:t>Phillips, D. C. (1995).</w:t>
      </w:r>
      <w:proofErr w:type="gramEnd"/>
      <w:r w:rsidRPr="00593056">
        <w:t xml:space="preserve"> The good, the bad, and the ugly: The many faces of constructivism. </w:t>
      </w:r>
      <w:r w:rsidRPr="00593056">
        <w:rPr>
          <w:i/>
        </w:rPr>
        <w:t>Educational Researcher, 24</w:t>
      </w:r>
      <w:r w:rsidRPr="00593056">
        <w:t xml:space="preserve">(7), 5-12. </w:t>
      </w:r>
      <w:proofErr w:type="gramStart"/>
      <w:r w:rsidRPr="00593056">
        <w:t>doi:</w:t>
      </w:r>
      <w:proofErr w:type="gramEnd"/>
      <w:r w:rsidRPr="00593056">
        <w:t xml:space="preserve">10.3102/0013189X024007005 </w:t>
      </w:r>
    </w:p>
    <w:p w:rsidR="00593056" w:rsidRDefault="00593056" w:rsidP="0039079B">
      <w:pPr>
        <w:pStyle w:val="NoSpacing"/>
      </w:pPr>
    </w:p>
    <w:p w:rsidR="005906ED" w:rsidRDefault="005906ED" w:rsidP="00292222">
      <w:pPr>
        <w:pStyle w:val="NoSpacing"/>
        <w:ind w:left="720" w:hanging="720"/>
      </w:pPr>
      <w:r>
        <w:t xml:space="preserve">Roberts, T. G., </w:t>
      </w:r>
      <w:proofErr w:type="spellStart"/>
      <w:r>
        <w:t>Barrick</w:t>
      </w:r>
      <w:proofErr w:type="spellEnd"/>
      <w:r>
        <w:t xml:space="preserve">, R. K., Dooley, K. E., Kelsey, K. D., Raven, M. R., &amp; </w:t>
      </w:r>
      <w:proofErr w:type="spellStart"/>
      <w:r>
        <w:t>Wigenbach</w:t>
      </w:r>
      <w:proofErr w:type="spellEnd"/>
      <w:r>
        <w:t xml:space="preserve">, G. J. (in press). Enhancing the quality of manuscripts submitted to the </w:t>
      </w:r>
      <w:r w:rsidRPr="005906ED">
        <w:rPr>
          <w:i/>
        </w:rPr>
        <w:t>Journal of Agricultural Education</w:t>
      </w:r>
      <w:r>
        <w:t xml:space="preserve">: Perceptions of experienced reviewers. </w:t>
      </w:r>
      <w:proofErr w:type="gramStart"/>
      <w:r>
        <w:t>Accepted for publication</w:t>
      </w:r>
      <w:r w:rsidR="009647C6">
        <w:t xml:space="preserve"> in </w:t>
      </w:r>
      <w:r w:rsidR="009647C6" w:rsidRPr="009647C6">
        <w:rPr>
          <w:i/>
        </w:rPr>
        <w:t>JAE</w:t>
      </w:r>
      <w:r>
        <w:rPr>
          <w:i/>
        </w:rPr>
        <w:t>.</w:t>
      </w:r>
      <w:proofErr w:type="gramEnd"/>
    </w:p>
    <w:p w:rsidR="005906ED" w:rsidRDefault="005906ED" w:rsidP="00292222">
      <w:pPr>
        <w:pStyle w:val="NoSpacing"/>
        <w:ind w:left="720" w:hanging="720"/>
      </w:pPr>
    </w:p>
    <w:p w:rsidR="00292222" w:rsidRDefault="00292222" w:rsidP="00292222">
      <w:pPr>
        <w:pStyle w:val="NoSpacing"/>
        <w:ind w:left="720" w:hanging="720"/>
      </w:pPr>
      <w:proofErr w:type="gramStart"/>
      <w:r>
        <w:t>Roberts, T. G. &amp; Ball, A. (2009).</w:t>
      </w:r>
      <w:proofErr w:type="gramEnd"/>
      <w:r>
        <w:t xml:space="preserve"> </w:t>
      </w:r>
      <w:proofErr w:type="gramStart"/>
      <w:r>
        <w:t>Secondary agricultural science as content and context for teaching.</w:t>
      </w:r>
      <w:proofErr w:type="gramEnd"/>
      <w:r>
        <w:t xml:space="preserve"> </w:t>
      </w:r>
      <w:r w:rsidRPr="002F6891">
        <w:rPr>
          <w:i/>
        </w:rPr>
        <w:t>Journal of Agricultural Education, 50</w:t>
      </w:r>
      <w:r>
        <w:t>(1), 81-91.</w:t>
      </w:r>
      <w:r w:rsidR="00DA2BFE">
        <w:t xml:space="preserve"> </w:t>
      </w:r>
      <w:proofErr w:type="spellStart"/>
      <w:proofErr w:type="gramStart"/>
      <w:r w:rsidR="00DA2BFE" w:rsidRPr="00DA2BFE">
        <w:t>doi</w:t>
      </w:r>
      <w:proofErr w:type="spellEnd"/>
      <w:proofErr w:type="gramEnd"/>
      <w:r w:rsidR="00DA2BFE" w:rsidRPr="00DA2BFE">
        <w:t>: 10.5032/jae.2009.01081</w:t>
      </w:r>
    </w:p>
    <w:p w:rsidR="00292222" w:rsidRDefault="00292222" w:rsidP="00292222">
      <w:pPr>
        <w:pStyle w:val="NoSpacing"/>
        <w:ind w:left="720" w:hanging="720"/>
      </w:pPr>
    </w:p>
    <w:p w:rsidR="00292222" w:rsidRDefault="00292222" w:rsidP="00292222">
      <w:pPr>
        <w:pStyle w:val="NoSpacing"/>
        <w:ind w:left="720" w:hanging="720"/>
      </w:pPr>
      <w:proofErr w:type="gramStart"/>
      <w:r>
        <w:t xml:space="preserve">Roberts, T. G. &amp; </w:t>
      </w:r>
      <w:proofErr w:type="spellStart"/>
      <w:r>
        <w:t>Harlin</w:t>
      </w:r>
      <w:proofErr w:type="spellEnd"/>
      <w:r>
        <w:t>, J. F. (2007).</w:t>
      </w:r>
      <w:proofErr w:type="gramEnd"/>
      <w:r>
        <w:t xml:space="preserve"> The project method in agricultural education: Then and now. </w:t>
      </w:r>
      <w:proofErr w:type="gramStart"/>
      <w:r w:rsidRPr="00AE43D8">
        <w:rPr>
          <w:i/>
        </w:rPr>
        <w:t>Journal of Agriculture, 48</w:t>
      </w:r>
      <w:r>
        <w:t>(3), 56-56.</w:t>
      </w:r>
      <w:proofErr w:type="gramEnd"/>
      <w:r w:rsidR="00DA2BFE">
        <w:t xml:space="preserve"> </w:t>
      </w:r>
      <w:proofErr w:type="spellStart"/>
      <w:proofErr w:type="gramStart"/>
      <w:r w:rsidR="00DA2BFE" w:rsidRPr="00DA2BFE">
        <w:t>doi</w:t>
      </w:r>
      <w:proofErr w:type="spellEnd"/>
      <w:proofErr w:type="gramEnd"/>
      <w:r w:rsidR="00DA2BFE" w:rsidRPr="00DA2BFE">
        <w:t>: 10.5032/jae.2007.03046</w:t>
      </w:r>
    </w:p>
    <w:p w:rsidR="00292222" w:rsidRDefault="00292222" w:rsidP="00112264">
      <w:pPr>
        <w:pStyle w:val="NoSpacing"/>
      </w:pPr>
    </w:p>
    <w:p w:rsidR="00E176A7" w:rsidRDefault="00292222" w:rsidP="00292222">
      <w:pPr>
        <w:pStyle w:val="NoSpacing"/>
        <w:ind w:left="720" w:hanging="720"/>
      </w:pPr>
      <w:proofErr w:type="spellStart"/>
      <w:proofErr w:type="gramStart"/>
      <w:r>
        <w:t>Schunk</w:t>
      </w:r>
      <w:proofErr w:type="spellEnd"/>
      <w:r>
        <w:t>, D. E. (2008).</w:t>
      </w:r>
      <w:proofErr w:type="gramEnd"/>
      <w:r>
        <w:t xml:space="preserve"> </w:t>
      </w:r>
      <w:proofErr w:type="gramStart"/>
      <w:r>
        <w:rPr>
          <w:i/>
        </w:rPr>
        <w:t>Learning theories</w:t>
      </w:r>
      <w:r>
        <w:t>.</w:t>
      </w:r>
      <w:proofErr w:type="gramEnd"/>
      <w:r>
        <w:t xml:space="preserve"> Upper Saddle River, NJ: Pearson.  </w:t>
      </w:r>
    </w:p>
    <w:p w:rsidR="00292222" w:rsidRDefault="00292222" w:rsidP="00292222">
      <w:pPr>
        <w:pStyle w:val="NoSpacing"/>
        <w:ind w:left="720" w:hanging="720"/>
      </w:pPr>
    </w:p>
    <w:p w:rsidR="00292222" w:rsidRDefault="00292222" w:rsidP="00586831">
      <w:pPr>
        <w:pStyle w:val="NoSpacing"/>
        <w:ind w:left="720" w:hanging="720"/>
      </w:pPr>
      <w:proofErr w:type="gramStart"/>
      <w:r>
        <w:t>Terry, R. Jr. &amp; Briers, G. E. (2010).</w:t>
      </w:r>
      <w:proofErr w:type="gramEnd"/>
      <w:r>
        <w:t xml:space="preserve"> </w:t>
      </w:r>
      <w:proofErr w:type="gramStart"/>
      <w:r>
        <w:t>Roles of the secondary agriculture teacher.</w:t>
      </w:r>
      <w:proofErr w:type="gramEnd"/>
      <w:r>
        <w:t xml:space="preserve"> In R. M. Torres, </w:t>
      </w:r>
      <w:r w:rsidR="002E0B82">
        <w:t>T. Kitchel, &amp; A. L. Ball (Eds.)</w:t>
      </w:r>
      <w:r>
        <w:t xml:space="preserve"> </w:t>
      </w:r>
      <w:r w:rsidRPr="00BE6205">
        <w:rPr>
          <w:i/>
        </w:rPr>
        <w:t>Preparing and advancing teachings in agricultural education</w:t>
      </w:r>
      <w:r>
        <w:t xml:space="preserve"> (pp 87-98). Columbus, OH: Curriculum Materials, </w:t>
      </w:r>
      <w:proofErr w:type="gramStart"/>
      <w:r>
        <w:t>The</w:t>
      </w:r>
      <w:proofErr w:type="gramEnd"/>
      <w:r>
        <w:t xml:space="preserve"> Ohio State University.  </w:t>
      </w:r>
    </w:p>
    <w:p w:rsidR="00586831" w:rsidRPr="00292222" w:rsidRDefault="00586831" w:rsidP="00586831">
      <w:pPr>
        <w:pStyle w:val="NoSpacing"/>
        <w:ind w:left="720" w:hanging="720"/>
      </w:pPr>
    </w:p>
    <w:p w:rsidR="00292222" w:rsidRPr="0000066C" w:rsidRDefault="00292222" w:rsidP="0000066C">
      <w:pPr>
        <w:pStyle w:val="NoSpacing"/>
        <w:ind w:left="720" w:hanging="720"/>
      </w:pPr>
      <w:proofErr w:type="spellStart"/>
      <w:proofErr w:type="gramStart"/>
      <w:r>
        <w:t>Wardlow</w:t>
      </w:r>
      <w:proofErr w:type="spellEnd"/>
      <w:r>
        <w:t>, G. W. &amp; Osborne, E. W. (2010).</w:t>
      </w:r>
      <w:proofErr w:type="gramEnd"/>
      <w:r>
        <w:t xml:space="preserve"> </w:t>
      </w:r>
      <w:proofErr w:type="gramStart"/>
      <w:r>
        <w:t>Philosophical underpinnings in agricultural education.</w:t>
      </w:r>
      <w:proofErr w:type="gramEnd"/>
      <w:r>
        <w:t xml:space="preserve"> In R. M. Torres, </w:t>
      </w:r>
      <w:r w:rsidR="002E0B82">
        <w:t>T. Kitchel, &amp; A. L. Ball (Eds.)</w:t>
      </w:r>
      <w:r>
        <w:t xml:space="preserve"> </w:t>
      </w:r>
      <w:r w:rsidRPr="00BE6205">
        <w:rPr>
          <w:i/>
        </w:rPr>
        <w:t>Preparing and advancing teachings in agricultural education</w:t>
      </w:r>
      <w:r>
        <w:t xml:space="preserve"> (pp 17-29). Columbus, OH: Curriculum Materials, </w:t>
      </w:r>
      <w:proofErr w:type="gramStart"/>
      <w:r>
        <w:t>The</w:t>
      </w:r>
      <w:proofErr w:type="gramEnd"/>
      <w:r>
        <w:t xml:space="preserve"> Ohio State University.  </w:t>
      </w:r>
    </w:p>
    <w:sectPr w:rsidR="00292222" w:rsidRPr="0000066C" w:rsidSect="0003473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427930"/>
    <w:rsid w:val="0000066C"/>
    <w:rsid w:val="00034730"/>
    <w:rsid w:val="000467F7"/>
    <w:rsid w:val="000837E4"/>
    <w:rsid w:val="000A29DB"/>
    <w:rsid w:val="000D7CDB"/>
    <w:rsid w:val="00112264"/>
    <w:rsid w:val="00113CA7"/>
    <w:rsid w:val="00121361"/>
    <w:rsid w:val="0015689D"/>
    <w:rsid w:val="00163D30"/>
    <w:rsid w:val="001A4503"/>
    <w:rsid w:val="001B7B98"/>
    <w:rsid w:val="001C357D"/>
    <w:rsid w:val="001C6EF6"/>
    <w:rsid w:val="001F75F4"/>
    <w:rsid w:val="00205A3E"/>
    <w:rsid w:val="0024436E"/>
    <w:rsid w:val="00292222"/>
    <w:rsid w:val="002A466C"/>
    <w:rsid w:val="002B3E11"/>
    <w:rsid w:val="002E0B82"/>
    <w:rsid w:val="002E7654"/>
    <w:rsid w:val="00313262"/>
    <w:rsid w:val="00331F91"/>
    <w:rsid w:val="00336EEE"/>
    <w:rsid w:val="00372C3F"/>
    <w:rsid w:val="00373B3A"/>
    <w:rsid w:val="0039079B"/>
    <w:rsid w:val="003A7B49"/>
    <w:rsid w:val="003D2BEE"/>
    <w:rsid w:val="003F5668"/>
    <w:rsid w:val="00420F89"/>
    <w:rsid w:val="00427930"/>
    <w:rsid w:val="00460474"/>
    <w:rsid w:val="004A1E8B"/>
    <w:rsid w:val="004A61AB"/>
    <w:rsid w:val="004D556A"/>
    <w:rsid w:val="00504C65"/>
    <w:rsid w:val="00506C9E"/>
    <w:rsid w:val="00522B94"/>
    <w:rsid w:val="00536A76"/>
    <w:rsid w:val="00566976"/>
    <w:rsid w:val="00586831"/>
    <w:rsid w:val="005906ED"/>
    <w:rsid w:val="00593056"/>
    <w:rsid w:val="0066669C"/>
    <w:rsid w:val="006C3D93"/>
    <w:rsid w:val="006D6C58"/>
    <w:rsid w:val="006F3940"/>
    <w:rsid w:val="00746695"/>
    <w:rsid w:val="00773D91"/>
    <w:rsid w:val="007A048E"/>
    <w:rsid w:val="007A210A"/>
    <w:rsid w:val="007B442B"/>
    <w:rsid w:val="007D2DE1"/>
    <w:rsid w:val="007E6B72"/>
    <w:rsid w:val="008014A6"/>
    <w:rsid w:val="00871F02"/>
    <w:rsid w:val="0087410A"/>
    <w:rsid w:val="008A31CA"/>
    <w:rsid w:val="008E3959"/>
    <w:rsid w:val="008F094E"/>
    <w:rsid w:val="00942BFD"/>
    <w:rsid w:val="009647C6"/>
    <w:rsid w:val="00980888"/>
    <w:rsid w:val="00A0726B"/>
    <w:rsid w:val="00A60ADE"/>
    <w:rsid w:val="00AA6DB1"/>
    <w:rsid w:val="00AB559F"/>
    <w:rsid w:val="00AE7A39"/>
    <w:rsid w:val="00AF2985"/>
    <w:rsid w:val="00AF2D9D"/>
    <w:rsid w:val="00B00B6D"/>
    <w:rsid w:val="00B01782"/>
    <w:rsid w:val="00B81A4F"/>
    <w:rsid w:val="00BF6B06"/>
    <w:rsid w:val="00C05419"/>
    <w:rsid w:val="00C300DD"/>
    <w:rsid w:val="00C627A1"/>
    <w:rsid w:val="00CD5916"/>
    <w:rsid w:val="00CF0537"/>
    <w:rsid w:val="00D60741"/>
    <w:rsid w:val="00D64210"/>
    <w:rsid w:val="00D6631E"/>
    <w:rsid w:val="00D76A9F"/>
    <w:rsid w:val="00D843C1"/>
    <w:rsid w:val="00DA2BFE"/>
    <w:rsid w:val="00DC4FAE"/>
    <w:rsid w:val="00DD3003"/>
    <w:rsid w:val="00E176A7"/>
    <w:rsid w:val="00E359E3"/>
    <w:rsid w:val="00E57EBB"/>
    <w:rsid w:val="00EC2C89"/>
    <w:rsid w:val="00EE6EE4"/>
    <w:rsid w:val="00F06C47"/>
    <w:rsid w:val="00F40B6F"/>
    <w:rsid w:val="00FC0A33"/>
    <w:rsid w:val="00FC6E4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473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176A7"/>
    <w:pPr>
      <w:spacing w:after="0" w:line="240" w:lineRule="auto"/>
    </w:pPr>
  </w:style>
  <w:style w:type="paragraph" w:styleId="BalloonText">
    <w:name w:val="Balloon Text"/>
    <w:basedOn w:val="Normal"/>
    <w:link w:val="BalloonTextChar"/>
    <w:uiPriority w:val="99"/>
    <w:semiHidden/>
    <w:unhideWhenUsed/>
    <w:rsid w:val="00504C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4C6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40855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23C5A2-0BAA-4BF5-9F58-E710A957E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4</Pages>
  <Words>1171</Words>
  <Characters>6678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7834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ModifiedBy>mjmgg7</cp:lastModifiedBy>
  <cp:revision>23</cp:revision>
  <cp:lastPrinted>2010-12-08T14:49:00Z</cp:lastPrinted>
  <dcterms:created xsi:type="dcterms:W3CDTF">2011-01-18T18:03:00Z</dcterms:created>
  <dcterms:modified xsi:type="dcterms:W3CDTF">2011-07-07T16:27:00Z</dcterms:modified>
</cp:coreProperties>
</file>