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17" w:rsidRPr="00FF403F" w:rsidRDefault="00F940A6">
      <w:pPr>
        <w:pStyle w:val="Default"/>
      </w:pPr>
      <w:r>
        <w:t xml:space="preserve"> </w:t>
      </w:r>
    </w:p>
    <w:p w:rsidR="00811FF9" w:rsidRPr="00FF403F" w:rsidRDefault="00AB3317">
      <w:pPr>
        <w:pStyle w:val="CM6"/>
        <w:spacing w:after="232" w:line="276" w:lineRule="atLeast"/>
        <w:jc w:val="center"/>
      </w:pPr>
      <w:r w:rsidRPr="00FF403F">
        <w:t xml:space="preserve"> </w:t>
      </w: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 w:rsidP="00811FF9">
      <w:pPr>
        <w:pStyle w:val="CM6"/>
        <w:spacing w:after="232" w:line="276" w:lineRule="atLeast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1F2F3F" w:rsidRDefault="009343C3" w:rsidP="009343C3">
      <w:pPr>
        <w:pStyle w:val="Default"/>
        <w:jc w:val="center"/>
      </w:pPr>
      <w:r w:rsidRPr="009343C3">
        <w:rPr>
          <w:b/>
          <w:bCs/>
        </w:rPr>
        <w:t>Importance of Supervisory Practices Used in Non-formal Agricultural Education</w:t>
      </w:r>
    </w:p>
    <w:p w:rsidR="004B222F" w:rsidRPr="001F2F3F" w:rsidRDefault="004B222F" w:rsidP="00811FF9">
      <w:pPr>
        <w:pStyle w:val="Default"/>
      </w:pPr>
    </w:p>
    <w:p w:rsidR="004B222F" w:rsidRDefault="004B222F" w:rsidP="00811FF9">
      <w:pPr>
        <w:pStyle w:val="Default"/>
      </w:pPr>
    </w:p>
    <w:p w:rsidR="0048740B" w:rsidRPr="001F2F3F" w:rsidRDefault="0048740B" w:rsidP="00811FF9">
      <w:pPr>
        <w:pStyle w:val="Default"/>
      </w:pPr>
    </w:p>
    <w:p w:rsidR="00811FF9" w:rsidRPr="009343C3" w:rsidRDefault="00811FF9">
      <w:pPr>
        <w:pStyle w:val="CM1"/>
        <w:jc w:val="center"/>
        <w:rPr>
          <w:b/>
          <w:bCs/>
          <w:color w:val="000000"/>
        </w:rPr>
      </w:pPr>
      <w:r w:rsidRPr="009343C3">
        <w:rPr>
          <w:b/>
          <w:bCs/>
          <w:color w:val="000000"/>
        </w:rPr>
        <w:t>Thomas H. P</w:t>
      </w:r>
      <w:r w:rsidR="009741A6" w:rsidRPr="009343C3">
        <w:rPr>
          <w:b/>
          <w:bCs/>
          <w:color w:val="000000"/>
        </w:rPr>
        <w:t>aulsen, Assistant Professor</w:t>
      </w:r>
    </w:p>
    <w:p w:rsidR="00A53EF2" w:rsidRPr="009343C3" w:rsidRDefault="00A53EF2" w:rsidP="00A53EF2">
      <w:pPr>
        <w:pStyle w:val="Default"/>
        <w:rPr>
          <w:b/>
        </w:rPr>
      </w:pPr>
    </w:p>
    <w:p w:rsidR="00EC4AAB" w:rsidRPr="009343C3" w:rsidRDefault="00A53EF2" w:rsidP="00EC4AAB">
      <w:pPr>
        <w:pStyle w:val="Default"/>
        <w:jc w:val="center"/>
        <w:rPr>
          <w:b/>
        </w:rPr>
      </w:pPr>
      <w:proofErr w:type="gramStart"/>
      <w:r w:rsidRPr="009343C3">
        <w:rPr>
          <w:b/>
        </w:rPr>
        <w:t>a</w:t>
      </w:r>
      <w:r w:rsidR="00EC4AAB" w:rsidRPr="009343C3">
        <w:rPr>
          <w:b/>
        </w:rPr>
        <w:t>nd</w:t>
      </w:r>
      <w:proofErr w:type="gramEnd"/>
    </w:p>
    <w:p w:rsidR="00A53EF2" w:rsidRPr="009343C3" w:rsidRDefault="00A53EF2" w:rsidP="00EC4AAB">
      <w:pPr>
        <w:pStyle w:val="Default"/>
        <w:jc w:val="center"/>
        <w:rPr>
          <w:b/>
        </w:rPr>
      </w:pPr>
    </w:p>
    <w:p w:rsidR="00EC4AAB" w:rsidRPr="009343C3" w:rsidRDefault="00EC4AAB" w:rsidP="009343C3">
      <w:pPr>
        <w:pStyle w:val="Default"/>
        <w:jc w:val="center"/>
        <w:rPr>
          <w:b/>
        </w:rPr>
      </w:pPr>
      <w:r w:rsidRPr="009343C3">
        <w:rPr>
          <w:b/>
        </w:rPr>
        <w:t>Robert A. Martin, P</w:t>
      </w:r>
      <w:r w:rsidR="009604AC" w:rsidRPr="009343C3">
        <w:rPr>
          <w:b/>
        </w:rPr>
        <w:t>rofessor</w:t>
      </w:r>
    </w:p>
    <w:p w:rsidR="00F51EC9" w:rsidRDefault="00F51EC9" w:rsidP="00EC4AAB">
      <w:pPr>
        <w:pStyle w:val="Default"/>
        <w:jc w:val="center"/>
        <w:rPr>
          <w:b/>
        </w:rPr>
      </w:pPr>
    </w:p>
    <w:p w:rsidR="009343C3" w:rsidRDefault="009343C3" w:rsidP="00EC4AAB">
      <w:pPr>
        <w:pStyle w:val="Default"/>
        <w:jc w:val="center"/>
        <w:rPr>
          <w:b/>
        </w:rPr>
      </w:pPr>
    </w:p>
    <w:p w:rsidR="009343C3" w:rsidRDefault="009343C3" w:rsidP="00EC4AAB">
      <w:pPr>
        <w:pStyle w:val="Default"/>
        <w:jc w:val="center"/>
        <w:rPr>
          <w:b/>
        </w:rPr>
      </w:pPr>
    </w:p>
    <w:p w:rsidR="009343C3" w:rsidRPr="009343C3" w:rsidRDefault="009343C3" w:rsidP="00EC4AAB">
      <w:pPr>
        <w:pStyle w:val="Default"/>
        <w:jc w:val="center"/>
        <w:rPr>
          <w:b/>
        </w:rPr>
      </w:pPr>
    </w:p>
    <w:p w:rsidR="00EC4AAB" w:rsidRPr="009343C3" w:rsidRDefault="00EC4AAB" w:rsidP="00EC4AAB">
      <w:pPr>
        <w:pStyle w:val="Default"/>
        <w:rPr>
          <w:b/>
        </w:rPr>
      </w:pPr>
    </w:p>
    <w:p w:rsidR="00645A82" w:rsidRPr="009343C3" w:rsidRDefault="00AB3317" w:rsidP="00645A82">
      <w:pPr>
        <w:pStyle w:val="CM1"/>
        <w:jc w:val="center"/>
        <w:rPr>
          <w:b/>
          <w:bCs/>
          <w:color w:val="000000"/>
        </w:rPr>
      </w:pPr>
      <w:r w:rsidRPr="009343C3">
        <w:rPr>
          <w:b/>
          <w:bCs/>
          <w:color w:val="000000"/>
        </w:rPr>
        <w:t xml:space="preserve"> </w:t>
      </w:r>
      <w:r w:rsidR="00645A82" w:rsidRPr="009343C3">
        <w:rPr>
          <w:b/>
          <w:bCs/>
          <w:color w:val="000000"/>
        </w:rPr>
        <w:t>Iowa State University</w:t>
      </w:r>
    </w:p>
    <w:p w:rsidR="003B0532" w:rsidRPr="009343C3" w:rsidRDefault="008B01EA">
      <w:pPr>
        <w:pStyle w:val="CM1"/>
        <w:jc w:val="center"/>
        <w:rPr>
          <w:b/>
          <w:bCs/>
          <w:color w:val="000000"/>
        </w:rPr>
      </w:pPr>
      <w:r w:rsidRPr="009343C3">
        <w:rPr>
          <w:b/>
          <w:bCs/>
          <w:color w:val="000000"/>
        </w:rPr>
        <w:t>217 Cur</w:t>
      </w:r>
      <w:r w:rsidR="003B0532" w:rsidRPr="009343C3">
        <w:rPr>
          <w:b/>
          <w:bCs/>
          <w:color w:val="000000"/>
        </w:rPr>
        <w:t>t</w:t>
      </w:r>
      <w:r w:rsidR="00FC5226" w:rsidRPr="009343C3">
        <w:rPr>
          <w:b/>
          <w:bCs/>
          <w:color w:val="000000"/>
        </w:rPr>
        <w:t>is</w:t>
      </w:r>
      <w:r w:rsidR="003B0532" w:rsidRPr="009343C3">
        <w:rPr>
          <w:b/>
          <w:bCs/>
          <w:color w:val="000000"/>
        </w:rPr>
        <w:t>s Hall</w:t>
      </w:r>
    </w:p>
    <w:p w:rsidR="003B0532" w:rsidRPr="009343C3" w:rsidRDefault="003B0532" w:rsidP="003B0532">
      <w:pPr>
        <w:pStyle w:val="Default"/>
        <w:jc w:val="center"/>
        <w:rPr>
          <w:b/>
        </w:rPr>
      </w:pPr>
      <w:r w:rsidRPr="009343C3">
        <w:rPr>
          <w:b/>
        </w:rPr>
        <w:t>Ames, Iowa  50011</w:t>
      </w:r>
    </w:p>
    <w:p w:rsidR="00811FF9" w:rsidRDefault="00811FF9">
      <w:pPr>
        <w:pStyle w:val="CM1"/>
        <w:jc w:val="center"/>
        <w:rPr>
          <w:b/>
          <w:bCs/>
          <w:color w:val="000000"/>
        </w:rPr>
      </w:pPr>
      <w:r w:rsidRPr="009343C3">
        <w:rPr>
          <w:b/>
          <w:bCs/>
          <w:color w:val="000000"/>
        </w:rPr>
        <w:t xml:space="preserve"> (515) 294-0047</w:t>
      </w:r>
    </w:p>
    <w:p w:rsidR="009343C3" w:rsidRPr="009343C3" w:rsidRDefault="009343C3" w:rsidP="009343C3">
      <w:pPr>
        <w:pStyle w:val="Default"/>
        <w:jc w:val="center"/>
        <w:rPr>
          <w:b/>
        </w:rPr>
      </w:pPr>
      <w:r w:rsidRPr="009343C3">
        <w:rPr>
          <w:b/>
        </w:rPr>
        <w:t>(515) 294-0896</w:t>
      </w:r>
    </w:p>
    <w:p w:rsidR="00AB3317" w:rsidRDefault="00811FF9">
      <w:pPr>
        <w:pStyle w:val="CM1"/>
        <w:jc w:val="center"/>
        <w:rPr>
          <w:b/>
          <w:bCs/>
          <w:color w:val="000000"/>
        </w:rPr>
      </w:pPr>
      <w:r w:rsidRPr="009343C3">
        <w:rPr>
          <w:b/>
          <w:bCs/>
          <w:color w:val="000000"/>
        </w:rPr>
        <w:t>tpaulsen</w:t>
      </w:r>
      <w:r w:rsidR="00AB3317" w:rsidRPr="009343C3">
        <w:rPr>
          <w:b/>
          <w:bCs/>
          <w:color w:val="000000"/>
        </w:rPr>
        <w:t xml:space="preserve">@iastate.edu </w:t>
      </w:r>
    </w:p>
    <w:p w:rsidR="009343C3" w:rsidRPr="009343C3" w:rsidRDefault="009343C3" w:rsidP="009343C3">
      <w:pPr>
        <w:pStyle w:val="Default"/>
        <w:jc w:val="center"/>
        <w:rPr>
          <w:b/>
        </w:rPr>
      </w:pPr>
      <w:r w:rsidRPr="009343C3">
        <w:rPr>
          <w:b/>
        </w:rPr>
        <w:t>drmartin@iastate.edu</w:t>
      </w:r>
    </w:p>
    <w:p w:rsidR="00645A82" w:rsidRPr="009343C3" w:rsidRDefault="00645A82" w:rsidP="00645A82">
      <w:pPr>
        <w:pStyle w:val="Default"/>
        <w:rPr>
          <w:b/>
        </w:rPr>
      </w:pPr>
    </w:p>
    <w:p w:rsidR="00645A82" w:rsidRDefault="00645A82" w:rsidP="00645A82">
      <w:pPr>
        <w:pStyle w:val="Default"/>
        <w:rPr>
          <w:b/>
        </w:rPr>
      </w:pPr>
    </w:p>
    <w:p w:rsidR="009343C3" w:rsidRDefault="009343C3" w:rsidP="00645A82">
      <w:pPr>
        <w:pStyle w:val="Default"/>
        <w:rPr>
          <w:b/>
        </w:rPr>
      </w:pPr>
    </w:p>
    <w:p w:rsidR="009343C3" w:rsidRDefault="009343C3" w:rsidP="00645A82">
      <w:pPr>
        <w:pStyle w:val="Default"/>
        <w:rPr>
          <w:b/>
        </w:rPr>
      </w:pPr>
    </w:p>
    <w:p w:rsidR="009343C3" w:rsidRPr="009343C3" w:rsidRDefault="009343C3" w:rsidP="00645A82">
      <w:pPr>
        <w:pStyle w:val="Default"/>
        <w:rPr>
          <w:b/>
        </w:rPr>
      </w:pPr>
    </w:p>
    <w:p w:rsidR="00645A82" w:rsidRPr="009343C3" w:rsidRDefault="008B01EA" w:rsidP="00645A82">
      <w:pPr>
        <w:pStyle w:val="Default"/>
        <w:jc w:val="center"/>
        <w:rPr>
          <w:b/>
        </w:rPr>
      </w:pPr>
      <w:r w:rsidRPr="009343C3">
        <w:rPr>
          <w:b/>
        </w:rPr>
        <w:t>Research</w:t>
      </w:r>
      <w:r w:rsidR="00645A82" w:rsidRPr="009343C3">
        <w:rPr>
          <w:b/>
        </w:rPr>
        <w:t xml:space="preserve"> Poster Proposal</w:t>
      </w:r>
    </w:p>
    <w:p w:rsidR="00FC12B2" w:rsidRPr="009343C3" w:rsidRDefault="00A53BC6" w:rsidP="00645A82">
      <w:pPr>
        <w:pStyle w:val="Default"/>
        <w:jc w:val="center"/>
        <w:rPr>
          <w:b/>
        </w:rPr>
      </w:pPr>
      <w:r w:rsidRPr="009343C3">
        <w:rPr>
          <w:b/>
        </w:rPr>
        <w:t>NC</w:t>
      </w:r>
      <w:r w:rsidR="00FC12B2" w:rsidRPr="009343C3">
        <w:rPr>
          <w:b/>
        </w:rPr>
        <w:t>AAAE Conference</w:t>
      </w:r>
    </w:p>
    <w:p w:rsidR="00FC12B2" w:rsidRPr="009343C3" w:rsidRDefault="00A53BC6" w:rsidP="00645A82">
      <w:pPr>
        <w:pStyle w:val="Default"/>
        <w:jc w:val="center"/>
        <w:rPr>
          <w:b/>
        </w:rPr>
      </w:pPr>
      <w:r w:rsidRPr="009343C3">
        <w:rPr>
          <w:b/>
        </w:rPr>
        <w:t>Penn State University</w:t>
      </w:r>
    </w:p>
    <w:p w:rsidR="00FC12B2" w:rsidRPr="009343C3" w:rsidRDefault="00A53BC6" w:rsidP="00645A82">
      <w:pPr>
        <w:pStyle w:val="Default"/>
        <w:jc w:val="center"/>
        <w:rPr>
          <w:b/>
        </w:rPr>
      </w:pPr>
      <w:r w:rsidRPr="009343C3">
        <w:rPr>
          <w:b/>
        </w:rPr>
        <w:t>September 29 – October 1</w:t>
      </w:r>
      <w:r w:rsidR="008B01EA" w:rsidRPr="009343C3">
        <w:rPr>
          <w:b/>
        </w:rPr>
        <w:t>, 2011</w:t>
      </w:r>
    </w:p>
    <w:p w:rsidR="00FC12B2" w:rsidRPr="00645A82" w:rsidRDefault="00FC12B2" w:rsidP="00645A82">
      <w:pPr>
        <w:pStyle w:val="Default"/>
        <w:jc w:val="center"/>
        <w:rPr>
          <w:b/>
        </w:rPr>
      </w:pPr>
    </w:p>
    <w:p w:rsidR="00811FF9" w:rsidRPr="00FF403F" w:rsidRDefault="00811FF9" w:rsidP="00811FF9">
      <w:pPr>
        <w:pStyle w:val="CM6"/>
        <w:spacing w:line="276" w:lineRule="atLeast"/>
        <w:jc w:val="center"/>
        <w:rPr>
          <w:b/>
          <w:bCs/>
          <w:color w:val="000000"/>
        </w:rPr>
      </w:pPr>
    </w:p>
    <w:p w:rsidR="009839E5" w:rsidRPr="00A53EF2" w:rsidRDefault="00811FF9" w:rsidP="009343C3">
      <w:pPr>
        <w:pStyle w:val="CM6"/>
        <w:spacing w:line="276" w:lineRule="atLeast"/>
        <w:jc w:val="center"/>
        <w:rPr>
          <w:b/>
          <w:bCs/>
          <w:color w:val="000000"/>
        </w:rPr>
      </w:pPr>
      <w:r w:rsidRPr="00FF403F">
        <w:rPr>
          <w:b/>
          <w:bCs/>
          <w:color w:val="000000"/>
        </w:rPr>
        <w:br w:type="page"/>
      </w:r>
      <w:r w:rsidR="009604AC" w:rsidRPr="00A53EF2">
        <w:rPr>
          <w:b/>
          <w:bCs/>
          <w:color w:val="000000"/>
        </w:rPr>
        <w:lastRenderedPageBreak/>
        <w:t xml:space="preserve"> </w:t>
      </w:r>
      <w:r w:rsidR="009343C3">
        <w:rPr>
          <w:b/>
          <w:bCs/>
          <w:color w:val="000000"/>
        </w:rPr>
        <w:t>Importance of Supervisory Practices Used in Non-formal Agricultural Education</w:t>
      </w:r>
    </w:p>
    <w:p w:rsidR="00A53BC6" w:rsidRPr="00FF403F" w:rsidRDefault="00A53BC6" w:rsidP="00A53BC6">
      <w:pPr>
        <w:pStyle w:val="CM6"/>
        <w:spacing w:line="276" w:lineRule="atLeast"/>
        <w:jc w:val="center"/>
        <w:rPr>
          <w:b/>
          <w:bCs/>
          <w:color w:val="000000"/>
        </w:rPr>
      </w:pPr>
    </w:p>
    <w:p w:rsidR="00AB3317" w:rsidRPr="00FF403F" w:rsidRDefault="00AB3317" w:rsidP="00C70A79">
      <w:pPr>
        <w:pStyle w:val="CM6"/>
        <w:jc w:val="center"/>
      </w:pPr>
      <w:r w:rsidRPr="00FF403F">
        <w:rPr>
          <w:b/>
          <w:bCs/>
        </w:rPr>
        <w:t>Introduction</w:t>
      </w:r>
      <w:r w:rsidR="007329E6">
        <w:rPr>
          <w:b/>
          <w:bCs/>
        </w:rPr>
        <w:t>/Need for Research</w:t>
      </w:r>
    </w:p>
    <w:p w:rsidR="005E5682" w:rsidRDefault="004C6921" w:rsidP="002700F8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46B01">
        <w:rPr>
          <w:rFonts w:ascii="Times New Roman" w:hAnsi="Times New Roman" w:cs="Times New Roman"/>
          <w:sz w:val="24"/>
          <w:szCs w:val="24"/>
        </w:rPr>
        <w:t xml:space="preserve">ince the implementation of the No Child Left </w:t>
      </w:r>
      <w:proofErr w:type="gramStart"/>
      <w:r w:rsidR="00446B01">
        <w:rPr>
          <w:rFonts w:ascii="Times New Roman" w:hAnsi="Times New Roman" w:cs="Times New Roman"/>
          <w:sz w:val="24"/>
          <w:szCs w:val="24"/>
        </w:rPr>
        <w:t>Beh</w:t>
      </w:r>
      <w:r w:rsidR="00D52ABD">
        <w:rPr>
          <w:rFonts w:ascii="Times New Roman" w:hAnsi="Times New Roman" w:cs="Times New Roman"/>
          <w:sz w:val="24"/>
          <w:szCs w:val="24"/>
        </w:rPr>
        <w:t>ind</w:t>
      </w:r>
      <w:proofErr w:type="gramEnd"/>
      <w:r w:rsidR="00D52ABD">
        <w:rPr>
          <w:rFonts w:ascii="Times New Roman" w:hAnsi="Times New Roman" w:cs="Times New Roman"/>
          <w:sz w:val="24"/>
          <w:szCs w:val="24"/>
        </w:rPr>
        <w:t xml:space="preserve"> Act of 2001, </w:t>
      </w:r>
      <w:r w:rsidR="00446B01">
        <w:rPr>
          <w:rFonts w:ascii="Times New Roman" w:hAnsi="Times New Roman" w:cs="Times New Roman"/>
          <w:sz w:val="24"/>
          <w:szCs w:val="24"/>
        </w:rPr>
        <w:t>an increased emp</w:t>
      </w:r>
      <w:r w:rsidR="00D52ABD">
        <w:rPr>
          <w:rFonts w:ascii="Times New Roman" w:hAnsi="Times New Roman" w:cs="Times New Roman"/>
          <w:sz w:val="24"/>
          <w:szCs w:val="24"/>
        </w:rPr>
        <w:t>hasis has been</w:t>
      </w:r>
      <w:r w:rsidR="00446B01">
        <w:rPr>
          <w:rFonts w:ascii="Times New Roman" w:hAnsi="Times New Roman" w:cs="Times New Roman"/>
          <w:sz w:val="24"/>
          <w:szCs w:val="24"/>
        </w:rPr>
        <w:t xml:space="preserve"> placed upon student achievement </w:t>
      </w:r>
      <w:r w:rsidR="001F2F1A">
        <w:rPr>
          <w:rFonts w:ascii="Times New Roman" w:hAnsi="Times New Roman" w:cs="Times New Roman"/>
          <w:sz w:val="24"/>
          <w:szCs w:val="24"/>
        </w:rPr>
        <w:t xml:space="preserve">with </w:t>
      </w:r>
      <w:r w:rsidR="00446B01">
        <w:rPr>
          <w:rFonts w:ascii="Times New Roman" w:hAnsi="Times New Roman" w:cs="Times New Roman"/>
          <w:sz w:val="24"/>
          <w:szCs w:val="24"/>
        </w:rPr>
        <w:t>increased</w:t>
      </w:r>
      <w:r w:rsidR="00EC4AAB">
        <w:rPr>
          <w:rFonts w:ascii="Times New Roman" w:hAnsi="Times New Roman" w:cs="Times New Roman"/>
          <w:sz w:val="24"/>
          <w:szCs w:val="24"/>
        </w:rPr>
        <w:t xml:space="preserve"> accountability on the classroom teacher</w:t>
      </w:r>
      <w:r w:rsidR="007329E6">
        <w:rPr>
          <w:rFonts w:ascii="Times New Roman" w:hAnsi="Times New Roman" w:cs="Times New Roman"/>
          <w:sz w:val="24"/>
          <w:szCs w:val="24"/>
        </w:rPr>
        <w:t xml:space="preserve"> (</w:t>
      </w:r>
      <w:r w:rsidR="006214C7">
        <w:rPr>
          <w:rFonts w:ascii="Times New Roman" w:hAnsi="Times New Roman" w:cs="Times New Roman"/>
          <w:color w:val="000000"/>
          <w:sz w:val="24"/>
          <w:szCs w:val="24"/>
        </w:rPr>
        <w:t xml:space="preserve">Salinas </w:t>
      </w:r>
      <w:r w:rsidR="00636E8C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6214C7" w:rsidRPr="006214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14C7" w:rsidRPr="006214C7">
        <w:rPr>
          <w:rFonts w:ascii="Times New Roman" w:hAnsi="Times New Roman" w:cs="Times New Roman"/>
          <w:color w:val="000000"/>
          <w:sz w:val="24"/>
          <w:szCs w:val="24"/>
        </w:rPr>
        <w:t>Kritson</w:t>
      </w:r>
      <w:r w:rsidR="00FC5226">
        <w:rPr>
          <w:rFonts w:ascii="Times New Roman" w:hAnsi="Times New Roman" w:cs="Times New Roman"/>
          <w:color w:val="000000"/>
          <w:sz w:val="24"/>
          <w:szCs w:val="24"/>
        </w:rPr>
        <w:t>is</w:t>
      </w:r>
      <w:proofErr w:type="spellEnd"/>
      <w:r w:rsidR="006214C7">
        <w:rPr>
          <w:rFonts w:ascii="Times New Roman" w:hAnsi="Times New Roman" w:cs="Times New Roman"/>
          <w:color w:val="000000"/>
          <w:sz w:val="24"/>
          <w:szCs w:val="24"/>
        </w:rPr>
        <w:t>, 2006</w:t>
      </w:r>
      <w:r w:rsidR="007329E6">
        <w:rPr>
          <w:rFonts w:ascii="Times New Roman" w:hAnsi="Times New Roman" w:cs="Times New Roman"/>
          <w:sz w:val="24"/>
          <w:szCs w:val="24"/>
        </w:rPr>
        <w:t>)</w:t>
      </w:r>
      <w:r w:rsidR="00533B2B">
        <w:rPr>
          <w:rFonts w:ascii="Times New Roman" w:hAnsi="Times New Roman" w:cs="Times New Roman"/>
          <w:sz w:val="24"/>
          <w:szCs w:val="24"/>
        </w:rPr>
        <w:t xml:space="preserve"> as well as on educational administrators</w:t>
      </w:r>
      <w:r w:rsidR="007329E6">
        <w:rPr>
          <w:rFonts w:ascii="Times New Roman" w:hAnsi="Times New Roman" w:cs="Times New Roman"/>
          <w:sz w:val="24"/>
          <w:szCs w:val="24"/>
        </w:rPr>
        <w:t xml:space="preserve"> </w:t>
      </w:r>
      <w:r w:rsidR="006214C7">
        <w:rPr>
          <w:rFonts w:ascii="Times New Roman" w:hAnsi="Times New Roman" w:cs="Times New Roman"/>
          <w:sz w:val="24"/>
          <w:szCs w:val="24"/>
        </w:rPr>
        <w:t xml:space="preserve">(Danielson and </w:t>
      </w:r>
      <w:proofErr w:type="spellStart"/>
      <w:r w:rsidR="006214C7">
        <w:rPr>
          <w:rFonts w:ascii="Times New Roman" w:hAnsi="Times New Roman" w:cs="Times New Roman"/>
          <w:sz w:val="24"/>
          <w:szCs w:val="24"/>
        </w:rPr>
        <w:t>McGreal</w:t>
      </w:r>
      <w:proofErr w:type="spellEnd"/>
      <w:r w:rsidR="006214C7">
        <w:rPr>
          <w:rFonts w:ascii="Times New Roman" w:hAnsi="Times New Roman" w:cs="Times New Roman"/>
          <w:sz w:val="24"/>
          <w:szCs w:val="24"/>
        </w:rPr>
        <w:t xml:space="preserve">, 2000). </w:t>
      </w:r>
      <w:r w:rsidR="00536460">
        <w:rPr>
          <w:rFonts w:ascii="Times New Roman" w:hAnsi="Times New Roman" w:cs="Times New Roman"/>
          <w:sz w:val="24"/>
          <w:szCs w:val="24"/>
        </w:rPr>
        <w:t>Improving teacher quality is believed</w:t>
      </w:r>
      <w:r w:rsidR="001F2F1A">
        <w:rPr>
          <w:rFonts w:ascii="Times New Roman" w:hAnsi="Times New Roman" w:cs="Times New Roman"/>
          <w:sz w:val="24"/>
          <w:szCs w:val="24"/>
        </w:rPr>
        <w:t xml:space="preserve"> to positively </w:t>
      </w:r>
      <w:r>
        <w:rPr>
          <w:rFonts w:ascii="Times New Roman" w:hAnsi="Times New Roman" w:cs="Times New Roman"/>
          <w:sz w:val="24"/>
          <w:szCs w:val="24"/>
        </w:rPr>
        <w:t xml:space="preserve">impact </w:t>
      </w:r>
      <w:r w:rsidR="00536460">
        <w:rPr>
          <w:rFonts w:ascii="Times New Roman" w:hAnsi="Times New Roman" w:cs="Times New Roman"/>
          <w:sz w:val="24"/>
          <w:szCs w:val="24"/>
        </w:rPr>
        <w:t>educational ac</w:t>
      </w:r>
      <w:r w:rsidR="000F2075">
        <w:rPr>
          <w:rFonts w:ascii="Times New Roman" w:hAnsi="Times New Roman" w:cs="Times New Roman"/>
          <w:sz w:val="24"/>
          <w:szCs w:val="24"/>
        </w:rPr>
        <w:t>hievement (Darling-Hammond, 2000</w:t>
      </w:r>
      <w:r w:rsidR="00536460">
        <w:rPr>
          <w:rFonts w:ascii="Times New Roman" w:hAnsi="Times New Roman" w:cs="Times New Roman"/>
          <w:sz w:val="24"/>
          <w:szCs w:val="24"/>
        </w:rPr>
        <w:t xml:space="preserve">). </w:t>
      </w:r>
      <w:r w:rsidR="00636E8C">
        <w:rPr>
          <w:rFonts w:ascii="Times New Roman" w:hAnsi="Times New Roman" w:cs="Times New Roman"/>
          <w:sz w:val="24"/>
          <w:szCs w:val="24"/>
        </w:rPr>
        <w:t>Wright, Horn</w:t>
      </w:r>
      <w:r w:rsidR="005313FB">
        <w:rPr>
          <w:rFonts w:ascii="Times New Roman" w:hAnsi="Times New Roman" w:cs="Times New Roman"/>
          <w:sz w:val="24"/>
          <w:szCs w:val="24"/>
        </w:rPr>
        <w:t>,</w:t>
      </w:r>
      <w:r w:rsidR="00636E8C">
        <w:rPr>
          <w:rFonts w:ascii="Times New Roman" w:hAnsi="Times New Roman" w:cs="Times New Roman"/>
          <w:sz w:val="24"/>
          <w:szCs w:val="24"/>
        </w:rPr>
        <w:t xml:space="preserve"> and Sanders (1997) found that teacher effectiveness was the most important factor in student academic gain. Sanders and Rivers (1996) recommended that educational administrators utilize formativ</w:t>
      </w:r>
      <w:r w:rsidR="00F3651E">
        <w:rPr>
          <w:rFonts w:ascii="Times New Roman" w:hAnsi="Times New Roman" w:cs="Times New Roman"/>
          <w:sz w:val="24"/>
          <w:szCs w:val="24"/>
        </w:rPr>
        <w:t>e instructional supervision to assist</w:t>
      </w:r>
      <w:r w:rsidR="00EC4AAB">
        <w:rPr>
          <w:rFonts w:ascii="Times New Roman" w:hAnsi="Times New Roman" w:cs="Times New Roman"/>
          <w:sz w:val="24"/>
          <w:szCs w:val="24"/>
        </w:rPr>
        <w:t xml:space="preserve"> teachers in increasing stu</w:t>
      </w:r>
      <w:r w:rsidR="00F3651E">
        <w:rPr>
          <w:rFonts w:ascii="Times New Roman" w:hAnsi="Times New Roman" w:cs="Times New Roman"/>
          <w:sz w:val="24"/>
          <w:szCs w:val="24"/>
        </w:rPr>
        <w:t>dent achievement</w:t>
      </w:r>
      <w:r w:rsidR="00163323">
        <w:rPr>
          <w:rFonts w:ascii="Times New Roman" w:hAnsi="Times New Roman" w:cs="Times New Roman"/>
          <w:sz w:val="24"/>
          <w:szCs w:val="24"/>
        </w:rPr>
        <w:t>.</w:t>
      </w:r>
      <w:r w:rsidR="002700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70A79" w:rsidRDefault="00C70A79" w:rsidP="00C70A79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C70A79" w:rsidRPr="001F2F1A" w:rsidRDefault="00C36C0B" w:rsidP="00C70A79">
      <w:pPr>
        <w:spacing w:after="0" w:line="240" w:lineRule="auto"/>
        <w:ind w:firstLine="72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</w:t>
      </w:r>
      <w:r w:rsidR="007F6851">
        <w:rPr>
          <w:rFonts w:ascii="TimesNewRomanPSMT" w:hAnsi="TimesNewRomanPSMT" w:cs="TimesNewRomanPSMT"/>
          <w:sz w:val="24"/>
          <w:szCs w:val="24"/>
        </w:rPr>
        <w:t>gricultural education programs utilize a whole person approach to education (National Council for Agricultural Education,</w:t>
      </w:r>
      <w:r w:rsidR="005A5B4C">
        <w:rPr>
          <w:rFonts w:ascii="TimesNewRomanPSMT" w:hAnsi="TimesNewRomanPSMT" w:cs="TimesNewRomanPSMT"/>
          <w:sz w:val="24"/>
          <w:szCs w:val="24"/>
        </w:rPr>
        <w:t xml:space="preserve"> 2000). These programs include the</w:t>
      </w:r>
      <w:r w:rsidR="007F6851">
        <w:rPr>
          <w:rFonts w:ascii="TimesNewRomanPSMT" w:hAnsi="TimesNewRomanPSMT" w:cs="TimesNewRomanPSMT"/>
          <w:sz w:val="24"/>
          <w:szCs w:val="24"/>
        </w:rPr>
        <w:t xml:space="preserve"> </w:t>
      </w:r>
      <w:r w:rsidR="005A5B4C">
        <w:rPr>
          <w:rFonts w:ascii="TimesNewRomanPSMT" w:hAnsi="TimesNewRomanPSMT" w:cs="TimesNewRomanPSMT"/>
          <w:sz w:val="24"/>
          <w:szCs w:val="24"/>
        </w:rPr>
        <w:t xml:space="preserve">formal </w:t>
      </w:r>
      <w:r w:rsidR="007F6851">
        <w:rPr>
          <w:rFonts w:ascii="TimesNewRomanPSMT" w:hAnsi="TimesNewRomanPSMT" w:cs="TimesNewRomanPSMT"/>
          <w:sz w:val="24"/>
          <w:szCs w:val="24"/>
        </w:rPr>
        <w:t>classroom and laboratory component</w:t>
      </w:r>
      <w:r w:rsidR="005A5B4C">
        <w:rPr>
          <w:rFonts w:ascii="TimesNewRomanPSMT" w:hAnsi="TimesNewRomanPSMT" w:cs="TimesNewRomanPSMT"/>
          <w:sz w:val="24"/>
          <w:szCs w:val="24"/>
        </w:rPr>
        <w:t>,</w:t>
      </w:r>
      <w:r w:rsidR="004C6921">
        <w:rPr>
          <w:rFonts w:ascii="TimesNewRomanPSMT" w:hAnsi="TimesNewRomanPSMT" w:cs="TimesNewRomanPSMT"/>
          <w:sz w:val="24"/>
          <w:szCs w:val="24"/>
        </w:rPr>
        <w:t xml:space="preserve"> </w:t>
      </w:r>
      <w:r w:rsidR="005A5B4C">
        <w:rPr>
          <w:rFonts w:ascii="TimesNewRomanPSMT" w:hAnsi="TimesNewRomanPSMT" w:cs="TimesNewRomanPSMT"/>
          <w:sz w:val="24"/>
          <w:szCs w:val="24"/>
        </w:rPr>
        <w:t xml:space="preserve">as well as </w:t>
      </w:r>
      <w:r w:rsidR="00533B2B">
        <w:rPr>
          <w:rFonts w:ascii="TimesNewRomanPSMT" w:hAnsi="TimesNewRomanPSMT" w:cs="TimesNewRomanPSMT"/>
          <w:sz w:val="24"/>
          <w:szCs w:val="24"/>
        </w:rPr>
        <w:t xml:space="preserve">the </w:t>
      </w:r>
      <w:r w:rsidR="005A5B4C">
        <w:rPr>
          <w:rFonts w:ascii="TimesNewRomanPSMT" w:hAnsi="TimesNewRomanPSMT" w:cs="TimesNewRomanPSMT"/>
          <w:sz w:val="24"/>
          <w:szCs w:val="24"/>
        </w:rPr>
        <w:t>non-formal components of</w:t>
      </w:r>
      <w:r w:rsidR="007F6851">
        <w:rPr>
          <w:rFonts w:ascii="TimesNewRomanPSMT" w:hAnsi="TimesNewRomanPSMT" w:cs="TimesNewRomanPSMT"/>
          <w:sz w:val="24"/>
          <w:szCs w:val="24"/>
        </w:rPr>
        <w:t xml:space="preserve"> experiential </w:t>
      </w:r>
      <w:r w:rsidR="005A5B4C">
        <w:rPr>
          <w:rFonts w:ascii="TimesNewRomanPSMT" w:hAnsi="TimesNewRomanPSMT" w:cs="TimesNewRomanPSMT"/>
          <w:sz w:val="24"/>
          <w:szCs w:val="24"/>
        </w:rPr>
        <w:t>learnin</w:t>
      </w:r>
      <w:r w:rsidR="007E2A8C">
        <w:rPr>
          <w:rFonts w:ascii="TimesNewRomanPSMT" w:hAnsi="TimesNewRomanPSMT" w:cs="TimesNewRomanPSMT"/>
          <w:sz w:val="24"/>
          <w:szCs w:val="24"/>
        </w:rPr>
        <w:t xml:space="preserve">g—Supervised </w:t>
      </w:r>
      <w:r w:rsidR="007F6851">
        <w:rPr>
          <w:rFonts w:ascii="TimesNewRomanPSMT" w:hAnsi="TimesNewRomanPSMT" w:cs="TimesNewRomanPSMT"/>
          <w:sz w:val="24"/>
          <w:szCs w:val="24"/>
        </w:rPr>
        <w:t>Agricultural Experience (SAE)</w:t>
      </w:r>
      <w:r w:rsidR="005A5B4C">
        <w:rPr>
          <w:rFonts w:ascii="TimesNewRomanPSMT" w:hAnsi="TimesNewRomanPSMT" w:cs="TimesNewRomanPSMT"/>
          <w:sz w:val="24"/>
          <w:szCs w:val="24"/>
        </w:rPr>
        <w:t xml:space="preserve"> and </w:t>
      </w:r>
      <w:r w:rsidR="007F6851">
        <w:rPr>
          <w:rFonts w:ascii="TimesNewRomanPSMT" w:hAnsi="TimesNewRomanPSMT" w:cs="TimesNewRomanPSMT"/>
          <w:sz w:val="24"/>
          <w:szCs w:val="24"/>
        </w:rPr>
        <w:t>leadership and personal development—FFA</w:t>
      </w:r>
      <w:r w:rsidR="005A5B4C">
        <w:rPr>
          <w:rFonts w:ascii="TimesNewRomanPSMT" w:hAnsi="TimesNewRomanPSMT" w:cs="TimesNewRomanPSMT"/>
          <w:sz w:val="24"/>
          <w:szCs w:val="24"/>
        </w:rPr>
        <w:t xml:space="preserve"> (Phipps, et al., 2008)</w:t>
      </w:r>
      <w:r w:rsidR="007F6851">
        <w:rPr>
          <w:rFonts w:ascii="TimesNewRomanPSMT" w:hAnsi="TimesNewRomanPSMT" w:cs="TimesNewRomanPSMT"/>
          <w:sz w:val="24"/>
          <w:szCs w:val="24"/>
        </w:rPr>
        <w:t>. Whe</w:t>
      </w:r>
      <w:r>
        <w:rPr>
          <w:rFonts w:ascii="TimesNewRomanPSMT" w:hAnsi="TimesNewRomanPSMT" w:cs="TimesNewRomanPSMT"/>
          <w:sz w:val="24"/>
          <w:szCs w:val="24"/>
        </w:rPr>
        <w:t xml:space="preserve">n considering perceptions regarding instructional </w:t>
      </w:r>
      <w:r w:rsidR="007F6851">
        <w:rPr>
          <w:rFonts w:ascii="TimesNewRomanPSMT" w:hAnsi="TimesNewRomanPSMT" w:cs="TimesNewRomanPSMT"/>
          <w:sz w:val="24"/>
          <w:szCs w:val="24"/>
        </w:rPr>
        <w:t xml:space="preserve">supervision </w:t>
      </w:r>
      <w:r w:rsidR="004C6921">
        <w:rPr>
          <w:rFonts w:ascii="TimesNewRomanPSMT" w:hAnsi="TimesNewRomanPSMT" w:cs="TimesNewRomanPSMT"/>
          <w:sz w:val="24"/>
          <w:szCs w:val="24"/>
        </w:rPr>
        <w:t xml:space="preserve">practices </w:t>
      </w:r>
      <w:r w:rsidR="007F6851">
        <w:rPr>
          <w:rFonts w:ascii="TimesNewRomanPSMT" w:hAnsi="TimesNewRomanPSMT" w:cs="TimesNewRomanPSMT"/>
          <w:sz w:val="24"/>
          <w:szCs w:val="24"/>
        </w:rPr>
        <w:t>agricultural education t</w:t>
      </w:r>
      <w:r>
        <w:rPr>
          <w:rFonts w:ascii="TimesNewRomanPSMT" w:hAnsi="TimesNewRomanPSMT" w:cs="TimesNewRomanPSMT"/>
          <w:sz w:val="24"/>
          <w:szCs w:val="24"/>
        </w:rPr>
        <w:t>eachers deem important</w:t>
      </w:r>
      <w:r w:rsidR="004C6921">
        <w:rPr>
          <w:rFonts w:ascii="TimesNewRomanPSMT" w:hAnsi="TimesNewRomanPSMT" w:cs="TimesNewRomanPSMT"/>
          <w:sz w:val="24"/>
          <w:szCs w:val="24"/>
        </w:rPr>
        <w:t xml:space="preserve"> in the </w:t>
      </w:r>
      <w:r w:rsidR="007F6851">
        <w:rPr>
          <w:rFonts w:ascii="TimesNewRomanPSMT" w:hAnsi="TimesNewRomanPSMT" w:cs="TimesNewRomanPSMT"/>
          <w:sz w:val="24"/>
          <w:szCs w:val="24"/>
        </w:rPr>
        <w:t>non-formal components of the program, no known studies have been identified.</w:t>
      </w:r>
      <w:r w:rsidR="001F2F1A">
        <w:rPr>
          <w:rFonts w:ascii="TimesNewRomanPSMT" w:hAnsi="TimesNewRomanPSMT" w:cs="TimesNewRomanPSMT"/>
          <w:sz w:val="24"/>
          <w:szCs w:val="24"/>
        </w:rPr>
        <w:t xml:space="preserve"> </w:t>
      </w:r>
      <w:r w:rsidR="00C70A79" w:rsidRPr="00C70A79">
        <w:rPr>
          <w:rFonts w:ascii="Times New Roman" w:hAnsi="Times New Roman" w:cs="Times New Roman"/>
          <w:sz w:val="24"/>
          <w:szCs w:val="24"/>
        </w:rPr>
        <w:t xml:space="preserve">Zepeda and </w:t>
      </w:r>
      <w:proofErr w:type="spellStart"/>
      <w:r w:rsidR="00C70A79" w:rsidRPr="00C70A79">
        <w:rPr>
          <w:rFonts w:ascii="Times New Roman" w:hAnsi="Times New Roman" w:cs="Times New Roman"/>
          <w:sz w:val="24"/>
          <w:szCs w:val="24"/>
        </w:rPr>
        <w:t>Ponticell</w:t>
      </w:r>
      <w:proofErr w:type="spellEnd"/>
      <w:r w:rsidR="00C70A79" w:rsidRPr="00C70A79">
        <w:rPr>
          <w:rFonts w:ascii="Times New Roman" w:hAnsi="Times New Roman" w:cs="Times New Roman"/>
          <w:sz w:val="24"/>
          <w:szCs w:val="24"/>
        </w:rPr>
        <w:t xml:space="preserve"> (1998) </w:t>
      </w:r>
      <w:r w:rsidR="00D15C3B" w:rsidRPr="00C70A79">
        <w:rPr>
          <w:rFonts w:ascii="Times New Roman" w:hAnsi="Times New Roman" w:cs="Times New Roman"/>
          <w:sz w:val="24"/>
          <w:szCs w:val="24"/>
        </w:rPr>
        <w:t>espouse</w:t>
      </w:r>
      <w:r w:rsidR="00D15C3B">
        <w:rPr>
          <w:rFonts w:ascii="Times New Roman" w:hAnsi="Times New Roman" w:cs="Times New Roman"/>
          <w:sz w:val="24"/>
          <w:szCs w:val="24"/>
        </w:rPr>
        <w:t>d</w:t>
      </w:r>
      <w:r w:rsidR="00C70A79" w:rsidRPr="00C70A79">
        <w:rPr>
          <w:rFonts w:ascii="Times New Roman" w:hAnsi="Times New Roman" w:cs="Times New Roman"/>
          <w:sz w:val="24"/>
          <w:szCs w:val="24"/>
        </w:rPr>
        <w:t>, “Far more research is needed from many contexts examining teachers’ perceptions on supervision” (p. 71). The purpose of this study w</w:t>
      </w:r>
      <w:r w:rsidR="00F11AB0">
        <w:rPr>
          <w:rFonts w:ascii="Times New Roman" w:hAnsi="Times New Roman" w:cs="Times New Roman"/>
          <w:sz w:val="24"/>
          <w:szCs w:val="24"/>
        </w:rPr>
        <w:t xml:space="preserve">as to identify </w:t>
      </w:r>
      <w:r w:rsidR="00FB2211">
        <w:rPr>
          <w:rFonts w:ascii="Times New Roman" w:hAnsi="Times New Roman" w:cs="Times New Roman"/>
          <w:sz w:val="24"/>
          <w:szCs w:val="24"/>
        </w:rPr>
        <w:t xml:space="preserve">agricultural education teachers’ perceptions regarding the importance of </w:t>
      </w:r>
      <w:r w:rsidR="00F11AB0">
        <w:rPr>
          <w:rFonts w:ascii="Times New Roman" w:hAnsi="Times New Roman" w:cs="Times New Roman"/>
          <w:sz w:val="24"/>
          <w:szCs w:val="24"/>
        </w:rPr>
        <w:t>instruc</w:t>
      </w:r>
      <w:r w:rsidR="009839E5">
        <w:rPr>
          <w:rFonts w:ascii="Times New Roman" w:hAnsi="Times New Roman" w:cs="Times New Roman"/>
          <w:sz w:val="24"/>
          <w:szCs w:val="24"/>
        </w:rPr>
        <w:t>tional supervisory</w:t>
      </w:r>
      <w:r w:rsidR="004C6921">
        <w:rPr>
          <w:rFonts w:ascii="Times New Roman" w:hAnsi="Times New Roman" w:cs="Times New Roman"/>
          <w:sz w:val="24"/>
          <w:szCs w:val="24"/>
        </w:rPr>
        <w:t xml:space="preserve"> practices </w:t>
      </w:r>
      <w:r w:rsidR="00F11AB0">
        <w:rPr>
          <w:rFonts w:ascii="Times New Roman" w:hAnsi="Times New Roman" w:cs="Times New Roman"/>
          <w:sz w:val="24"/>
          <w:szCs w:val="24"/>
        </w:rPr>
        <w:t xml:space="preserve">implemented in the non-formal components of the agricultural education program. </w:t>
      </w:r>
    </w:p>
    <w:p w:rsidR="005E5682" w:rsidRDefault="005E5682" w:rsidP="00C70A7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AB3317" w:rsidRDefault="00EC4AAB" w:rsidP="00C70A79">
      <w:pPr>
        <w:pStyle w:val="CM6"/>
        <w:jc w:val="center"/>
        <w:rPr>
          <w:b/>
          <w:bCs/>
        </w:rPr>
      </w:pPr>
      <w:r>
        <w:rPr>
          <w:b/>
          <w:bCs/>
        </w:rPr>
        <w:t>Theoretical Framework</w:t>
      </w:r>
    </w:p>
    <w:p w:rsidR="00EC4AAB" w:rsidRDefault="00EC4AAB" w:rsidP="00C70A79">
      <w:pPr>
        <w:pStyle w:val="Default"/>
      </w:pPr>
      <w:r>
        <w:tab/>
        <w:t>The theoretical framework underlying th</w:t>
      </w:r>
      <w:r w:rsidR="00FC5226">
        <w:t>is</w:t>
      </w:r>
      <w:r>
        <w:t xml:space="preserve"> study originated </w:t>
      </w:r>
      <w:bookmarkStart w:id="0" w:name="OLE_LINK1"/>
      <w:bookmarkStart w:id="1" w:name="OLE_LINK2"/>
      <w:r>
        <w:t xml:space="preserve">from Ferguson and </w:t>
      </w:r>
      <w:proofErr w:type="spellStart"/>
      <w:r>
        <w:t>Bargh’s</w:t>
      </w:r>
      <w:proofErr w:type="spellEnd"/>
      <w:r>
        <w:t xml:space="preserve"> (2004) work regarding how social perception</w:t>
      </w:r>
      <w:bookmarkEnd w:id="0"/>
      <w:bookmarkEnd w:id="1"/>
      <w:r>
        <w:t xml:space="preserve"> can automatically influence behavior. According to Ferguson and </w:t>
      </w:r>
      <w:proofErr w:type="spellStart"/>
      <w:r>
        <w:t>Bargh</w:t>
      </w:r>
      <w:proofErr w:type="spellEnd"/>
      <w:r>
        <w:t xml:space="preserve"> (2004), social knowledge, activated through perception, can shape and guide complex human behaviors automatically without one’s knowledge of how or why these behaviors are taking place. </w:t>
      </w:r>
      <w:r w:rsidRPr="00EC4AAB">
        <w:t>Agricultural education teachers’ perceptions of superv</w:t>
      </w:r>
      <w:r w:rsidR="00FC5226">
        <w:t>is</w:t>
      </w:r>
      <w:r w:rsidRPr="00EC4AAB">
        <w:t xml:space="preserve">ion may impact the manner in which they approach their instructional practice. </w:t>
      </w:r>
    </w:p>
    <w:p w:rsidR="00EC4AAB" w:rsidRPr="00EC4AAB" w:rsidRDefault="00EC4AAB" w:rsidP="00C70A79">
      <w:pPr>
        <w:pStyle w:val="Default"/>
      </w:pPr>
    </w:p>
    <w:p w:rsidR="00EC4AAB" w:rsidRDefault="00EC4AAB" w:rsidP="00C70A79">
      <w:pPr>
        <w:pStyle w:val="Default"/>
        <w:jc w:val="center"/>
        <w:rPr>
          <w:b/>
          <w:bCs/>
        </w:rPr>
      </w:pPr>
      <w:r>
        <w:rPr>
          <w:b/>
          <w:bCs/>
        </w:rPr>
        <w:t>Methodology</w:t>
      </w:r>
    </w:p>
    <w:p w:rsidR="00E21C2E" w:rsidRDefault="00A87266" w:rsidP="00C70A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75B54">
        <w:rPr>
          <w:rFonts w:ascii="Times New Roman" w:hAnsi="Times New Roman" w:cs="Times New Roman"/>
          <w:sz w:val="24"/>
          <w:szCs w:val="24"/>
        </w:rPr>
        <w:t xml:space="preserve">This cross-sectional survey design was </w:t>
      </w:r>
      <w:r w:rsidR="00E401CC">
        <w:rPr>
          <w:rFonts w:ascii="Times New Roman" w:hAnsi="Times New Roman" w:cs="Times New Roman"/>
          <w:sz w:val="24"/>
          <w:szCs w:val="24"/>
        </w:rPr>
        <w:t xml:space="preserve">implemented through email. </w:t>
      </w:r>
      <w:r w:rsidR="00075B54">
        <w:rPr>
          <w:rFonts w:ascii="Times New Roman" w:eastAsia="Times New Roman" w:hAnsi="Times New Roman" w:cs="Times New Roman"/>
          <w:sz w:val="24"/>
          <w:szCs w:val="24"/>
        </w:rPr>
        <w:t>I</w:t>
      </w:r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 xml:space="preserve">tems were developed </w:t>
      </w:r>
      <w:r w:rsidR="007C2C75">
        <w:rPr>
          <w:rFonts w:ascii="Times New Roman" w:eastAsia="Times New Roman" w:hAnsi="Times New Roman" w:cs="Times New Roman"/>
          <w:sz w:val="24"/>
          <w:szCs w:val="24"/>
        </w:rPr>
        <w:t>from</w:t>
      </w:r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 xml:space="preserve"> a thorough review of the literature regarding</w:t>
      </w:r>
      <w:r w:rsidR="00C36C0B">
        <w:rPr>
          <w:rFonts w:ascii="Times New Roman" w:eastAsia="Times New Roman" w:hAnsi="Times New Roman" w:cs="Times New Roman"/>
          <w:sz w:val="24"/>
          <w:szCs w:val="24"/>
        </w:rPr>
        <w:t xml:space="preserve"> teacher perceptions of</w:t>
      </w:r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1842">
        <w:rPr>
          <w:rFonts w:ascii="Times New Roman" w:eastAsia="Times New Roman" w:hAnsi="Times New Roman" w:cs="Times New Roman"/>
          <w:sz w:val="24"/>
          <w:szCs w:val="24"/>
        </w:rPr>
        <w:t xml:space="preserve">instructional </w:t>
      </w:r>
      <w:r w:rsidR="00E21C2E" w:rsidRPr="00EC4AAB">
        <w:rPr>
          <w:rFonts w:ascii="Times New Roman" w:eastAsia="Times New Roman" w:hAnsi="Times New Roman" w:cs="Times New Roman"/>
          <w:sz w:val="24"/>
          <w:szCs w:val="24"/>
        </w:rPr>
        <w:t>superv</w:t>
      </w:r>
      <w:r w:rsidR="00E21C2E">
        <w:rPr>
          <w:rFonts w:ascii="Times New Roman" w:eastAsia="Times New Roman" w:hAnsi="Times New Roman" w:cs="Times New Roman"/>
          <w:sz w:val="24"/>
          <w:szCs w:val="24"/>
        </w:rPr>
        <w:t>ision</w:t>
      </w:r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>Blas</w:t>
      </w:r>
      <w:r w:rsidR="00075B54"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  <w:r w:rsidR="00075B5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="00075B54">
        <w:rPr>
          <w:rFonts w:ascii="Times New Roman" w:eastAsia="Times New Roman" w:hAnsi="Times New Roman" w:cs="Times New Roman"/>
          <w:sz w:val="24"/>
          <w:szCs w:val="24"/>
        </w:rPr>
        <w:t>Blase</w:t>
      </w:r>
      <w:proofErr w:type="spellEnd"/>
      <w:r w:rsidR="00075B54">
        <w:rPr>
          <w:rFonts w:ascii="Times New Roman" w:eastAsia="Times New Roman" w:hAnsi="Times New Roman" w:cs="Times New Roman"/>
          <w:sz w:val="24"/>
          <w:szCs w:val="24"/>
        </w:rPr>
        <w:t xml:space="preserve">, 2004; </w:t>
      </w:r>
      <w:proofErr w:type="spellStart"/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>Pajak</w:t>
      </w:r>
      <w:proofErr w:type="spellEnd"/>
      <w:r w:rsidR="007C2C75" w:rsidRPr="00EC4AAB">
        <w:rPr>
          <w:rFonts w:ascii="Times New Roman" w:eastAsia="Times New Roman" w:hAnsi="Times New Roman" w:cs="Times New Roman"/>
          <w:sz w:val="24"/>
          <w:szCs w:val="24"/>
        </w:rPr>
        <w:t>, 19</w:t>
      </w:r>
      <w:r w:rsidR="001F2F3F">
        <w:rPr>
          <w:rFonts w:ascii="Times New Roman" w:eastAsia="Times New Roman" w:hAnsi="Times New Roman" w:cs="Times New Roman"/>
          <w:sz w:val="24"/>
          <w:szCs w:val="24"/>
        </w:rPr>
        <w:t>89</w:t>
      </w:r>
      <w:r w:rsidR="00C33480">
        <w:rPr>
          <w:rFonts w:ascii="Times New Roman" w:eastAsia="Times New Roman" w:hAnsi="Times New Roman" w:cs="Times New Roman"/>
          <w:sz w:val="24"/>
          <w:szCs w:val="24"/>
        </w:rPr>
        <w:t xml:space="preserve">; Zepeda &amp; </w:t>
      </w:r>
      <w:proofErr w:type="spellStart"/>
      <w:r w:rsidR="00C33480">
        <w:rPr>
          <w:rFonts w:ascii="Times New Roman" w:eastAsia="Times New Roman" w:hAnsi="Times New Roman" w:cs="Times New Roman"/>
          <w:sz w:val="24"/>
          <w:szCs w:val="24"/>
        </w:rPr>
        <w:t>Ponticell</w:t>
      </w:r>
      <w:proofErr w:type="spellEnd"/>
      <w:r w:rsidR="00C33480">
        <w:rPr>
          <w:rFonts w:ascii="Times New Roman" w:eastAsia="Times New Roman" w:hAnsi="Times New Roman" w:cs="Times New Roman"/>
          <w:sz w:val="24"/>
          <w:szCs w:val="24"/>
        </w:rPr>
        <w:t xml:space="preserve">, 1998). </w:t>
      </w:r>
      <w:r w:rsidR="00E401CC">
        <w:rPr>
          <w:rFonts w:ascii="Times New Roman" w:eastAsia="Times New Roman" w:hAnsi="Times New Roman" w:cs="Times New Roman"/>
          <w:sz w:val="24"/>
          <w:szCs w:val="24"/>
        </w:rPr>
        <w:t xml:space="preserve">A five-point </w:t>
      </w:r>
      <w:proofErr w:type="spellStart"/>
      <w:r w:rsidR="00E401CC">
        <w:rPr>
          <w:rFonts w:ascii="Times New Roman" w:eastAsia="Times New Roman" w:hAnsi="Times New Roman" w:cs="Times New Roman"/>
          <w:sz w:val="24"/>
          <w:szCs w:val="24"/>
        </w:rPr>
        <w:t>Likert</w:t>
      </w:r>
      <w:proofErr w:type="spellEnd"/>
      <w:r w:rsidR="00E401CC">
        <w:rPr>
          <w:rFonts w:ascii="Times New Roman" w:eastAsia="Times New Roman" w:hAnsi="Times New Roman" w:cs="Times New Roman"/>
          <w:sz w:val="24"/>
          <w:szCs w:val="24"/>
        </w:rPr>
        <w:t xml:space="preserve">-type </w:t>
      </w:r>
      <w:r w:rsidR="00163323">
        <w:rPr>
          <w:rFonts w:ascii="Times New Roman" w:eastAsia="Times New Roman" w:hAnsi="Times New Roman" w:cs="Times New Roman"/>
          <w:sz w:val="24"/>
          <w:szCs w:val="24"/>
        </w:rPr>
        <w:t xml:space="preserve">importance scale was used </w:t>
      </w:r>
      <w:r w:rsidR="001F2F1A">
        <w:rPr>
          <w:rFonts w:ascii="Times New Roman" w:eastAsia="Times New Roman" w:hAnsi="Times New Roman" w:cs="Times New Roman"/>
          <w:sz w:val="24"/>
          <w:szCs w:val="24"/>
        </w:rPr>
        <w:t xml:space="preserve">to determine </w:t>
      </w:r>
      <w:r w:rsidR="00E401CC">
        <w:rPr>
          <w:rFonts w:ascii="Times New Roman" w:eastAsia="Times New Roman" w:hAnsi="Times New Roman" w:cs="Times New Roman"/>
          <w:sz w:val="24"/>
          <w:szCs w:val="24"/>
        </w:rPr>
        <w:t>respondents</w:t>
      </w:r>
      <w:r w:rsidR="00FB2211">
        <w:rPr>
          <w:rFonts w:ascii="Times New Roman" w:eastAsia="Times New Roman" w:hAnsi="Times New Roman" w:cs="Times New Roman"/>
          <w:sz w:val="24"/>
          <w:szCs w:val="24"/>
        </w:rPr>
        <w:t>’ perceptions</w:t>
      </w:r>
      <w:r w:rsidR="001F2F1A">
        <w:rPr>
          <w:rFonts w:ascii="Times New Roman" w:eastAsia="Times New Roman" w:hAnsi="Times New Roman" w:cs="Times New Roman"/>
          <w:sz w:val="24"/>
          <w:szCs w:val="24"/>
        </w:rPr>
        <w:t xml:space="preserve"> regarding</w:t>
      </w:r>
      <w:r w:rsidR="002D17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6851">
        <w:rPr>
          <w:rFonts w:ascii="Times New Roman" w:eastAsia="Times New Roman" w:hAnsi="Times New Roman" w:cs="Times New Roman"/>
          <w:sz w:val="24"/>
          <w:szCs w:val="24"/>
        </w:rPr>
        <w:t>each</w:t>
      </w:r>
      <w:r w:rsidR="00E401C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E21C2E">
        <w:rPr>
          <w:rFonts w:ascii="Times New Roman" w:eastAsia="Times New Roman" w:hAnsi="Times New Roman" w:cs="Times New Roman"/>
          <w:sz w:val="24"/>
          <w:szCs w:val="24"/>
        </w:rPr>
        <w:t>28</w:t>
      </w:r>
      <w:r w:rsidR="007F6851">
        <w:rPr>
          <w:rFonts w:ascii="Times New Roman" w:eastAsia="Times New Roman" w:hAnsi="Times New Roman" w:cs="Times New Roman"/>
          <w:sz w:val="24"/>
          <w:szCs w:val="24"/>
        </w:rPr>
        <w:t xml:space="preserve"> instructional</w:t>
      </w:r>
      <w:r w:rsidR="002D17BD">
        <w:rPr>
          <w:rFonts w:ascii="Times New Roman" w:eastAsia="Times New Roman" w:hAnsi="Times New Roman" w:cs="Times New Roman"/>
          <w:sz w:val="24"/>
          <w:szCs w:val="24"/>
        </w:rPr>
        <w:t xml:space="preserve"> supervision </w:t>
      </w:r>
      <w:r w:rsidR="00FB2211">
        <w:rPr>
          <w:rFonts w:ascii="Times New Roman" w:eastAsia="Times New Roman" w:hAnsi="Times New Roman" w:cs="Times New Roman"/>
          <w:sz w:val="24"/>
          <w:szCs w:val="24"/>
        </w:rPr>
        <w:t>practice</w:t>
      </w:r>
      <w:r w:rsidR="00E21C2E">
        <w:rPr>
          <w:rFonts w:ascii="Times New Roman" w:eastAsia="Times New Roman" w:hAnsi="Times New Roman" w:cs="Times New Roman"/>
          <w:sz w:val="24"/>
          <w:szCs w:val="24"/>
        </w:rPr>
        <w:t>s used</w:t>
      </w:r>
      <w:r w:rsidR="00FB2211">
        <w:rPr>
          <w:rFonts w:ascii="Times New Roman" w:eastAsia="Times New Roman" w:hAnsi="Times New Roman" w:cs="Times New Roman"/>
          <w:sz w:val="24"/>
          <w:szCs w:val="24"/>
        </w:rPr>
        <w:t xml:space="preserve"> in the non-formal components of the agricultural</w:t>
      </w:r>
      <w:r w:rsidR="00075B54">
        <w:rPr>
          <w:rFonts w:ascii="Times New Roman" w:eastAsia="Times New Roman" w:hAnsi="Times New Roman" w:cs="Times New Roman"/>
          <w:sz w:val="24"/>
          <w:szCs w:val="24"/>
        </w:rPr>
        <w:t xml:space="preserve"> education.</w:t>
      </w:r>
      <w:r w:rsidR="00E21C2E">
        <w:rPr>
          <w:rFonts w:ascii="Times New Roman" w:eastAsia="Times New Roman" w:hAnsi="Times New Roman" w:cs="Times New Roman"/>
          <w:sz w:val="24"/>
          <w:szCs w:val="24"/>
        </w:rPr>
        <w:t xml:space="preserve"> United States </w:t>
      </w:r>
      <w:r w:rsidR="00EC4AAB" w:rsidRPr="00EC4AAB">
        <w:rPr>
          <w:rFonts w:ascii="Times New Roman" w:eastAsia="Times New Roman" w:hAnsi="Times New Roman" w:cs="Times New Roman"/>
          <w:sz w:val="24"/>
          <w:szCs w:val="24"/>
        </w:rPr>
        <w:t xml:space="preserve">agriculture </w:t>
      </w:r>
      <w:r w:rsidR="00163323">
        <w:rPr>
          <w:rFonts w:ascii="Times New Roman" w:eastAsia="Times New Roman" w:hAnsi="Times New Roman" w:cs="Times New Roman"/>
          <w:sz w:val="24"/>
          <w:szCs w:val="24"/>
        </w:rPr>
        <w:t xml:space="preserve">education </w:t>
      </w:r>
      <w:r w:rsidR="00E21C2E">
        <w:rPr>
          <w:rFonts w:ascii="Times New Roman" w:eastAsia="Times New Roman" w:hAnsi="Times New Roman" w:cs="Times New Roman"/>
          <w:sz w:val="24"/>
          <w:szCs w:val="24"/>
        </w:rPr>
        <w:t xml:space="preserve">teachers </w:t>
      </w:r>
      <w:r w:rsidR="00C36C0B">
        <w:rPr>
          <w:rFonts w:ascii="Times New Roman" w:eastAsia="Times New Roman" w:hAnsi="Times New Roman" w:cs="Times New Roman"/>
          <w:sz w:val="24"/>
          <w:szCs w:val="24"/>
        </w:rPr>
        <w:t xml:space="preserve">identified on </w:t>
      </w:r>
      <w:r w:rsidR="00533B2B">
        <w:rPr>
          <w:rFonts w:ascii="Times New Roman" w:eastAsia="Times New Roman" w:hAnsi="Times New Roman" w:cs="Times New Roman"/>
          <w:sz w:val="24"/>
          <w:szCs w:val="24"/>
        </w:rPr>
        <w:t xml:space="preserve">available, </w:t>
      </w:r>
      <w:r w:rsidR="001F2F1A">
        <w:rPr>
          <w:rFonts w:ascii="Times New Roman" w:eastAsia="Times New Roman" w:hAnsi="Times New Roman" w:cs="Times New Roman"/>
          <w:sz w:val="24"/>
          <w:szCs w:val="24"/>
        </w:rPr>
        <w:t xml:space="preserve">electronic state </w:t>
      </w:r>
      <w:r w:rsidR="00EC4AAB" w:rsidRPr="00EC4AAB">
        <w:rPr>
          <w:rFonts w:ascii="Times New Roman" w:eastAsia="Times New Roman" w:hAnsi="Times New Roman" w:cs="Times New Roman"/>
          <w:sz w:val="24"/>
          <w:szCs w:val="24"/>
        </w:rPr>
        <w:t>direct</w:t>
      </w:r>
      <w:r w:rsidR="00C36C0B">
        <w:rPr>
          <w:rFonts w:ascii="Times New Roman" w:eastAsia="Times New Roman" w:hAnsi="Times New Roman" w:cs="Times New Roman"/>
          <w:sz w:val="24"/>
          <w:szCs w:val="24"/>
        </w:rPr>
        <w:t>ories</w:t>
      </w:r>
      <w:r w:rsidR="00E21C2E">
        <w:rPr>
          <w:rFonts w:ascii="Times New Roman" w:eastAsia="Times New Roman" w:hAnsi="Times New Roman" w:cs="Times New Roman"/>
          <w:sz w:val="24"/>
          <w:szCs w:val="24"/>
        </w:rPr>
        <w:t xml:space="preserve"> made up the population</w:t>
      </w:r>
      <w:r w:rsidR="00C36C0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C4AAB" w:rsidRPr="00EC4AAB">
        <w:rPr>
          <w:rFonts w:ascii="Times New Roman" w:eastAsia="Times New Roman" w:hAnsi="Times New Roman" w:cs="Times New Roman"/>
          <w:sz w:val="24"/>
          <w:szCs w:val="24"/>
        </w:rPr>
        <w:t>A d</w:t>
      </w:r>
      <w:r w:rsidR="00FC5226">
        <w:rPr>
          <w:rFonts w:ascii="Times New Roman" w:eastAsia="Times New Roman" w:hAnsi="Times New Roman" w:cs="Times New Roman"/>
          <w:sz w:val="24"/>
          <w:szCs w:val="24"/>
        </w:rPr>
        <w:t>is</w:t>
      </w:r>
      <w:r w:rsidR="00EC4AAB" w:rsidRPr="00EC4AAB">
        <w:rPr>
          <w:rFonts w:ascii="Times New Roman" w:eastAsia="Times New Roman" w:hAnsi="Times New Roman" w:cs="Times New Roman"/>
          <w:sz w:val="24"/>
          <w:szCs w:val="24"/>
        </w:rPr>
        <w:t>proportional strat</w:t>
      </w:r>
      <w:r w:rsidR="00C36C0B">
        <w:rPr>
          <w:rFonts w:ascii="Times New Roman" w:eastAsia="Times New Roman" w:hAnsi="Times New Roman" w:cs="Times New Roman"/>
          <w:sz w:val="24"/>
          <w:szCs w:val="24"/>
        </w:rPr>
        <w:t xml:space="preserve">ified random sampling technique </w:t>
      </w:r>
      <w:r w:rsidR="00C36C0B" w:rsidRPr="00EC4AAB">
        <w:rPr>
          <w:rFonts w:ascii="Times New Roman" w:eastAsia="Times New Roman" w:hAnsi="Times New Roman" w:cs="Times New Roman"/>
          <w:sz w:val="24"/>
          <w:szCs w:val="24"/>
        </w:rPr>
        <w:t xml:space="preserve">(Ary, Jacobs, and Sorenson, </w:t>
      </w:r>
      <w:r w:rsidR="00C36C0B">
        <w:rPr>
          <w:rFonts w:ascii="Times New Roman" w:eastAsia="Times New Roman" w:hAnsi="Times New Roman" w:cs="Times New Roman"/>
          <w:sz w:val="24"/>
          <w:szCs w:val="24"/>
        </w:rPr>
        <w:t xml:space="preserve">2010) </w:t>
      </w:r>
      <w:r w:rsidR="00EC4AAB" w:rsidRPr="00EC4AAB">
        <w:rPr>
          <w:rFonts w:ascii="Times New Roman" w:eastAsia="Times New Roman" w:hAnsi="Times New Roman" w:cs="Times New Roman"/>
          <w:sz w:val="24"/>
          <w:szCs w:val="24"/>
        </w:rPr>
        <w:t>was use</w:t>
      </w:r>
      <w:r w:rsidR="00533B2B">
        <w:rPr>
          <w:rFonts w:ascii="Times New Roman" w:eastAsia="Times New Roman" w:hAnsi="Times New Roman" w:cs="Times New Roman"/>
          <w:sz w:val="24"/>
          <w:szCs w:val="24"/>
        </w:rPr>
        <w:t xml:space="preserve">d. </w:t>
      </w:r>
      <w:r w:rsidR="009604AC">
        <w:rPr>
          <w:rFonts w:ascii="Times New Roman" w:eastAsia="Times New Roman" w:hAnsi="Times New Roman" w:cs="Times New Roman"/>
          <w:sz w:val="24"/>
          <w:szCs w:val="24"/>
        </w:rPr>
        <w:t xml:space="preserve">A total of </w:t>
      </w:r>
      <w:r w:rsidR="00FC2E4E">
        <w:rPr>
          <w:rFonts w:ascii="Times New Roman" w:eastAsia="Times New Roman" w:hAnsi="Times New Roman" w:cs="Times New Roman"/>
          <w:sz w:val="24"/>
          <w:szCs w:val="24"/>
        </w:rPr>
        <w:t>2</w:t>
      </w:r>
      <w:r w:rsidR="00D1234A">
        <w:rPr>
          <w:rFonts w:ascii="Times New Roman" w:eastAsia="Times New Roman" w:hAnsi="Times New Roman" w:cs="Times New Roman"/>
          <w:sz w:val="24"/>
          <w:szCs w:val="24"/>
        </w:rPr>
        <w:t>93</w:t>
      </w:r>
      <w:r w:rsidR="00FC2E4E">
        <w:rPr>
          <w:rFonts w:ascii="Times New Roman" w:eastAsia="Times New Roman" w:hAnsi="Times New Roman" w:cs="Times New Roman"/>
          <w:sz w:val="24"/>
          <w:szCs w:val="24"/>
        </w:rPr>
        <w:t xml:space="preserve"> agricultural education teachers from 17 stat</w:t>
      </w:r>
      <w:r w:rsidR="004C6921">
        <w:rPr>
          <w:rFonts w:ascii="Times New Roman" w:eastAsia="Times New Roman" w:hAnsi="Times New Roman" w:cs="Times New Roman"/>
          <w:sz w:val="24"/>
          <w:szCs w:val="24"/>
        </w:rPr>
        <w:t xml:space="preserve">es responded </w:t>
      </w:r>
      <w:r w:rsidR="009839E5">
        <w:rPr>
          <w:rFonts w:ascii="Times New Roman" w:eastAsia="Times New Roman" w:hAnsi="Times New Roman" w:cs="Times New Roman"/>
          <w:sz w:val="24"/>
          <w:szCs w:val="24"/>
        </w:rPr>
        <w:t xml:space="preserve">to the questionnaire </w:t>
      </w:r>
      <w:r w:rsidR="004C6921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FC2E4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D1234A">
        <w:rPr>
          <w:rFonts w:ascii="Times New Roman" w:eastAsia="Times New Roman" w:hAnsi="Times New Roman" w:cs="Times New Roman"/>
          <w:sz w:val="24"/>
          <w:szCs w:val="24"/>
        </w:rPr>
        <w:t xml:space="preserve">44.13 </w:t>
      </w:r>
      <w:r w:rsidR="00FC2E4E">
        <w:rPr>
          <w:rFonts w:ascii="Times New Roman" w:eastAsia="Times New Roman" w:hAnsi="Times New Roman" w:cs="Times New Roman"/>
          <w:sz w:val="24"/>
          <w:szCs w:val="24"/>
        </w:rPr>
        <w:t xml:space="preserve">percent response rate. </w:t>
      </w:r>
      <w:r w:rsidR="009604AC">
        <w:rPr>
          <w:rFonts w:ascii="Times New Roman" w:eastAsia="Times New Roman" w:hAnsi="Times New Roman" w:cs="Times New Roman"/>
          <w:sz w:val="24"/>
          <w:szCs w:val="24"/>
        </w:rPr>
        <w:t>Fifty-</w:t>
      </w:r>
      <w:r w:rsidR="00D1234A">
        <w:rPr>
          <w:rFonts w:ascii="Times New Roman" w:eastAsia="Times New Roman" w:hAnsi="Times New Roman" w:cs="Times New Roman"/>
          <w:sz w:val="24"/>
          <w:szCs w:val="24"/>
        </w:rPr>
        <w:t>nine</w:t>
      </w:r>
      <w:r w:rsidR="009604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2E4E">
        <w:rPr>
          <w:rFonts w:ascii="Times New Roman" w:eastAsia="Times New Roman" w:hAnsi="Times New Roman" w:cs="Times New Roman"/>
          <w:sz w:val="24"/>
          <w:szCs w:val="24"/>
        </w:rPr>
        <w:t xml:space="preserve">respondents provided incomplete data and were removed leaving </w:t>
      </w:r>
      <w:r w:rsidR="00E765A1">
        <w:rPr>
          <w:rFonts w:ascii="Times New Roman" w:eastAsia="Times New Roman" w:hAnsi="Times New Roman" w:cs="Times New Roman"/>
          <w:sz w:val="24"/>
          <w:szCs w:val="24"/>
        </w:rPr>
        <w:t>23</w:t>
      </w:r>
      <w:r w:rsidR="00D1234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C2E4E">
        <w:rPr>
          <w:rFonts w:ascii="Times New Roman" w:eastAsia="Times New Roman" w:hAnsi="Times New Roman" w:cs="Times New Roman"/>
          <w:sz w:val="24"/>
          <w:szCs w:val="24"/>
        </w:rPr>
        <w:t xml:space="preserve"> usable responses</w:t>
      </w:r>
      <w:r w:rsidR="009604AC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39E5">
        <w:rPr>
          <w:rFonts w:ascii="Times New Roman" w:eastAsia="Times New Roman" w:hAnsi="Times New Roman" w:cs="Times New Roman"/>
          <w:sz w:val="24"/>
          <w:szCs w:val="24"/>
        </w:rPr>
        <w:t xml:space="preserve"> Appropriate follow-up procedures were used.</w:t>
      </w:r>
    </w:p>
    <w:p w:rsidR="00EC4AAB" w:rsidRPr="007C2C75" w:rsidRDefault="00FC2E4E" w:rsidP="00C70A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266">
        <w:rPr>
          <w:rFonts w:ascii="Times New Roman" w:eastAsia="Times New Roman" w:hAnsi="Times New Roman" w:cs="Times New Roman"/>
          <w:sz w:val="24"/>
          <w:szCs w:val="24"/>
        </w:rPr>
        <w:tab/>
      </w:r>
      <w:r w:rsidR="00EC4A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50C6" w:rsidRDefault="001F50C6" w:rsidP="00C70A79">
      <w:pPr>
        <w:pStyle w:val="Default"/>
        <w:jc w:val="center"/>
        <w:rPr>
          <w:b/>
          <w:bCs/>
        </w:rPr>
      </w:pPr>
      <w:r w:rsidRPr="00FF403F">
        <w:rPr>
          <w:b/>
          <w:bCs/>
        </w:rPr>
        <w:t>Results</w:t>
      </w:r>
      <w:r w:rsidR="00EC4AAB">
        <w:rPr>
          <w:b/>
          <w:bCs/>
        </w:rPr>
        <w:t>/Findings</w:t>
      </w:r>
    </w:p>
    <w:p w:rsidR="007C2C75" w:rsidRDefault="00FC5226" w:rsidP="00C70A79">
      <w:pPr>
        <w:pStyle w:val="Default"/>
        <w:rPr>
          <w:bCs/>
        </w:rPr>
      </w:pPr>
      <w:r>
        <w:rPr>
          <w:bCs/>
        </w:rPr>
        <w:tab/>
        <w:t>The average respond</w:t>
      </w:r>
      <w:r w:rsidR="006866B8">
        <w:rPr>
          <w:bCs/>
        </w:rPr>
        <w:t>ent was male (70.6%), 40.62</w:t>
      </w:r>
      <w:r>
        <w:rPr>
          <w:bCs/>
        </w:rPr>
        <w:t xml:space="preserve"> years ol</w:t>
      </w:r>
      <w:r w:rsidR="00311842">
        <w:rPr>
          <w:bCs/>
        </w:rPr>
        <w:t xml:space="preserve">d, </w:t>
      </w:r>
      <w:r w:rsidR="002470CF">
        <w:rPr>
          <w:bCs/>
        </w:rPr>
        <w:t>held</w:t>
      </w:r>
      <w:r w:rsidR="004F2F15">
        <w:rPr>
          <w:bCs/>
        </w:rPr>
        <w:t xml:space="preserve"> a Bachelor’s degree (58.4</w:t>
      </w:r>
      <w:r w:rsidR="00311842">
        <w:rPr>
          <w:bCs/>
        </w:rPr>
        <w:t>%), and</w:t>
      </w:r>
      <w:r w:rsidR="002470CF">
        <w:rPr>
          <w:bCs/>
        </w:rPr>
        <w:t xml:space="preserve"> had</w:t>
      </w:r>
      <w:r w:rsidR="007C7C9A">
        <w:rPr>
          <w:bCs/>
        </w:rPr>
        <w:t xml:space="preserve"> </w:t>
      </w:r>
      <w:r>
        <w:rPr>
          <w:bCs/>
        </w:rPr>
        <w:t>14.8</w:t>
      </w:r>
      <w:r w:rsidR="006866B8">
        <w:rPr>
          <w:bCs/>
        </w:rPr>
        <w:t>6</w:t>
      </w:r>
      <w:r>
        <w:rPr>
          <w:bCs/>
        </w:rPr>
        <w:t xml:space="preserve"> years of teaching experience. Table 1 provides the </w:t>
      </w:r>
      <w:r w:rsidR="00B957B0">
        <w:rPr>
          <w:bCs/>
        </w:rPr>
        <w:t xml:space="preserve">frequencies, percentages, </w:t>
      </w:r>
      <w:r>
        <w:rPr>
          <w:bCs/>
        </w:rPr>
        <w:t xml:space="preserve">mean scores </w:t>
      </w:r>
      <w:r w:rsidR="00311842">
        <w:rPr>
          <w:bCs/>
        </w:rPr>
        <w:t xml:space="preserve">and standard deviations </w:t>
      </w:r>
      <w:r>
        <w:rPr>
          <w:bCs/>
        </w:rPr>
        <w:t>for</w:t>
      </w:r>
      <w:r w:rsidR="002D17BD">
        <w:rPr>
          <w:bCs/>
        </w:rPr>
        <w:t xml:space="preserve"> the </w:t>
      </w:r>
      <w:r w:rsidR="009343C3">
        <w:rPr>
          <w:bCs/>
        </w:rPr>
        <w:t xml:space="preserve">most highly rated </w:t>
      </w:r>
      <w:r w:rsidR="00B957B0">
        <w:rPr>
          <w:bCs/>
        </w:rPr>
        <w:t xml:space="preserve">statements </w:t>
      </w:r>
      <w:r w:rsidR="009343C3">
        <w:rPr>
          <w:bCs/>
        </w:rPr>
        <w:t xml:space="preserve">by the teachers regarding </w:t>
      </w:r>
      <w:r w:rsidR="00E44DAB">
        <w:rPr>
          <w:bCs/>
        </w:rPr>
        <w:t>the importance of</w:t>
      </w:r>
      <w:r>
        <w:rPr>
          <w:bCs/>
        </w:rPr>
        <w:t xml:space="preserve"> instructional supervision</w:t>
      </w:r>
      <w:r w:rsidR="00B957B0">
        <w:rPr>
          <w:bCs/>
        </w:rPr>
        <w:t xml:space="preserve"> practices </w:t>
      </w:r>
      <w:r w:rsidR="00E44DAB">
        <w:rPr>
          <w:bCs/>
        </w:rPr>
        <w:t>used in the non-formal components of the</w:t>
      </w:r>
      <w:r w:rsidR="002D17BD">
        <w:rPr>
          <w:bCs/>
        </w:rPr>
        <w:t xml:space="preserve"> agricultural educatio</w:t>
      </w:r>
      <w:r w:rsidR="00D52ABD">
        <w:rPr>
          <w:bCs/>
        </w:rPr>
        <w:t>n program.</w:t>
      </w:r>
    </w:p>
    <w:p w:rsidR="00FC5226" w:rsidRDefault="00FC5226" w:rsidP="00C70A79">
      <w:pPr>
        <w:pStyle w:val="Default"/>
        <w:rPr>
          <w:bCs/>
        </w:rPr>
      </w:pPr>
    </w:p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168"/>
        <w:gridCol w:w="686"/>
        <w:gridCol w:w="725"/>
        <w:gridCol w:w="725"/>
        <w:gridCol w:w="724"/>
        <w:gridCol w:w="724"/>
        <w:gridCol w:w="646"/>
        <w:gridCol w:w="810"/>
        <w:gridCol w:w="900"/>
      </w:tblGrid>
      <w:tr w:rsidR="00B957B0" w:rsidRPr="00165ABA" w:rsidTr="00B957B0">
        <w:tc>
          <w:tcPr>
            <w:tcW w:w="9108" w:type="dxa"/>
            <w:gridSpan w:val="9"/>
            <w:tcBorders>
              <w:bottom w:val="single" w:sz="4" w:space="0" w:color="auto"/>
            </w:tcBorders>
          </w:tcPr>
          <w:p w:rsidR="00B957B0" w:rsidRPr="00163323" w:rsidRDefault="00B957B0" w:rsidP="00B957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3323">
              <w:rPr>
                <w:rFonts w:ascii="Times New Roman" w:eastAsia="Times New Roman" w:hAnsi="Times New Roman" w:cs="Times New Roman"/>
                <w:sz w:val="24"/>
                <w:szCs w:val="24"/>
              </w:rPr>
              <w:t>Table 1</w:t>
            </w:r>
          </w:p>
          <w:p w:rsidR="00B957B0" w:rsidRPr="00533B2B" w:rsidRDefault="00B957B0" w:rsidP="004C6921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</w:rPr>
            </w:pPr>
            <w:r w:rsidRPr="004C6921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Frequencies, Percentages, and Mean Ratin</w:t>
            </w:r>
            <w:r w:rsidR="004C6921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gs</w:t>
            </w:r>
            <w:r w:rsidRPr="004C6921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 of Perceptions of Agricultural Education Teache</w:t>
            </w:r>
            <w:r w:rsidR="00E44DAB" w:rsidRPr="004C6921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rs Regarding the Importance of </w:t>
            </w:r>
            <w:r w:rsidRPr="004C6921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Selected Instructional Supervision Behaviors in Non-formal Educational Settings</w:t>
            </w:r>
            <w:r w:rsidR="00533B2B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</w:tr>
      <w:tr w:rsidR="00B957B0" w:rsidRPr="00165ABA" w:rsidTr="00B957B0">
        <w:trPr>
          <w:trHeight w:val="557"/>
        </w:trPr>
        <w:tc>
          <w:tcPr>
            <w:tcW w:w="3168" w:type="dxa"/>
            <w:tcBorders>
              <w:top w:val="single" w:sz="4" w:space="0" w:color="auto"/>
            </w:tcBorders>
            <w:vAlign w:val="bottom"/>
          </w:tcPr>
          <w:p w:rsidR="00B957B0" w:rsidRPr="004C6921" w:rsidRDefault="00B957B0" w:rsidP="00B957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58" w:right="58"/>
              <w:jc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_</w:t>
            </w:r>
            <w:r w:rsidRPr="004C692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u w:val="single"/>
              </w:rPr>
              <w:t>f</w:t>
            </w:r>
            <w:r w:rsidRPr="004C692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_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58" w:right="58"/>
              <w:jc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%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4" w:space="0" w:color="auto"/>
            </w:tcBorders>
            <w:vAlign w:val="bottom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  <w:vAlign w:val="bottom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  <w:vAlign w:val="bottom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957B0" w:rsidRPr="00165ABA" w:rsidTr="00B957B0">
        <w:trPr>
          <w:trHeight w:val="315"/>
        </w:trPr>
        <w:tc>
          <w:tcPr>
            <w:tcW w:w="3168" w:type="dxa"/>
            <w:tcBorders>
              <w:bottom w:val="single" w:sz="4" w:space="0" w:color="auto"/>
            </w:tcBorders>
            <w:vAlign w:val="bottom"/>
          </w:tcPr>
          <w:p w:rsidR="00B957B0" w:rsidRPr="004C6921" w:rsidRDefault="00B957B0" w:rsidP="00B957B0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OLE_LINK4"/>
            <w:bookmarkStart w:id="3" w:name="OLE_LINK5"/>
            <w:r w:rsidRPr="004C6921">
              <w:rPr>
                <w:rFonts w:ascii="Times New Roman" w:eastAsia="Times New Roman" w:hAnsi="Times New Roman" w:cs="Times New Roman"/>
                <w:sz w:val="20"/>
                <w:szCs w:val="20"/>
              </w:rPr>
              <w:t>My Supervisor…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B957B0" w:rsidRPr="00165ABA" w:rsidRDefault="00C36C0B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SD</w:t>
            </w:r>
          </w:p>
        </w:tc>
      </w:tr>
      <w:tr w:rsidR="00B957B0" w:rsidRPr="00165ABA" w:rsidTr="00B957B0">
        <w:tc>
          <w:tcPr>
            <w:tcW w:w="3168" w:type="dxa"/>
            <w:vMerge w:val="restart"/>
            <w:tcBorders>
              <w:top w:val="single" w:sz="4" w:space="0" w:color="auto"/>
            </w:tcBorders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understands my role as a teacher in non-formal settings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3.93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.958</w:t>
            </w:r>
          </w:p>
        </w:tc>
      </w:tr>
      <w:tr w:rsidR="00B957B0" w:rsidRPr="00165ABA" w:rsidTr="00B957B0">
        <w:tc>
          <w:tcPr>
            <w:tcW w:w="3168" w:type="dxa"/>
            <w:vMerge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28.7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957B0" w:rsidRPr="00165ABA" w:rsidTr="00B957B0">
        <w:tc>
          <w:tcPr>
            <w:tcW w:w="3168" w:type="dxa"/>
            <w:vMerge w:val="restart"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supports and facilitates my work in non-formal settings 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1.057</w:t>
            </w:r>
          </w:p>
        </w:tc>
      </w:tr>
      <w:tr w:rsidR="00B957B0" w:rsidRPr="00165ABA" w:rsidTr="00B957B0">
        <w:tc>
          <w:tcPr>
            <w:tcW w:w="3168" w:type="dxa"/>
            <w:vMerge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17.3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43.5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957B0" w:rsidRPr="00165ABA" w:rsidTr="00B957B0">
        <w:tc>
          <w:tcPr>
            <w:tcW w:w="3168" w:type="dxa"/>
            <w:vMerge w:val="restart"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provides me with resources and time to improve my educational practice in non-formal settings 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3.73</w:t>
            </w: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1.004</w:t>
            </w:r>
          </w:p>
        </w:tc>
      </w:tr>
      <w:tr w:rsidR="00B957B0" w:rsidRPr="00165ABA" w:rsidTr="00B957B0">
        <w:tc>
          <w:tcPr>
            <w:tcW w:w="3168" w:type="dxa"/>
            <w:vMerge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20.7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44.7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21.2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957B0" w:rsidRPr="00165ABA" w:rsidTr="00B957B0">
        <w:tc>
          <w:tcPr>
            <w:tcW w:w="3168" w:type="dxa"/>
            <w:vMerge w:val="restart"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instills confidence in me about the work I do in non-formal settings 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3.61</w:t>
            </w: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1.076</w:t>
            </w:r>
          </w:p>
        </w:tc>
      </w:tr>
      <w:tr w:rsidR="00B957B0" w:rsidRPr="00165ABA" w:rsidTr="00B957B0">
        <w:tc>
          <w:tcPr>
            <w:tcW w:w="3168" w:type="dxa"/>
            <w:vMerge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25.3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38.4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20.7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957B0" w:rsidRPr="00165ABA" w:rsidTr="00B957B0">
        <w:tc>
          <w:tcPr>
            <w:tcW w:w="3168" w:type="dxa"/>
            <w:vMerge w:val="restart"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observes me in a variety of educational settings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24" w:type="dxa"/>
            <w:tcBorders>
              <w:bottom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3.59</w:t>
            </w: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5ABA">
              <w:rPr>
                <w:rFonts w:ascii="Times New Roman" w:hAnsi="Times New Roman"/>
                <w:color w:val="000000"/>
                <w:sz w:val="20"/>
                <w:szCs w:val="20"/>
              </w:rPr>
              <w:t>.995</w:t>
            </w:r>
          </w:p>
        </w:tc>
      </w:tr>
      <w:tr w:rsidR="00B957B0" w:rsidRPr="00165ABA" w:rsidTr="00B957B0">
        <w:tc>
          <w:tcPr>
            <w:tcW w:w="3168" w:type="dxa"/>
            <w:vMerge/>
            <w:vAlign w:val="center"/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ind w:left="60" w:right="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11.4</w:t>
            </w: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42.2</w:t>
            </w:r>
          </w:p>
        </w:tc>
        <w:tc>
          <w:tcPr>
            <w:tcW w:w="724" w:type="dxa"/>
            <w:tcBorders>
              <w:top w:val="single" w:sz="4" w:space="0" w:color="auto"/>
            </w:tcBorders>
          </w:tcPr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6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16.5</w:t>
            </w:r>
          </w:p>
          <w:p w:rsidR="00B957B0" w:rsidRPr="004C6921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B957B0" w:rsidRPr="00165ABA" w:rsidRDefault="00B957B0" w:rsidP="00B957B0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bookmarkEnd w:id="2"/>
    <w:bookmarkEnd w:id="3"/>
    <w:p w:rsidR="00B957B0" w:rsidRPr="00165ABA" w:rsidRDefault="00B957B0" w:rsidP="00B957B0">
      <w:pPr>
        <w:spacing w:after="0"/>
        <w:rPr>
          <w:rFonts w:ascii="Times New Roman" w:eastAsia="Times New Roman" w:hAnsi="Times New Roman"/>
          <w:sz w:val="20"/>
          <w:szCs w:val="20"/>
        </w:rPr>
      </w:pPr>
      <w:r w:rsidRPr="00165ABA">
        <w:rPr>
          <w:rFonts w:ascii="Times New Roman" w:hAnsi="Times New Roman"/>
          <w:bCs/>
          <w:i/>
          <w:color w:val="000000"/>
          <w:sz w:val="20"/>
          <w:szCs w:val="20"/>
          <w:vertAlign w:val="superscript"/>
        </w:rPr>
        <w:t>1</w:t>
      </w:r>
      <w:r w:rsidRPr="00165ABA">
        <w:rPr>
          <w:rFonts w:ascii="Times New Roman" w:eastAsia="Times New Roman" w:hAnsi="Times New Roman"/>
          <w:sz w:val="20"/>
          <w:szCs w:val="20"/>
        </w:rPr>
        <w:t xml:space="preserve">The instructional supervision behavior statements were rated on a </w:t>
      </w:r>
      <w:proofErr w:type="spellStart"/>
      <w:r w:rsidRPr="00165ABA">
        <w:rPr>
          <w:rFonts w:ascii="Times New Roman" w:eastAsia="Times New Roman" w:hAnsi="Times New Roman"/>
          <w:sz w:val="20"/>
          <w:szCs w:val="20"/>
        </w:rPr>
        <w:t>Likert</w:t>
      </w:r>
      <w:proofErr w:type="spellEnd"/>
      <w:r w:rsidRPr="00165ABA">
        <w:rPr>
          <w:rFonts w:ascii="Times New Roman" w:eastAsia="Times New Roman" w:hAnsi="Times New Roman"/>
          <w:sz w:val="20"/>
          <w:szCs w:val="20"/>
        </w:rPr>
        <w:t xml:space="preserve">-type scale of 1 to 5, where 1 = Not important; 2 = </w:t>
      </w:r>
      <w:proofErr w:type="gramStart"/>
      <w:r w:rsidRPr="00165ABA">
        <w:rPr>
          <w:rFonts w:ascii="Times New Roman" w:eastAsia="Times New Roman" w:hAnsi="Times New Roman"/>
          <w:sz w:val="20"/>
          <w:szCs w:val="20"/>
        </w:rPr>
        <w:t>Somewhat</w:t>
      </w:r>
      <w:proofErr w:type="gramEnd"/>
      <w:r w:rsidRPr="00165ABA">
        <w:rPr>
          <w:rFonts w:ascii="Times New Roman" w:eastAsia="Times New Roman" w:hAnsi="Times New Roman"/>
          <w:sz w:val="20"/>
          <w:szCs w:val="20"/>
        </w:rPr>
        <w:t xml:space="preserve"> important; 3 = Moderately important; 4 = Very important; 5 = Extremely important.</w:t>
      </w:r>
    </w:p>
    <w:p w:rsidR="00FC5226" w:rsidRDefault="00FC5226" w:rsidP="00C70A79">
      <w:pPr>
        <w:pStyle w:val="Default"/>
        <w:rPr>
          <w:bCs/>
        </w:rPr>
      </w:pPr>
    </w:p>
    <w:p w:rsidR="001F50C6" w:rsidRDefault="00EC4AAB" w:rsidP="00C70A79">
      <w:pPr>
        <w:pStyle w:val="Default"/>
        <w:jc w:val="center"/>
        <w:rPr>
          <w:b/>
          <w:bCs/>
        </w:rPr>
      </w:pPr>
      <w:r>
        <w:rPr>
          <w:b/>
          <w:bCs/>
        </w:rPr>
        <w:t>Conclusions</w:t>
      </w:r>
    </w:p>
    <w:p w:rsidR="002C5839" w:rsidRDefault="00B858A0" w:rsidP="00C70A79">
      <w:pPr>
        <w:pStyle w:val="Default"/>
      </w:pPr>
      <w:r>
        <w:rPr>
          <w:bCs/>
        </w:rPr>
        <w:tab/>
      </w:r>
      <w:r w:rsidR="00123521">
        <w:rPr>
          <w:bCs/>
        </w:rPr>
        <w:t xml:space="preserve">Respondents </w:t>
      </w:r>
      <w:r w:rsidR="00913AC9">
        <w:rPr>
          <w:bCs/>
        </w:rPr>
        <w:t>believe</w:t>
      </w:r>
      <w:r w:rsidR="009343C3">
        <w:rPr>
          <w:bCs/>
        </w:rPr>
        <w:t>d</w:t>
      </w:r>
      <w:r w:rsidR="00913AC9">
        <w:rPr>
          <w:bCs/>
        </w:rPr>
        <w:t xml:space="preserve"> that their instructional supervisors should support</w:t>
      </w:r>
      <w:r w:rsidR="00123521">
        <w:rPr>
          <w:bCs/>
        </w:rPr>
        <w:t xml:space="preserve"> </w:t>
      </w:r>
      <w:r w:rsidR="00913AC9">
        <w:rPr>
          <w:bCs/>
        </w:rPr>
        <w:t>their work in a variety of educational settings (</w:t>
      </w:r>
      <w:proofErr w:type="spellStart"/>
      <w:r w:rsidR="00913AC9">
        <w:rPr>
          <w:bCs/>
        </w:rPr>
        <w:t>Ovando</w:t>
      </w:r>
      <w:proofErr w:type="spellEnd"/>
      <w:r w:rsidR="00913AC9">
        <w:rPr>
          <w:bCs/>
        </w:rPr>
        <w:t xml:space="preserve">, 2001). They support </w:t>
      </w:r>
      <w:proofErr w:type="spellStart"/>
      <w:r w:rsidR="007F6851">
        <w:rPr>
          <w:rFonts w:eastAsia="Times New Roman"/>
          <w:bCs/>
        </w:rPr>
        <w:t>Pajak’s</w:t>
      </w:r>
      <w:proofErr w:type="spellEnd"/>
      <w:r w:rsidR="007F6851">
        <w:rPr>
          <w:rFonts w:eastAsia="Times New Roman"/>
          <w:bCs/>
        </w:rPr>
        <w:t xml:space="preserve"> (1989</w:t>
      </w:r>
      <w:r w:rsidR="00123521">
        <w:rPr>
          <w:rFonts w:eastAsia="Times New Roman"/>
          <w:bCs/>
        </w:rPr>
        <w:t xml:space="preserve">) </w:t>
      </w:r>
      <w:r w:rsidR="007F6851">
        <w:rPr>
          <w:rFonts w:eastAsia="Times New Roman"/>
          <w:bCs/>
        </w:rPr>
        <w:t>assertion</w:t>
      </w:r>
      <w:r w:rsidR="00123521">
        <w:rPr>
          <w:rFonts w:eastAsia="Times New Roman"/>
          <w:bCs/>
        </w:rPr>
        <w:t xml:space="preserve"> that </w:t>
      </w:r>
      <w:r w:rsidR="00F833F2">
        <w:rPr>
          <w:rFonts w:eastAsia="Times New Roman"/>
          <w:bCs/>
        </w:rPr>
        <w:t xml:space="preserve">successful supervisors should empathetically understand the teacher and his or her work within non-formal settings. </w:t>
      </w:r>
      <w:r w:rsidR="00123521">
        <w:rPr>
          <w:rFonts w:eastAsia="Times New Roman"/>
          <w:bCs/>
        </w:rPr>
        <w:t xml:space="preserve">They also </w:t>
      </w:r>
      <w:r w:rsidR="00112B5E">
        <w:rPr>
          <w:rFonts w:eastAsia="Times New Roman"/>
          <w:bCs/>
        </w:rPr>
        <w:t xml:space="preserve">prefer </w:t>
      </w:r>
      <w:r w:rsidR="00F833F2">
        <w:rPr>
          <w:rFonts w:eastAsia="Times New Roman"/>
          <w:bCs/>
        </w:rPr>
        <w:t xml:space="preserve">instructional supervisory practices that are supportive </w:t>
      </w:r>
      <w:r w:rsidR="005313FB">
        <w:rPr>
          <w:rFonts w:eastAsia="Times New Roman"/>
          <w:bCs/>
        </w:rPr>
        <w:t xml:space="preserve">(Zepeda and </w:t>
      </w:r>
      <w:proofErr w:type="spellStart"/>
      <w:r w:rsidR="005313FB">
        <w:rPr>
          <w:rFonts w:eastAsia="Times New Roman"/>
          <w:bCs/>
        </w:rPr>
        <w:t>Ponticell</w:t>
      </w:r>
      <w:proofErr w:type="spellEnd"/>
      <w:r w:rsidR="005313FB">
        <w:rPr>
          <w:rFonts w:eastAsia="Times New Roman"/>
          <w:bCs/>
        </w:rPr>
        <w:t>, 1998)</w:t>
      </w:r>
      <w:r w:rsidR="00F833F2">
        <w:rPr>
          <w:rFonts w:eastAsia="Times New Roman"/>
          <w:bCs/>
        </w:rPr>
        <w:t>; provide resources and time for improvement (</w:t>
      </w:r>
      <w:proofErr w:type="spellStart"/>
      <w:r w:rsidR="00F833F2">
        <w:rPr>
          <w:rFonts w:eastAsia="Times New Roman"/>
          <w:bCs/>
        </w:rPr>
        <w:t>Blase</w:t>
      </w:r>
      <w:proofErr w:type="spellEnd"/>
      <w:r w:rsidR="00F833F2">
        <w:rPr>
          <w:rFonts w:eastAsia="Times New Roman"/>
          <w:bCs/>
        </w:rPr>
        <w:t xml:space="preserve"> and </w:t>
      </w:r>
      <w:proofErr w:type="spellStart"/>
      <w:r w:rsidR="00F833F2">
        <w:rPr>
          <w:rFonts w:eastAsia="Times New Roman"/>
          <w:bCs/>
        </w:rPr>
        <w:t>Blase</w:t>
      </w:r>
      <w:proofErr w:type="spellEnd"/>
      <w:r w:rsidR="00533B2B">
        <w:rPr>
          <w:rFonts w:eastAsia="Times New Roman"/>
          <w:bCs/>
        </w:rPr>
        <w:t>, 2004</w:t>
      </w:r>
      <w:r w:rsidR="00913AC9">
        <w:rPr>
          <w:rFonts w:eastAsia="Times New Roman"/>
          <w:bCs/>
        </w:rPr>
        <w:t xml:space="preserve">); </w:t>
      </w:r>
      <w:r w:rsidR="00533B2B">
        <w:rPr>
          <w:rFonts w:eastAsia="Times New Roman"/>
          <w:bCs/>
        </w:rPr>
        <w:t xml:space="preserve">and </w:t>
      </w:r>
      <w:r w:rsidR="00913AC9">
        <w:rPr>
          <w:rFonts w:eastAsia="Times New Roman"/>
          <w:bCs/>
        </w:rPr>
        <w:t xml:space="preserve">instill confidence </w:t>
      </w:r>
      <w:r w:rsidR="005313FB">
        <w:rPr>
          <w:rFonts w:eastAsia="Times New Roman"/>
          <w:bCs/>
        </w:rPr>
        <w:t>(</w:t>
      </w:r>
      <w:proofErr w:type="spellStart"/>
      <w:r w:rsidR="005313FB">
        <w:rPr>
          <w:rFonts w:eastAsia="Times New Roman"/>
          <w:bCs/>
        </w:rPr>
        <w:t>Ovando</w:t>
      </w:r>
      <w:proofErr w:type="spellEnd"/>
      <w:r w:rsidR="005313FB">
        <w:rPr>
          <w:rFonts w:eastAsia="Times New Roman"/>
          <w:bCs/>
        </w:rPr>
        <w:t xml:space="preserve">, 2001). </w:t>
      </w:r>
      <w:r w:rsidR="00973388">
        <w:rPr>
          <w:rFonts w:eastAsia="Times New Roman"/>
          <w:bCs/>
        </w:rPr>
        <w:t>Since perceived b</w:t>
      </w:r>
      <w:r w:rsidR="00915A4B">
        <w:rPr>
          <w:rFonts w:eastAsia="Times New Roman"/>
          <w:bCs/>
        </w:rPr>
        <w:t>eliefs regarding instruction</w:t>
      </w:r>
      <w:r w:rsidR="00973388">
        <w:rPr>
          <w:rFonts w:eastAsia="Times New Roman"/>
          <w:bCs/>
        </w:rPr>
        <w:t xml:space="preserve">al supervision can impact </w:t>
      </w:r>
      <w:r w:rsidR="00915A4B">
        <w:rPr>
          <w:rFonts w:eastAsia="Times New Roman"/>
          <w:bCs/>
        </w:rPr>
        <w:t>instructional practice (</w:t>
      </w:r>
      <w:r w:rsidR="00915A4B">
        <w:t xml:space="preserve">Ferguson and </w:t>
      </w:r>
      <w:proofErr w:type="spellStart"/>
      <w:r w:rsidR="00973388">
        <w:t>Bar</w:t>
      </w:r>
      <w:r w:rsidR="00171C98">
        <w:t>gh</w:t>
      </w:r>
      <w:proofErr w:type="spellEnd"/>
      <w:r w:rsidR="00171C98">
        <w:t xml:space="preserve">, 2004), </w:t>
      </w:r>
      <w:r w:rsidR="00973388">
        <w:t>agricult</w:t>
      </w:r>
      <w:r w:rsidR="00311842">
        <w:t>ural education teachers</w:t>
      </w:r>
      <w:r w:rsidR="001F2F1A">
        <w:t xml:space="preserve"> should engage</w:t>
      </w:r>
      <w:r w:rsidR="002470CF">
        <w:t xml:space="preserve"> </w:t>
      </w:r>
      <w:r w:rsidR="00171C98">
        <w:t xml:space="preserve">in a holistic approach to supervision that takes into consideration the formal and non-formal aspects of their professional practice.   </w:t>
      </w:r>
    </w:p>
    <w:p w:rsidR="005C3D2E" w:rsidRPr="00973388" w:rsidRDefault="005C3D2E" w:rsidP="00C70A79">
      <w:pPr>
        <w:pStyle w:val="Default"/>
        <w:rPr>
          <w:bCs/>
        </w:rPr>
      </w:pPr>
    </w:p>
    <w:p w:rsidR="001F50C6" w:rsidRDefault="00EC4AAB" w:rsidP="00C70A79">
      <w:pPr>
        <w:pStyle w:val="CM6"/>
        <w:jc w:val="center"/>
        <w:rPr>
          <w:b/>
          <w:bCs/>
        </w:rPr>
      </w:pPr>
      <w:r>
        <w:rPr>
          <w:b/>
          <w:bCs/>
        </w:rPr>
        <w:t>Implications/Recommendations</w:t>
      </w:r>
    </w:p>
    <w:p w:rsidR="00B858A0" w:rsidRPr="00B858A0" w:rsidRDefault="00CA46DD" w:rsidP="00C70A79">
      <w:pPr>
        <w:pStyle w:val="Default"/>
      </w:pPr>
      <w:r>
        <w:tab/>
      </w:r>
      <w:r w:rsidR="00171C98">
        <w:t>I</w:t>
      </w:r>
      <w:r w:rsidR="0002000A">
        <w:t>nstructional supervision is a complex acti</w:t>
      </w:r>
      <w:r w:rsidR="002470CF">
        <w:t xml:space="preserve">vity that should transcend </w:t>
      </w:r>
      <w:r w:rsidR="0002000A">
        <w:t>the</w:t>
      </w:r>
      <w:r w:rsidR="00171C98">
        <w:t xml:space="preserve"> traditional classroom setting; therefore agricultural education instructors should invite their high school principals to supervise them in all aspects of their teaching. A</w:t>
      </w:r>
      <w:r w:rsidR="00E401CC">
        <w:t xml:space="preserve">dditional research is needed </w:t>
      </w:r>
      <w:r w:rsidR="00C93D43">
        <w:t>(</w:t>
      </w:r>
      <w:r w:rsidR="00C93D43" w:rsidRPr="00EC4AAB">
        <w:t xml:space="preserve">Zepeda and </w:t>
      </w:r>
      <w:proofErr w:type="spellStart"/>
      <w:r w:rsidR="00C93D43" w:rsidRPr="00EC4AAB">
        <w:t>Ponticell</w:t>
      </w:r>
      <w:proofErr w:type="spellEnd"/>
      <w:r w:rsidR="00DF3085">
        <w:t xml:space="preserve">, </w:t>
      </w:r>
      <w:r w:rsidR="00DF3085" w:rsidRPr="00EC4AAB">
        <w:t>1998</w:t>
      </w:r>
      <w:r w:rsidR="00C93D43" w:rsidRPr="00EC4AAB">
        <w:t>)</w:t>
      </w:r>
      <w:r w:rsidR="00533B2B">
        <w:t xml:space="preserve"> regarding </w:t>
      </w:r>
      <w:r w:rsidR="00913AC9">
        <w:t xml:space="preserve">how frequently </w:t>
      </w:r>
      <w:r w:rsidR="00C93D43">
        <w:t xml:space="preserve">specific </w:t>
      </w:r>
      <w:r>
        <w:t>instructional superviso</w:t>
      </w:r>
      <w:r w:rsidR="00913AC9">
        <w:t xml:space="preserve">ry practices are experienced in the non-formal components of the agricultural education program. </w:t>
      </w:r>
      <w:r w:rsidR="00E632B7">
        <w:t xml:space="preserve">By </w:t>
      </w:r>
      <w:r w:rsidR="00C93D43">
        <w:t xml:space="preserve">further </w:t>
      </w:r>
      <w:r w:rsidR="00E632B7">
        <w:t>exploring instructional supervision, a list of appropri</w:t>
      </w:r>
      <w:r w:rsidR="008812BF">
        <w:t>ate supervisory strategies can</w:t>
      </w:r>
      <w:r w:rsidR="00E632B7">
        <w:t xml:space="preserve"> </w:t>
      </w:r>
      <w:r w:rsidR="008812BF">
        <w:t xml:space="preserve">be developed </w:t>
      </w:r>
      <w:r w:rsidR="00E632B7">
        <w:t>to positively impact student achievement through instructional supervision in agricultural education.</w:t>
      </w:r>
    </w:p>
    <w:p w:rsidR="00EC4AAB" w:rsidRDefault="00EC4AAB" w:rsidP="00EC4AAB">
      <w:pPr>
        <w:pStyle w:val="Default"/>
        <w:spacing w:line="276" w:lineRule="auto"/>
        <w:jc w:val="center"/>
        <w:rPr>
          <w:b/>
          <w:bCs/>
        </w:rPr>
      </w:pPr>
      <w:r w:rsidRPr="00FF403F">
        <w:rPr>
          <w:b/>
          <w:bCs/>
        </w:rPr>
        <w:t>References</w:t>
      </w:r>
    </w:p>
    <w:p w:rsidR="00D16229" w:rsidRDefault="00D16229" w:rsidP="00D16229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Ary</w:t>
      </w:r>
      <w:proofErr w:type="spellEnd"/>
      <w:r>
        <w:rPr>
          <w:rFonts w:ascii="Times New Roman" w:hAnsi="Times New Roman" w:cs="Times New Roman"/>
          <w:sz w:val="24"/>
          <w:szCs w:val="24"/>
        </w:rPr>
        <w:t>, D., Jacobs, L. C., &amp; Sorenson, C. (2010).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Introduction to Research in Education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Belmont, Ca: Wadsworth, </w:t>
      </w:r>
      <w:proofErr w:type="spellStart"/>
      <w:r>
        <w:rPr>
          <w:rFonts w:ascii="Times New Roman" w:hAnsi="Times New Roman" w:cs="Times New Roman"/>
          <w:sz w:val="24"/>
          <w:szCs w:val="24"/>
        </w:rPr>
        <w:t>Cengage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Learning.</w:t>
      </w:r>
    </w:p>
    <w:p w:rsidR="00B254F9" w:rsidRDefault="00B254F9" w:rsidP="00B254F9">
      <w:pPr>
        <w:tabs>
          <w:tab w:val="left" w:pos="72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Blase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J., &amp;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Blase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J. (2004).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Handbook of instructional leadership: How successful principals promote teaching and learning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</w:t>
      </w:r>
      <w:r w:rsidRPr="0062004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ed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.). Thousand Oaks, CA: Corwin Press.</w:t>
      </w:r>
    </w:p>
    <w:p w:rsidR="00D16229" w:rsidRDefault="00D16229" w:rsidP="000F2075">
      <w:pPr>
        <w:tabs>
          <w:tab w:val="left" w:pos="720"/>
        </w:tabs>
        <w:spacing w:after="0" w:line="240" w:lineRule="auto"/>
        <w:ind w:left="720" w:hanging="720"/>
        <w:jc w:val="right"/>
        <w:rPr>
          <w:rFonts w:ascii="Times New Roman" w:hAnsi="Times New Roman" w:cs="Times New Roman"/>
          <w:sz w:val="24"/>
          <w:szCs w:val="24"/>
        </w:rPr>
      </w:pPr>
    </w:p>
    <w:p w:rsidR="00842048" w:rsidRDefault="00842048" w:rsidP="00842048">
      <w:pPr>
        <w:tabs>
          <w:tab w:val="left" w:pos="72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Danielson, C., &amp;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McGreal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T. L. (2000).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Teacher evaluation to enhance professional practice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Association for Supervision and Curriculum Development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Alexandria, VA.</w:t>
      </w:r>
    </w:p>
    <w:p w:rsidR="00D16229" w:rsidRDefault="00D16229" w:rsidP="00842048">
      <w:pPr>
        <w:tabs>
          <w:tab w:val="left" w:pos="72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0F2075" w:rsidRDefault="000F2075" w:rsidP="00842048">
      <w:pPr>
        <w:tabs>
          <w:tab w:val="left" w:pos="72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F2075">
        <w:rPr>
          <w:rFonts w:ascii="Times New Roman" w:eastAsia="Times New Roman" w:hAnsi="Times New Roman" w:cs="Times New Roman"/>
          <w:sz w:val="24"/>
          <w:szCs w:val="24"/>
        </w:rPr>
        <w:t>Darling-Hammond, L. (2000).</w:t>
      </w:r>
      <w:proofErr w:type="gramEnd"/>
      <w:r w:rsidRPr="000F20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F2075">
        <w:rPr>
          <w:rFonts w:ascii="Times New Roman" w:eastAsia="Times New Roman" w:hAnsi="Times New Roman" w:cs="Times New Roman"/>
          <w:sz w:val="24"/>
          <w:szCs w:val="24"/>
        </w:rPr>
        <w:t>Teacher Quality and Student Achievement.</w:t>
      </w:r>
      <w:proofErr w:type="gramEnd"/>
      <w:r w:rsidRPr="000F20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F2075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 Policy Analysis Archives, 8</w:t>
      </w:r>
      <w:r w:rsidRPr="000F2075">
        <w:rPr>
          <w:rFonts w:ascii="Times New Roman" w:eastAsia="Times New Roman" w:hAnsi="Times New Roman" w:cs="Times New Roman"/>
          <w:sz w:val="24"/>
          <w:szCs w:val="24"/>
        </w:rPr>
        <w:t>, 1.</w:t>
      </w:r>
      <w:proofErr w:type="gramEnd"/>
      <w:r w:rsidRPr="000F2075">
        <w:rPr>
          <w:rFonts w:ascii="Times New Roman" w:eastAsia="Times New Roman" w:hAnsi="Times New Roman" w:cs="Times New Roman"/>
          <w:sz w:val="24"/>
          <w:szCs w:val="24"/>
        </w:rPr>
        <w:t xml:space="preserve"> Retrieved from </w:t>
      </w:r>
      <w:r w:rsidRPr="009343C3">
        <w:rPr>
          <w:rFonts w:ascii="Times New Roman" w:eastAsia="Times New Roman" w:hAnsi="Times New Roman" w:cs="Times New Roman"/>
          <w:sz w:val="24"/>
          <w:szCs w:val="24"/>
          <w:u w:val="single"/>
        </w:rPr>
        <w:t>http://epaa.asu.edu/ojs/article/view/392/515</w:t>
      </w:r>
    </w:p>
    <w:p w:rsidR="000F2075" w:rsidRDefault="000F2075" w:rsidP="00842048">
      <w:pPr>
        <w:tabs>
          <w:tab w:val="left" w:pos="72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16229" w:rsidRDefault="00D16229" w:rsidP="00D16229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Ferguson, M. J., &amp; </w:t>
      </w:r>
      <w:proofErr w:type="spellStart"/>
      <w:r w:rsidRPr="00B82EB2">
        <w:rPr>
          <w:rFonts w:ascii="Times New Roman" w:hAnsi="Times New Roman" w:cs="Times New Roman"/>
          <w:sz w:val="24"/>
          <w:szCs w:val="24"/>
        </w:rPr>
        <w:t>Bargh</w:t>
      </w:r>
      <w:proofErr w:type="spellEnd"/>
      <w:r>
        <w:rPr>
          <w:rFonts w:ascii="Times New Roman" w:hAnsi="Times New Roman" w:cs="Times New Roman"/>
          <w:sz w:val="24"/>
          <w:szCs w:val="24"/>
        </w:rPr>
        <w:t>, J. A.</w:t>
      </w:r>
      <w:r w:rsidRPr="00B82EB2">
        <w:rPr>
          <w:rFonts w:ascii="Times New Roman" w:hAnsi="Times New Roman" w:cs="Times New Roman"/>
          <w:sz w:val="24"/>
          <w:szCs w:val="24"/>
        </w:rPr>
        <w:t xml:space="preserve"> (2004</w:t>
      </w:r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 social perception can automatically influence behavior. </w:t>
      </w:r>
      <w:r>
        <w:rPr>
          <w:rFonts w:ascii="Times New Roman" w:hAnsi="Times New Roman" w:cs="Times New Roman"/>
          <w:i/>
          <w:sz w:val="24"/>
          <w:szCs w:val="24"/>
        </w:rPr>
        <w:t>Trends in Cognitive Sciences, 8</w:t>
      </w:r>
      <w:r>
        <w:rPr>
          <w:rFonts w:ascii="Times New Roman" w:hAnsi="Times New Roman" w:cs="Times New Roman"/>
          <w:sz w:val="24"/>
          <w:szCs w:val="24"/>
        </w:rPr>
        <w:t>(1), 33-38.</w:t>
      </w:r>
    </w:p>
    <w:p w:rsidR="005313FB" w:rsidRPr="005313FB" w:rsidRDefault="005313FB" w:rsidP="005313FB">
      <w:pPr>
        <w:ind w:left="720" w:hanging="720"/>
        <w:rPr>
          <w:rFonts w:ascii="Times New Roman" w:eastAsiaTheme="minorHAnsi" w:hAnsi="Times New Roman" w:cs="Times New Roman"/>
          <w:sz w:val="24"/>
          <w:szCs w:val="24"/>
          <w:lang w:bidi="en-US"/>
        </w:rPr>
      </w:pPr>
      <w:proofErr w:type="gramStart"/>
      <w:r w:rsidRPr="005313FB">
        <w:rPr>
          <w:rFonts w:ascii="Times New Roman" w:eastAsiaTheme="minorHAnsi" w:hAnsi="Times New Roman" w:cs="Times New Roman"/>
          <w:sz w:val="24"/>
          <w:szCs w:val="24"/>
          <w:lang w:bidi="en-US"/>
        </w:rPr>
        <w:t>National Council for Agricultural Education.</w:t>
      </w:r>
      <w:proofErr w:type="gramEnd"/>
      <w:r w:rsidRPr="005313FB">
        <w:rPr>
          <w:rFonts w:ascii="Times New Roman" w:eastAsiaTheme="minorHAnsi" w:hAnsi="Times New Roman" w:cs="Times New Roman"/>
          <w:sz w:val="24"/>
          <w:szCs w:val="24"/>
          <w:lang w:bidi="en-US"/>
        </w:rPr>
        <w:t xml:space="preserve"> (2000). </w:t>
      </w:r>
      <w:proofErr w:type="gramStart"/>
      <w:r w:rsidRPr="005313FB">
        <w:rPr>
          <w:rFonts w:ascii="Times New Roman" w:eastAsiaTheme="minorHAnsi" w:hAnsi="Times New Roman" w:cs="Times New Roman"/>
          <w:i/>
          <w:sz w:val="24"/>
          <w:szCs w:val="24"/>
          <w:lang w:bidi="en-US"/>
        </w:rPr>
        <w:t>The</w:t>
      </w:r>
      <w:proofErr w:type="gramEnd"/>
      <w:r w:rsidRPr="005313FB">
        <w:rPr>
          <w:rFonts w:ascii="Times New Roman" w:eastAsiaTheme="minorHAnsi" w:hAnsi="Times New Roman" w:cs="Times New Roman"/>
          <w:i/>
          <w:sz w:val="24"/>
          <w:szCs w:val="24"/>
          <w:lang w:bidi="en-US"/>
        </w:rPr>
        <w:t xml:space="preserve"> national strategic plan and action agenda for agricultural education: Reinventing agricultural education for the year 2020</w:t>
      </w:r>
      <w:r w:rsidRPr="005313FB">
        <w:rPr>
          <w:rFonts w:ascii="Times New Roman" w:eastAsiaTheme="minorHAnsi" w:hAnsi="Times New Roman" w:cs="Times New Roman"/>
          <w:sz w:val="24"/>
          <w:szCs w:val="24"/>
          <w:lang w:bidi="en-US"/>
        </w:rPr>
        <w:t xml:space="preserve">.  Retrieved from </w:t>
      </w:r>
      <w:r w:rsidRPr="00B9589B">
        <w:rPr>
          <w:rFonts w:ascii="Times New Roman" w:eastAsiaTheme="minorHAnsi" w:hAnsi="Times New Roman" w:cs="Times New Roman"/>
          <w:sz w:val="24"/>
          <w:szCs w:val="24"/>
          <w:u w:val="single"/>
          <w:lang w:bidi="en-US"/>
        </w:rPr>
        <w:t>http://www.teamaged.org/council/images/stories/pdf/plan2020.pdf</w:t>
      </w:r>
      <w:r w:rsidRPr="005313FB">
        <w:rPr>
          <w:rFonts w:ascii="Times New Roman" w:eastAsiaTheme="minorHAnsi" w:hAnsi="Times New Roman" w:cs="Times New Roman"/>
          <w:sz w:val="24"/>
          <w:szCs w:val="24"/>
          <w:lang w:bidi="en-US"/>
        </w:rPr>
        <w:t xml:space="preserve"> </w:t>
      </w:r>
    </w:p>
    <w:p w:rsidR="005C3D2E" w:rsidRDefault="005C3D2E" w:rsidP="005C3D2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Ovando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N. (2001). </w:t>
      </w:r>
      <w:proofErr w:type="gramStart"/>
      <w:r>
        <w:rPr>
          <w:rFonts w:ascii="Times New Roman" w:hAnsi="Times New Roman" w:cs="Times New Roman"/>
          <w:sz w:val="24"/>
          <w:szCs w:val="24"/>
        </w:rPr>
        <w:t>Teachers’ perceptions of a learner-centered teacher evaluation system.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Journal of Personnel Evaluation in Education, 15</w:t>
      </w:r>
      <w:r>
        <w:rPr>
          <w:rFonts w:ascii="Times New Roman" w:hAnsi="Times New Roman" w:cs="Times New Roman"/>
          <w:sz w:val="24"/>
          <w:szCs w:val="24"/>
        </w:rPr>
        <w:t xml:space="preserve">(3), 213-231. </w:t>
      </w:r>
      <w:r w:rsidRPr="002F0B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4F9" w:rsidRPr="001F2F3F" w:rsidRDefault="00BA1C1C" w:rsidP="001F2F3F">
      <w:pPr>
        <w:pStyle w:val="Default"/>
        <w:spacing w:line="276" w:lineRule="auto"/>
        <w:ind w:left="720" w:hanging="720"/>
        <w:rPr>
          <w:iCs/>
          <w:lang w:bidi="en-US"/>
        </w:rPr>
      </w:pPr>
      <w:proofErr w:type="spellStart"/>
      <w:r w:rsidRPr="00BA1C1C">
        <w:rPr>
          <w:iCs/>
          <w:lang w:bidi="en-US"/>
        </w:rPr>
        <w:t>Pajak</w:t>
      </w:r>
      <w:proofErr w:type="spellEnd"/>
      <w:r w:rsidRPr="00BA1C1C">
        <w:rPr>
          <w:iCs/>
          <w:lang w:bidi="en-US"/>
        </w:rPr>
        <w:t xml:space="preserve">, E. (1989). </w:t>
      </w:r>
      <w:r w:rsidRPr="00BA1C1C">
        <w:rPr>
          <w:i/>
          <w:iCs/>
          <w:lang w:bidi="en-US"/>
        </w:rPr>
        <w:t>Identification of supervisory proficiencies project</w:t>
      </w:r>
      <w:r w:rsidRPr="00BA1C1C">
        <w:rPr>
          <w:iCs/>
          <w:lang w:bidi="en-US"/>
        </w:rPr>
        <w:t xml:space="preserve"> (Final report, University of Georgia). Alexandria, VA: Association for Supervision and Curriculum Development.</w:t>
      </w:r>
    </w:p>
    <w:p w:rsidR="00E137DB" w:rsidRDefault="00E137DB" w:rsidP="00B254F9">
      <w:pPr>
        <w:pStyle w:val="Default"/>
        <w:spacing w:line="276" w:lineRule="auto"/>
      </w:pPr>
    </w:p>
    <w:p w:rsidR="00BA1C1C" w:rsidRPr="00BA1C1C" w:rsidRDefault="00BA1C1C" w:rsidP="00BA1C1C">
      <w:pPr>
        <w:ind w:left="720" w:hanging="720"/>
        <w:rPr>
          <w:rFonts w:ascii="Times New Roman" w:eastAsia="Times New Roman" w:hAnsi="Times New Roman"/>
          <w:sz w:val="24"/>
          <w:szCs w:val="24"/>
        </w:rPr>
      </w:pPr>
      <w:proofErr w:type="gramStart"/>
      <w:r w:rsidRPr="00BA1C1C">
        <w:rPr>
          <w:rFonts w:ascii="Times New Roman" w:eastAsia="Times New Roman" w:hAnsi="Times New Roman"/>
          <w:sz w:val="24"/>
          <w:szCs w:val="24"/>
        </w:rPr>
        <w:t>Phipps, L. J., Osborne, E. W., Dyer, J. E., &amp; Ball, A. (2008).</w:t>
      </w:r>
      <w:proofErr w:type="gramEnd"/>
      <w:r w:rsidRPr="00BA1C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BA1C1C">
        <w:rPr>
          <w:rFonts w:ascii="Times New Roman" w:eastAsia="Times New Roman" w:hAnsi="Times New Roman"/>
          <w:i/>
          <w:sz w:val="24"/>
          <w:szCs w:val="24"/>
        </w:rPr>
        <w:t>Handbook on agricultural education in public schools</w:t>
      </w:r>
      <w:r w:rsidRPr="00BA1C1C">
        <w:rPr>
          <w:rFonts w:ascii="Times New Roman" w:eastAsia="Times New Roman" w:hAnsi="Times New Roman"/>
          <w:sz w:val="24"/>
          <w:szCs w:val="24"/>
        </w:rPr>
        <w:t xml:space="preserve"> (6</w:t>
      </w:r>
      <w:r w:rsidRPr="00BA1C1C">
        <w:rPr>
          <w:rFonts w:ascii="Times New Roman" w:eastAsia="Times New Roman" w:hAnsi="Times New Roman"/>
          <w:sz w:val="24"/>
          <w:szCs w:val="24"/>
          <w:vertAlign w:val="superscript"/>
        </w:rPr>
        <w:t>th</w:t>
      </w:r>
      <w:r w:rsidRPr="00BA1C1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BA1C1C">
        <w:rPr>
          <w:rFonts w:ascii="Times New Roman" w:eastAsia="Times New Roman" w:hAnsi="Times New Roman"/>
          <w:sz w:val="24"/>
          <w:szCs w:val="24"/>
        </w:rPr>
        <w:t>ed</w:t>
      </w:r>
      <w:proofErr w:type="gramEnd"/>
      <w:r w:rsidRPr="00BA1C1C">
        <w:rPr>
          <w:rFonts w:ascii="Times New Roman" w:eastAsia="Times New Roman" w:hAnsi="Times New Roman"/>
          <w:sz w:val="24"/>
          <w:szCs w:val="24"/>
        </w:rPr>
        <w:t>.). New York: Thompson Delmar Learning.</w:t>
      </w:r>
    </w:p>
    <w:p w:rsidR="00D16229" w:rsidRDefault="00D16229" w:rsidP="00D16229">
      <w:pPr>
        <w:pStyle w:val="Default"/>
        <w:spacing w:line="276" w:lineRule="auto"/>
        <w:ind w:left="720" w:hanging="720"/>
      </w:pPr>
      <w:proofErr w:type="gramStart"/>
      <w:r w:rsidRPr="006214C7">
        <w:t xml:space="preserve">Salinas, R. A. &amp; </w:t>
      </w:r>
      <w:proofErr w:type="spellStart"/>
      <w:r w:rsidRPr="006214C7">
        <w:t>Kritson</w:t>
      </w:r>
      <w:r>
        <w:t>is</w:t>
      </w:r>
      <w:proofErr w:type="spellEnd"/>
      <w:r w:rsidRPr="006214C7">
        <w:t>, W. A. (2006).</w:t>
      </w:r>
      <w:proofErr w:type="gramEnd"/>
      <w:r w:rsidRPr="006214C7">
        <w:t xml:space="preserve"> </w:t>
      </w:r>
      <w:proofErr w:type="gramStart"/>
      <w:r w:rsidRPr="006214C7">
        <w:t>The national challenge of teacher quality and student</w:t>
      </w:r>
      <w:r>
        <w:t xml:space="preserve"> </w:t>
      </w:r>
      <w:r w:rsidRPr="006214C7">
        <w:t>achievement in public schools.</w:t>
      </w:r>
      <w:proofErr w:type="gramEnd"/>
      <w:r w:rsidRPr="006214C7">
        <w:t xml:space="preserve"> </w:t>
      </w:r>
      <w:proofErr w:type="gramStart"/>
      <w:r w:rsidRPr="006214C7">
        <w:rPr>
          <w:i/>
          <w:iCs/>
        </w:rPr>
        <w:t>National Journal for Publ</w:t>
      </w:r>
      <w:r>
        <w:rPr>
          <w:i/>
          <w:iCs/>
        </w:rPr>
        <w:t>is</w:t>
      </w:r>
      <w:r w:rsidRPr="006214C7">
        <w:rPr>
          <w:i/>
          <w:iCs/>
        </w:rPr>
        <w:t>hing and Mentoring Doctoral</w:t>
      </w:r>
      <w:r>
        <w:t xml:space="preserve"> </w:t>
      </w:r>
      <w:r w:rsidRPr="006214C7">
        <w:rPr>
          <w:i/>
          <w:iCs/>
        </w:rPr>
        <w:t>Student Research, 1</w:t>
      </w:r>
      <w:r w:rsidRPr="006214C7">
        <w:t>(1), 14.</w:t>
      </w:r>
      <w:proofErr w:type="gramEnd"/>
    </w:p>
    <w:p w:rsidR="005313FB" w:rsidRDefault="005313FB" w:rsidP="00D16229">
      <w:pPr>
        <w:pStyle w:val="Default"/>
        <w:spacing w:line="276" w:lineRule="auto"/>
        <w:ind w:left="720" w:hanging="720"/>
      </w:pPr>
    </w:p>
    <w:p w:rsidR="00C33480" w:rsidRDefault="005313FB" w:rsidP="00D16229">
      <w:pPr>
        <w:pStyle w:val="Default"/>
        <w:spacing w:line="276" w:lineRule="auto"/>
        <w:ind w:left="720" w:hanging="720"/>
        <w:rPr>
          <w:u w:val="single"/>
        </w:rPr>
      </w:pPr>
      <w:proofErr w:type="gramStart"/>
      <w:r w:rsidRPr="005313FB">
        <w:t>Sanders, W. L., &amp; Rivers, J. C. (1996).</w:t>
      </w:r>
      <w:proofErr w:type="gramEnd"/>
      <w:r w:rsidRPr="005313FB">
        <w:t xml:space="preserve"> </w:t>
      </w:r>
      <w:proofErr w:type="gramStart"/>
      <w:r w:rsidRPr="005313FB">
        <w:rPr>
          <w:i/>
          <w:iCs/>
        </w:rPr>
        <w:t>Cumulative and residual effec</w:t>
      </w:r>
      <w:r>
        <w:rPr>
          <w:i/>
          <w:iCs/>
        </w:rPr>
        <w:t>ts of teachers on future studen</w:t>
      </w:r>
      <w:r w:rsidRPr="005313FB">
        <w:rPr>
          <w:i/>
          <w:iCs/>
        </w:rPr>
        <w:t>t</w:t>
      </w:r>
      <w:r>
        <w:rPr>
          <w:i/>
          <w:iCs/>
        </w:rPr>
        <w:t xml:space="preserve"> </w:t>
      </w:r>
      <w:r w:rsidRPr="005313FB">
        <w:rPr>
          <w:i/>
          <w:iCs/>
        </w:rPr>
        <w:t>academic achievement</w:t>
      </w:r>
      <w:r w:rsidRPr="005313FB">
        <w:t>.</w:t>
      </w:r>
      <w:proofErr w:type="gramEnd"/>
      <w:r w:rsidRPr="005313FB">
        <w:t xml:space="preserve"> Knoxville, TN: University of Tennessee Value-Added Research and Assessment Center. Retrieved from </w:t>
      </w:r>
      <w:r w:rsidR="00797897" w:rsidRPr="00797897">
        <w:rPr>
          <w:u w:val="single"/>
        </w:rPr>
        <w:t>http://www.cgp.upenn.edu/pdf/Sanders_Rivers-TVASS_teacher%20effects.pdf</w:t>
      </w:r>
    </w:p>
    <w:p w:rsidR="00797897" w:rsidRDefault="00797897" w:rsidP="00D16229">
      <w:pPr>
        <w:pStyle w:val="Default"/>
        <w:spacing w:line="276" w:lineRule="auto"/>
        <w:ind w:left="720" w:hanging="720"/>
      </w:pPr>
    </w:p>
    <w:p w:rsidR="000F2075" w:rsidRPr="00BA1C1C" w:rsidRDefault="000F2075" w:rsidP="00D16229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Wright, P. S., Horn, S. P., &amp; Sanders, W. L. (1997).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1C1C">
        <w:rPr>
          <w:rFonts w:ascii="Times New Roman" w:hAnsi="Times New Roman" w:cs="Times New Roman"/>
          <w:sz w:val="24"/>
          <w:szCs w:val="24"/>
        </w:rPr>
        <w:t xml:space="preserve">Teacher and classroom context effects on student achievement: Implications for teacher evaluation. </w:t>
      </w:r>
      <w:r w:rsidR="00BA1C1C">
        <w:rPr>
          <w:rFonts w:ascii="Times New Roman" w:hAnsi="Times New Roman" w:cs="Times New Roman"/>
          <w:i/>
          <w:sz w:val="24"/>
          <w:szCs w:val="24"/>
        </w:rPr>
        <w:t>Journal of Personnel Evaluation in Education 11</w:t>
      </w:r>
      <w:r w:rsidR="00BA1C1C">
        <w:rPr>
          <w:rFonts w:ascii="Times New Roman" w:hAnsi="Times New Roman" w:cs="Times New Roman"/>
          <w:sz w:val="24"/>
          <w:szCs w:val="24"/>
        </w:rPr>
        <w:t xml:space="preserve">(1), 57-67. </w:t>
      </w:r>
    </w:p>
    <w:p w:rsidR="00B254F9" w:rsidRPr="005C3D2E" w:rsidRDefault="00842048" w:rsidP="005C3D2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C1759D">
        <w:rPr>
          <w:rFonts w:ascii="Times New Roman" w:hAnsi="Times New Roman" w:cs="Times New Roman"/>
          <w:sz w:val="24"/>
          <w:szCs w:val="24"/>
        </w:rPr>
        <w:t xml:space="preserve">Zepeda, S. J., &amp; </w:t>
      </w:r>
      <w:proofErr w:type="spellStart"/>
      <w:r w:rsidRPr="00C1759D">
        <w:rPr>
          <w:rFonts w:ascii="Times New Roman" w:hAnsi="Times New Roman" w:cs="Times New Roman"/>
          <w:sz w:val="24"/>
          <w:szCs w:val="24"/>
        </w:rPr>
        <w:t>Ponticell</w:t>
      </w:r>
      <w:proofErr w:type="spellEnd"/>
      <w:r w:rsidRPr="00C1759D">
        <w:rPr>
          <w:rFonts w:ascii="Times New Roman" w:hAnsi="Times New Roman" w:cs="Times New Roman"/>
          <w:sz w:val="24"/>
          <w:szCs w:val="24"/>
        </w:rPr>
        <w:t>, J. A. (1998).</w:t>
      </w:r>
      <w:proofErr w:type="gramEnd"/>
      <w:r w:rsidRPr="00C1759D">
        <w:rPr>
          <w:rFonts w:ascii="Times New Roman" w:hAnsi="Times New Roman" w:cs="Times New Roman"/>
          <w:sz w:val="24"/>
          <w:szCs w:val="24"/>
        </w:rPr>
        <w:t xml:space="preserve"> At cross-purposes: What do teachers need, want, and 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759D">
        <w:rPr>
          <w:rFonts w:ascii="Times New Roman" w:hAnsi="Times New Roman" w:cs="Times New Roman"/>
          <w:sz w:val="24"/>
          <w:szCs w:val="24"/>
        </w:rPr>
        <w:t xml:space="preserve">from supervision? </w:t>
      </w:r>
      <w:r w:rsidRPr="00C1759D">
        <w:rPr>
          <w:rFonts w:ascii="Times New Roman" w:hAnsi="Times New Roman" w:cs="Times New Roman"/>
          <w:i/>
          <w:iCs/>
          <w:sz w:val="24"/>
          <w:szCs w:val="24"/>
        </w:rPr>
        <w:t>Journal of Curriculum and Supervision, 14</w:t>
      </w:r>
      <w:r w:rsidRPr="00C1759D">
        <w:rPr>
          <w:rFonts w:ascii="Times New Roman" w:hAnsi="Times New Roman" w:cs="Times New Roman"/>
          <w:sz w:val="24"/>
          <w:szCs w:val="24"/>
        </w:rPr>
        <w:t>(1), 68-87.</w:t>
      </w:r>
    </w:p>
    <w:sectPr w:rsidR="00B254F9" w:rsidRPr="005C3D2E" w:rsidSect="00FF40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6340"/>
      <w:pgMar w:top="1440" w:right="1440" w:bottom="1440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924" w:rsidRDefault="00605924" w:rsidP="00811FF9">
      <w:pPr>
        <w:spacing w:after="0" w:line="240" w:lineRule="auto"/>
      </w:pPr>
      <w:r>
        <w:separator/>
      </w:r>
    </w:p>
  </w:endnote>
  <w:endnote w:type="continuationSeparator" w:id="0">
    <w:p w:rsidR="00605924" w:rsidRDefault="00605924" w:rsidP="0081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58" w:rsidRDefault="00BA045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58" w:rsidRDefault="00BA045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58" w:rsidRDefault="00BA04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924" w:rsidRDefault="00605924" w:rsidP="00811FF9">
      <w:pPr>
        <w:spacing w:after="0" w:line="240" w:lineRule="auto"/>
      </w:pPr>
      <w:r>
        <w:separator/>
      </w:r>
    </w:p>
  </w:footnote>
  <w:footnote w:type="continuationSeparator" w:id="0">
    <w:p w:rsidR="00605924" w:rsidRDefault="00605924" w:rsidP="00811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58" w:rsidRDefault="00BA045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01" w:rsidRPr="00811FF9" w:rsidRDefault="00446B01">
    <w:pPr>
      <w:pStyle w:val="Header"/>
      <w:rPr>
        <w:rFonts w:ascii="Times New Roman" w:hAnsi="Times New Roman" w:cs="Times New Roman"/>
        <w:sz w:val="24"/>
        <w:szCs w:val="24"/>
      </w:rPr>
    </w:pPr>
    <w:r>
      <w:tab/>
    </w:r>
    <w:r>
      <w:tab/>
    </w:r>
    <w:r>
      <w:rPr>
        <w:rFonts w:ascii="Times New Roman" w:hAnsi="Times New Roman" w:cs="Times New Roman"/>
        <w:sz w:val="24"/>
        <w:szCs w:val="24"/>
      </w:rPr>
      <w:t>Research</w:t>
    </w:r>
    <w:r w:rsidRPr="00811FF9">
      <w:rPr>
        <w:rFonts w:ascii="Times New Roman" w:hAnsi="Times New Roman" w:cs="Times New Roman"/>
        <w:sz w:val="24"/>
        <w:szCs w:val="24"/>
      </w:rPr>
      <w:t xml:space="preserve"> Poster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58" w:rsidRDefault="00BA04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05B1D8"/>
    <w:multiLevelType w:val="hybridMultilevel"/>
    <w:tmpl w:val="21BBC4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0111EA5"/>
    <w:multiLevelType w:val="hybridMultilevel"/>
    <w:tmpl w:val="B8482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262CA"/>
    <w:multiLevelType w:val="hybridMultilevel"/>
    <w:tmpl w:val="344A4CB6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197670D2"/>
    <w:multiLevelType w:val="hybridMultilevel"/>
    <w:tmpl w:val="C7BAA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922BA"/>
    <w:multiLevelType w:val="hybridMultilevel"/>
    <w:tmpl w:val="57608A98"/>
    <w:lvl w:ilvl="0" w:tplc="FFFFFFFF">
      <w:start w:val="1"/>
      <w:numFmt w:val="bullet"/>
      <w:lvlText w:val="•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268449E6"/>
    <w:multiLevelType w:val="hybridMultilevel"/>
    <w:tmpl w:val="A404B7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D763AB2"/>
    <w:multiLevelType w:val="hybridMultilevel"/>
    <w:tmpl w:val="F70C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857A51"/>
    <w:multiLevelType w:val="hybridMultilevel"/>
    <w:tmpl w:val="7612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B51E2"/>
    <w:multiLevelType w:val="hybridMultilevel"/>
    <w:tmpl w:val="1B3AD2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0F5BDA"/>
    <w:multiLevelType w:val="hybridMultilevel"/>
    <w:tmpl w:val="1B3AEED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724FA9"/>
    <w:multiLevelType w:val="hybridMultilevel"/>
    <w:tmpl w:val="8138C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3E4841"/>
    <w:multiLevelType w:val="hybridMultilevel"/>
    <w:tmpl w:val="43A6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1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removePersonalInformation/>
  <w:removeDateAndTime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1FF9"/>
    <w:rsid w:val="00005863"/>
    <w:rsid w:val="0002000A"/>
    <w:rsid w:val="000529AF"/>
    <w:rsid w:val="00057D63"/>
    <w:rsid w:val="00064426"/>
    <w:rsid w:val="00065D64"/>
    <w:rsid w:val="00065E05"/>
    <w:rsid w:val="00075B54"/>
    <w:rsid w:val="0009380F"/>
    <w:rsid w:val="00095882"/>
    <w:rsid w:val="000A1802"/>
    <w:rsid w:val="000A58CE"/>
    <w:rsid w:val="000B10CD"/>
    <w:rsid w:val="000B48CD"/>
    <w:rsid w:val="000D1EF5"/>
    <w:rsid w:val="000D2062"/>
    <w:rsid w:val="000E35A0"/>
    <w:rsid w:val="000F2075"/>
    <w:rsid w:val="000F27CA"/>
    <w:rsid w:val="00112B5E"/>
    <w:rsid w:val="001166E1"/>
    <w:rsid w:val="00123521"/>
    <w:rsid w:val="00123C6A"/>
    <w:rsid w:val="00142408"/>
    <w:rsid w:val="00153B19"/>
    <w:rsid w:val="0016039F"/>
    <w:rsid w:val="00160476"/>
    <w:rsid w:val="00163323"/>
    <w:rsid w:val="00166BF6"/>
    <w:rsid w:val="00171C98"/>
    <w:rsid w:val="001E453C"/>
    <w:rsid w:val="001F2F1A"/>
    <w:rsid w:val="001F2F3F"/>
    <w:rsid w:val="001F4F9B"/>
    <w:rsid w:val="001F50C6"/>
    <w:rsid w:val="0022587E"/>
    <w:rsid w:val="00237C7B"/>
    <w:rsid w:val="002470CF"/>
    <w:rsid w:val="002543D9"/>
    <w:rsid w:val="00256C0C"/>
    <w:rsid w:val="002700F8"/>
    <w:rsid w:val="002747D1"/>
    <w:rsid w:val="00284F0E"/>
    <w:rsid w:val="002A4512"/>
    <w:rsid w:val="002C0DC9"/>
    <w:rsid w:val="002C5839"/>
    <w:rsid w:val="002C65D2"/>
    <w:rsid w:val="002D09A4"/>
    <w:rsid w:val="002D0E2A"/>
    <w:rsid w:val="002D17BD"/>
    <w:rsid w:val="002E2F1F"/>
    <w:rsid w:val="002E5C05"/>
    <w:rsid w:val="002F796A"/>
    <w:rsid w:val="00311842"/>
    <w:rsid w:val="00325A34"/>
    <w:rsid w:val="0033024E"/>
    <w:rsid w:val="00351DDC"/>
    <w:rsid w:val="00360701"/>
    <w:rsid w:val="003B0532"/>
    <w:rsid w:val="003F7A04"/>
    <w:rsid w:val="00411803"/>
    <w:rsid w:val="004118FD"/>
    <w:rsid w:val="004177C1"/>
    <w:rsid w:val="0042399C"/>
    <w:rsid w:val="00431D20"/>
    <w:rsid w:val="00446B01"/>
    <w:rsid w:val="00446B1C"/>
    <w:rsid w:val="00451892"/>
    <w:rsid w:val="00465FE9"/>
    <w:rsid w:val="00467D5E"/>
    <w:rsid w:val="00472613"/>
    <w:rsid w:val="004774C3"/>
    <w:rsid w:val="0048602E"/>
    <w:rsid w:val="0048740B"/>
    <w:rsid w:val="004B222F"/>
    <w:rsid w:val="004B3829"/>
    <w:rsid w:val="004C1C5B"/>
    <w:rsid w:val="004C1E42"/>
    <w:rsid w:val="004C6921"/>
    <w:rsid w:val="004D4AFA"/>
    <w:rsid w:val="004D7200"/>
    <w:rsid w:val="004F095D"/>
    <w:rsid w:val="004F1EAF"/>
    <w:rsid w:val="004F2F15"/>
    <w:rsid w:val="004F4EE5"/>
    <w:rsid w:val="00506F8C"/>
    <w:rsid w:val="00513C55"/>
    <w:rsid w:val="005277AB"/>
    <w:rsid w:val="005313FB"/>
    <w:rsid w:val="00533B2B"/>
    <w:rsid w:val="00536460"/>
    <w:rsid w:val="00564995"/>
    <w:rsid w:val="00566EE4"/>
    <w:rsid w:val="005839D1"/>
    <w:rsid w:val="005A5B4C"/>
    <w:rsid w:val="005C3D2E"/>
    <w:rsid w:val="005E065E"/>
    <w:rsid w:val="005E5682"/>
    <w:rsid w:val="00603335"/>
    <w:rsid w:val="00605924"/>
    <w:rsid w:val="0061112A"/>
    <w:rsid w:val="00617075"/>
    <w:rsid w:val="006214C7"/>
    <w:rsid w:val="00636E8C"/>
    <w:rsid w:val="00645A82"/>
    <w:rsid w:val="00684282"/>
    <w:rsid w:val="006866B8"/>
    <w:rsid w:val="0069498D"/>
    <w:rsid w:val="006A0275"/>
    <w:rsid w:val="006B5A88"/>
    <w:rsid w:val="006C5BC9"/>
    <w:rsid w:val="006E17C1"/>
    <w:rsid w:val="006F2E3C"/>
    <w:rsid w:val="00716BB5"/>
    <w:rsid w:val="007329E6"/>
    <w:rsid w:val="0078191F"/>
    <w:rsid w:val="00791352"/>
    <w:rsid w:val="00797897"/>
    <w:rsid w:val="007A782F"/>
    <w:rsid w:val="007C2C75"/>
    <w:rsid w:val="007C6499"/>
    <w:rsid w:val="007C7C9A"/>
    <w:rsid w:val="007E2A8C"/>
    <w:rsid w:val="007F3FB5"/>
    <w:rsid w:val="007F6851"/>
    <w:rsid w:val="00811FF9"/>
    <w:rsid w:val="0081305E"/>
    <w:rsid w:val="00826D35"/>
    <w:rsid w:val="00842048"/>
    <w:rsid w:val="00842D93"/>
    <w:rsid w:val="00847D3C"/>
    <w:rsid w:val="00852003"/>
    <w:rsid w:val="00861775"/>
    <w:rsid w:val="00866460"/>
    <w:rsid w:val="008702A6"/>
    <w:rsid w:val="00873845"/>
    <w:rsid w:val="008812BF"/>
    <w:rsid w:val="008A3899"/>
    <w:rsid w:val="008B01EA"/>
    <w:rsid w:val="008C44E4"/>
    <w:rsid w:val="008C62A7"/>
    <w:rsid w:val="008D7215"/>
    <w:rsid w:val="008E7078"/>
    <w:rsid w:val="009002FF"/>
    <w:rsid w:val="00913AC9"/>
    <w:rsid w:val="00915A4B"/>
    <w:rsid w:val="009231DD"/>
    <w:rsid w:val="009343C3"/>
    <w:rsid w:val="009366FD"/>
    <w:rsid w:val="009604AC"/>
    <w:rsid w:val="00961D74"/>
    <w:rsid w:val="00972546"/>
    <w:rsid w:val="00973388"/>
    <w:rsid w:val="009741A6"/>
    <w:rsid w:val="009839E5"/>
    <w:rsid w:val="009C39A2"/>
    <w:rsid w:val="009D13FA"/>
    <w:rsid w:val="009D7F55"/>
    <w:rsid w:val="009E556E"/>
    <w:rsid w:val="009E6CDD"/>
    <w:rsid w:val="009F4400"/>
    <w:rsid w:val="009F5A1D"/>
    <w:rsid w:val="00A00788"/>
    <w:rsid w:val="00A04C09"/>
    <w:rsid w:val="00A3510B"/>
    <w:rsid w:val="00A53BC6"/>
    <w:rsid w:val="00A53EF2"/>
    <w:rsid w:val="00A655D8"/>
    <w:rsid w:val="00A87266"/>
    <w:rsid w:val="00A967FB"/>
    <w:rsid w:val="00AB3317"/>
    <w:rsid w:val="00AC706D"/>
    <w:rsid w:val="00AE42A5"/>
    <w:rsid w:val="00AE49B1"/>
    <w:rsid w:val="00B254F9"/>
    <w:rsid w:val="00B3354C"/>
    <w:rsid w:val="00B810BE"/>
    <w:rsid w:val="00B858A0"/>
    <w:rsid w:val="00B87CFB"/>
    <w:rsid w:val="00B957B0"/>
    <w:rsid w:val="00B9589B"/>
    <w:rsid w:val="00BA0458"/>
    <w:rsid w:val="00BA1C1C"/>
    <w:rsid w:val="00BC13EB"/>
    <w:rsid w:val="00BD2515"/>
    <w:rsid w:val="00BF7DD5"/>
    <w:rsid w:val="00C2239C"/>
    <w:rsid w:val="00C238A6"/>
    <w:rsid w:val="00C33480"/>
    <w:rsid w:val="00C36C0B"/>
    <w:rsid w:val="00C43EAF"/>
    <w:rsid w:val="00C651C9"/>
    <w:rsid w:val="00C66279"/>
    <w:rsid w:val="00C70A79"/>
    <w:rsid w:val="00C904B1"/>
    <w:rsid w:val="00C93D43"/>
    <w:rsid w:val="00CA46DD"/>
    <w:rsid w:val="00CA71EA"/>
    <w:rsid w:val="00CD2B95"/>
    <w:rsid w:val="00D0300F"/>
    <w:rsid w:val="00D05124"/>
    <w:rsid w:val="00D1234A"/>
    <w:rsid w:val="00D15C3B"/>
    <w:rsid w:val="00D16229"/>
    <w:rsid w:val="00D44AE6"/>
    <w:rsid w:val="00D503ED"/>
    <w:rsid w:val="00D51BD7"/>
    <w:rsid w:val="00D52ABD"/>
    <w:rsid w:val="00D5324A"/>
    <w:rsid w:val="00D65064"/>
    <w:rsid w:val="00D77EFB"/>
    <w:rsid w:val="00D83658"/>
    <w:rsid w:val="00DA2ED5"/>
    <w:rsid w:val="00DA759D"/>
    <w:rsid w:val="00DD1C74"/>
    <w:rsid w:val="00DD73ED"/>
    <w:rsid w:val="00DE2D61"/>
    <w:rsid w:val="00DF2540"/>
    <w:rsid w:val="00DF3085"/>
    <w:rsid w:val="00DF3F4D"/>
    <w:rsid w:val="00E00585"/>
    <w:rsid w:val="00E00AF4"/>
    <w:rsid w:val="00E1314B"/>
    <w:rsid w:val="00E137DB"/>
    <w:rsid w:val="00E21C2E"/>
    <w:rsid w:val="00E36A58"/>
    <w:rsid w:val="00E401CC"/>
    <w:rsid w:val="00E419E2"/>
    <w:rsid w:val="00E44DAB"/>
    <w:rsid w:val="00E632B7"/>
    <w:rsid w:val="00E735D2"/>
    <w:rsid w:val="00E765A1"/>
    <w:rsid w:val="00EA2D22"/>
    <w:rsid w:val="00EB71D5"/>
    <w:rsid w:val="00EB74E4"/>
    <w:rsid w:val="00EC45DC"/>
    <w:rsid w:val="00EC4AAB"/>
    <w:rsid w:val="00EF642E"/>
    <w:rsid w:val="00F11AB0"/>
    <w:rsid w:val="00F27B05"/>
    <w:rsid w:val="00F308B9"/>
    <w:rsid w:val="00F3651E"/>
    <w:rsid w:val="00F51EC9"/>
    <w:rsid w:val="00F73D74"/>
    <w:rsid w:val="00F833F2"/>
    <w:rsid w:val="00F940A6"/>
    <w:rsid w:val="00FB108B"/>
    <w:rsid w:val="00FB2211"/>
    <w:rsid w:val="00FC12B2"/>
    <w:rsid w:val="00FC2E4E"/>
    <w:rsid w:val="00FC5226"/>
    <w:rsid w:val="00FF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882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semiHidden/>
    <w:rsid w:val="00431D20"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431D20"/>
    <w:rPr>
      <w:rFonts w:ascii="Times New Roman" w:eastAsia="Times New Roman" w:hAnsi="Times New Roman"/>
      <w:sz w:val="24"/>
      <w:szCs w:val="20"/>
    </w:rPr>
  </w:style>
  <w:style w:type="table" w:styleId="TableGrid">
    <w:name w:val="Table Grid"/>
    <w:basedOn w:val="TableNormal"/>
    <w:uiPriority w:val="59"/>
    <w:rsid w:val="00FC5226"/>
    <w:pPr>
      <w:spacing w:after="0" w:line="240" w:lineRule="auto"/>
    </w:pPr>
    <w:rPr>
      <w:rFonts w:eastAsia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5313F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A1B40-DED4-4589-85F5-43C2D4B8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1368</Words>
  <Characters>7801</Characters>
  <Application>Microsoft Office Word</Application>
  <DocSecurity>0</DocSecurity>
  <Lines>65</Lines>
  <Paragraphs>18</Paragraphs>
  <ScaleCrop>false</ScaleCrop>
  <LinksUpToDate>false</LinksUpToDate>
  <CharactersWithSpaces>9151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2011-07-08T15:35:00Z</dcterms:created>
  <dcterms:modified xsi:type="dcterms:W3CDTF">2011-07-08T15:44:00Z</dcterms:modified>
</cp:coreProperties>
</file>