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702" w:rsidRPr="00B65BF9" w:rsidRDefault="00665702" w:rsidP="008C7C20">
      <w:pPr>
        <w:spacing w:line="221" w:lineRule="auto"/>
        <w:rPr>
          <w:rFonts w:ascii="Times New Roman" w:hAnsi="Times New Roman" w:cs="Times New Roman"/>
          <w:sz w:val="24"/>
          <w:szCs w:val="24"/>
        </w:rPr>
      </w:pPr>
    </w:p>
    <w:p w:rsidR="00BD761B" w:rsidRPr="00B65BF9" w:rsidRDefault="00BC0B9D" w:rsidP="008C7C20">
      <w:pPr>
        <w:spacing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Reducing School Liability by Incorporating Brake Activation Devices on Woodworking Equipment</w:t>
      </w:r>
    </w:p>
    <w:p w:rsidR="000A5AD3" w:rsidRPr="00B65BF9" w:rsidRDefault="000A5AD3" w:rsidP="008C7C20">
      <w:pPr>
        <w:spacing w:line="221" w:lineRule="auto"/>
        <w:jc w:val="center"/>
        <w:rPr>
          <w:rFonts w:ascii="Times New Roman" w:hAnsi="Times New Roman" w:cs="Times New Roman"/>
          <w:b/>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Matt Shultz</w:t>
      </w:r>
    </w:p>
    <w:p w:rsidR="00BC0B9D" w:rsidRPr="00B65BF9" w:rsidRDefault="00BC0B9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BC0B9D" w:rsidRPr="00B65BF9" w:rsidRDefault="00B53007"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223</w:t>
      </w:r>
      <w:r w:rsidR="00BC0B9D" w:rsidRPr="00B65BF9">
        <w:rPr>
          <w:rFonts w:ascii="Times New Roman" w:hAnsi="Times New Roman" w:cs="Times New Roman"/>
          <w:sz w:val="24"/>
          <w:szCs w:val="24"/>
        </w:rPr>
        <w:t xml:space="preserve"> Curtiss Hall</w:t>
      </w:r>
    </w:p>
    <w:p w:rsidR="00BC0B9D" w:rsidRPr="00B65BF9" w:rsidRDefault="00BC0B9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319-231-2906</w:t>
      </w:r>
    </w:p>
    <w:p w:rsidR="00BC0B9D" w:rsidRPr="00B65BF9" w:rsidRDefault="00BC0B9D" w:rsidP="008C7C20">
      <w:pPr>
        <w:spacing w:after="0" w:line="221" w:lineRule="auto"/>
        <w:jc w:val="center"/>
        <w:rPr>
          <w:rFonts w:ascii="Times New Roman" w:hAnsi="Times New Roman" w:cs="Times New Roman"/>
          <w:sz w:val="24"/>
          <w:szCs w:val="24"/>
        </w:rPr>
      </w:pPr>
      <w:bookmarkStart w:id="0" w:name="_GoBack"/>
      <w:bookmarkEnd w:id="0"/>
      <w:r w:rsidRPr="00B65BF9">
        <w:rPr>
          <w:rFonts w:ascii="Times New Roman" w:hAnsi="Times New Roman" w:cs="Times New Roman"/>
          <w:sz w:val="24"/>
          <w:szCs w:val="24"/>
        </w:rPr>
        <w:t xml:space="preserve">mjshultz@iastate.edu </w:t>
      </w:r>
    </w:p>
    <w:p w:rsidR="00BC0B9D" w:rsidRPr="00B65BF9" w:rsidRDefault="00BC0B9D" w:rsidP="008C7C20">
      <w:pPr>
        <w:spacing w:after="0" w:line="221" w:lineRule="auto"/>
        <w:jc w:val="center"/>
        <w:rPr>
          <w:rFonts w:ascii="Times New Roman" w:hAnsi="Times New Roman" w:cs="Times New Roman"/>
          <w:sz w:val="24"/>
          <w:szCs w:val="24"/>
        </w:rPr>
      </w:pPr>
    </w:p>
    <w:p w:rsidR="00DE2E31" w:rsidRPr="00B65BF9" w:rsidRDefault="002613D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Dustin</w:t>
      </w:r>
      <w:r w:rsidR="00DE2E31" w:rsidRPr="00B65BF9">
        <w:rPr>
          <w:rFonts w:ascii="Times New Roman" w:hAnsi="Times New Roman" w:cs="Times New Roman"/>
          <w:sz w:val="24"/>
          <w:szCs w:val="24"/>
        </w:rPr>
        <w:t xml:space="preserve"> Perry</w:t>
      </w:r>
    </w:p>
    <w:p w:rsidR="00DE2E31" w:rsidRPr="00B65BF9"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DE2E31" w:rsidRPr="00B65BF9"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229 Curtiss Hall</w:t>
      </w:r>
    </w:p>
    <w:p w:rsidR="00B53007" w:rsidRPr="00B65BF9" w:rsidRDefault="00B53007"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214-454-2399</w:t>
      </w:r>
    </w:p>
    <w:p w:rsidR="00DE2E31"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dkperry@iastate.edu</w:t>
      </w:r>
    </w:p>
    <w:p w:rsidR="00B656EB" w:rsidRDefault="00B656EB" w:rsidP="008C7C20">
      <w:pPr>
        <w:spacing w:after="0" w:line="221" w:lineRule="auto"/>
        <w:jc w:val="center"/>
        <w:rPr>
          <w:rFonts w:ascii="Times New Roman" w:hAnsi="Times New Roman" w:cs="Times New Roman"/>
          <w:sz w:val="24"/>
          <w:szCs w:val="24"/>
        </w:rPr>
      </w:pP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Preston Byrd</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Iowa State University</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217 Curtiss Hall</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 xml:space="preserve"> 540-695-0123</w:t>
      </w:r>
    </w:p>
    <w:p w:rsidR="00B656EB" w:rsidRPr="00B65BF9"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apbyrd@iastate.edu</w:t>
      </w:r>
    </w:p>
    <w:p w:rsidR="00BC0B9D" w:rsidRPr="00B65BF9" w:rsidRDefault="00BC0B9D" w:rsidP="008C7C20">
      <w:pPr>
        <w:spacing w:after="0" w:line="221" w:lineRule="auto"/>
        <w:jc w:val="center"/>
        <w:rPr>
          <w:rFonts w:ascii="Times New Roman" w:hAnsi="Times New Roman" w:cs="Times New Roman"/>
          <w:sz w:val="24"/>
          <w:szCs w:val="24"/>
        </w:rPr>
      </w:pP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Dr. Ryan Anderson</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217A Curtiss Hall</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515-294-4139</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randrsn@iastate.edu</w:t>
      </w:r>
    </w:p>
    <w:p w:rsidR="00E915C1" w:rsidRPr="00B65BF9" w:rsidRDefault="00E915C1" w:rsidP="008C7C20">
      <w:pPr>
        <w:spacing w:line="221" w:lineRule="auto"/>
        <w:jc w:val="center"/>
        <w:rPr>
          <w:rFonts w:ascii="Times New Roman" w:hAnsi="Times New Roman" w:cs="Times New Roman"/>
          <w:sz w:val="24"/>
          <w:szCs w:val="24"/>
        </w:rPr>
      </w:pPr>
    </w:p>
    <w:p w:rsidR="00E915C1" w:rsidRPr="00B65BF9" w:rsidRDefault="00E915C1" w:rsidP="008C7C20">
      <w:pPr>
        <w:spacing w:line="221" w:lineRule="auto"/>
        <w:jc w:val="center"/>
        <w:rPr>
          <w:rFonts w:ascii="Times New Roman" w:hAnsi="Times New Roman" w:cs="Times New Roman"/>
          <w:sz w:val="24"/>
          <w:szCs w:val="24"/>
        </w:rPr>
      </w:pPr>
    </w:p>
    <w:p w:rsidR="00E915C1" w:rsidRPr="00B65BF9" w:rsidRDefault="00E915C1" w:rsidP="008C7C20">
      <w:pPr>
        <w:spacing w:line="221" w:lineRule="auto"/>
        <w:rPr>
          <w:rFonts w:ascii="Times New Roman" w:hAnsi="Times New Roman" w:cs="Times New Roman"/>
          <w:sz w:val="24"/>
          <w:szCs w:val="24"/>
        </w:rPr>
      </w:pPr>
      <w:r w:rsidRPr="00B65BF9">
        <w:rPr>
          <w:rFonts w:ascii="Times New Roman" w:hAnsi="Times New Roman" w:cs="Times New Roman"/>
          <w:sz w:val="24"/>
          <w:szCs w:val="24"/>
        </w:rPr>
        <w:br w:type="page"/>
      </w:r>
    </w:p>
    <w:p w:rsidR="00DB7711" w:rsidRPr="00B65BF9" w:rsidRDefault="00DB7711" w:rsidP="008C7C20">
      <w:pPr>
        <w:spacing w:line="221" w:lineRule="auto"/>
        <w:jc w:val="center"/>
        <w:rPr>
          <w:rFonts w:ascii="Times New Roman" w:hAnsi="Times New Roman" w:cs="Times New Roman"/>
          <w:b/>
          <w:sz w:val="24"/>
          <w:szCs w:val="24"/>
        </w:rPr>
      </w:pPr>
    </w:p>
    <w:p w:rsidR="00BC0B9D" w:rsidRPr="00B65BF9" w:rsidRDefault="00BC0B9D" w:rsidP="008C7C20">
      <w:pPr>
        <w:spacing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Reducing School Liability by Incorporating Brake Activation Devices on Woodworking Equipment</w:t>
      </w:r>
    </w:p>
    <w:p w:rsidR="00070ED2" w:rsidRPr="00B65BF9" w:rsidRDefault="00E915C1"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Introduction</w:t>
      </w:r>
      <w:r w:rsidR="00BC0B9D" w:rsidRPr="00B65BF9">
        <w:rPr>
          <w:rFonts w:ascii="Times New Roman" w:hAnsi="Times New Roman" w:cs="Times New Roman"/>
          <w:b/>
          <w:sz w:val="24"/>
          <w:szCs w:val="24"/>
        </w:rPr>
        <w:t xml:space="preserve"> &amp; Need</w:t>
      </w:r>
    </w:p>
    <w:p w:rsidR="000A4F1B" w:rsidRPr="00B65BF9" w:rsidRDefault="00C070C2" w:rsidP="008C7C20">
      <w:pPr>
        <w:spacing w:after="12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Agricultural mechanics courses are popular among secondary students throughout the United States (Anderson, Velez, Anderson, 2011). </w:t>
      </w:r>
      <w:r w:rsidR="00AC746A" w:rsidRPr="00B65BF9">
        <w:rPr>
          <w:rFonts w:ascii="Times New Roman" w:hAnsi="Times New Roman" w:cs="Times New Roman"/>
          <w:sz w:val="24"/>
          <w:szCs w:val="24"/>
        </w:rPr>
        <w:t xml:space="preserve"> </w:t>
      </w:r>
      <w:r w:rsidR="000A4F1B" w:rsidRPr="00B65BF9">
        <w:rPr>
          <w:rFonts w:ascii="Times New Roman" w:hAnsi="Times New Roman" w:cs="Times New Roman"/>
          <w:sz w:val="24"/>
          <w:szCs w:val="24"/>
        </w:rPr>
        <w:t>This increase in popularity adds to the importance of maintaining a safe laboratory environment</w:t>
      </w:r>
      <w:r w:rsidR="00326435" w:rsidRPr="00B65BF9">
        <w:rPr>
          <w:rFonts w:ascii="Times New Roman" w:hAnsi="Times New Roman" w:cs="Times New Roman"/>
          <w:sz w:val="24"/>
          <w:szCs w:val="24"/>
        </w:rPr>
        <w:t xml:space="preserve">.  </w:t>
      </w:r>
      <w:r w:rsidR="000A4F1B" w:rsidRPr="00B65BF9">
        <w:rPr>
          <w:rFonts w:ascii="Times New Roman" w:hAnsi="Times New Roman" w:cs="Times New Roman"/>
          <w:sz w:val="24"/>
          <w:szCs w:val="24"/>
        </w:rPr>
        <w:t>T</w:t>
      </w:r>
      <w:r w:rsidRPr="00B65BF9">
        <w:rPr>
          <w:rFonts w:ascii="Times New Roman" w:hAnsi="Times New Roman" w:cs="Times New Roman"/>
          <w:sz w:val="24"/>
          <w:szCs w:val="24"/>
        </w:rPr>
        <w:t>he nature of the ag</w:t>
      </w:r>
      <w:r w:rsidR="000A4F1B" w:rsidRPr="00B65BF9">
        <w:rPr>
          <w:rFonts w:ascii="Times New Roman" w:hAnsi="Times New Roman" w:cs="Times New Roman"/>
          <w:sz w:val="24"/>
          <w:szCs w:val="24"/>
        </w:rPr>
        <w:t>ricultural mechanics laboratory combined with</w:t>
      </w:r>
      <w:r w:rsidRPr="00B65BF9">
        <w:rPr>
          <w:rFonts w:ascii="Times New Roman" w:hAnsi="Times New Roman" w:cs="Times New Roman"/>
          <w:sz w:val="24"/>
          <w:szCs w:val="24"/>
        </w:rPr>
        <w:t xml:space="preserve"> the inexperie</w:t>
      </w:r>
      <w:r w:rsidR="000A4F1B" w:rsidRPr="00B65BF9">
        <w:rPr>
          <w:rFonts w:ascii="Times New Roman" w:hAnsi="Times New Roman" w:cs="Times New Roman"/>
          <w:sz w:val="24"/>
          <w:szCs w:val="24"/>
        </w:rPr>
        <w:t xml:space="preserve">nce of secondary students </w:t>
      </w:r>
      <w:r w:rsidRPr="00B65BF9">
        <w:rPr>
          <w:rFonts w:ascii="Times New Roman" w:hAnsi="Times New Roman" w:cs="Times New Roman"/>
          <w:sz w:val="24"/>
          <w:szCs w:val="24"/>
        </w:rPr>
        <w:t>and the proximity to da</w:t>
      </w:r>
      <w:r w:rsidR="000A4F1B" w:rsidRPr="00B65BF9">
        <w:rPr>
          <w:rFonts w:ascii="Times New Roman" w:hAnsi="Times New Roman" w:cs="Times New Roman"/>
          <w:sz w:val="24"/>
          <w:szCs w:val="24"/>
        </w:rPr>
        <w:t>ngerous equipment and chemicals creates</w:t>
      </w:r>
      <w:r w:rsidRPr="00B65BF9">
        <w:rPr>
          <w:rFonts w:ascii="Times New Roman" w:hAnsi="Times New Roman" w:cs="Times New Roman"/>
          <w:sz w:val="24"/>
          <w:szCs w:val="24"/>
        </w:rPr>
        <w:t xml:space="preserve"> the potential for injury </w:t>
      </w:r>
      <w:r w:rsidR="00AC746A" w:rsidRPr="00B65BF9">
        <w:rPr>
          <w:rFonts w:ascii="Times New Roman" w:hAnsi="Times New Roman" w:cs="Times New Roman"/>
          <w:sz w:val="24"/>
          <w:szCs w:val="24"/>
        </w:rPr>
        <w:t xml:space="preserve">(Dyer &amp; Andreasen, 1999).  </w:t>
      </w:r>
      <w:r w:rsidR="00822533" w:rsidRPr="00B65BF9">
        <w:rPr>
          <w:rFonts w:ascii="Times New Roman" w:hAnsi="Times New Roman" w:cs="Times New Roman"/>
          <w:sz w:val="24"/>
          <w:szCs w:val="24"/>
        </w:rPr>
        <w:t>The prevention of these potential injuries is the responsibility of the instructors, administrators, and</w:t>
      </w:r>
      <w:r w:rsidR="000A4F1B" w:rsidRPr="00B65BF9">
        <w:rPr>
          <w:rFonts w:ascii="Times New Roman" w:hAnsi="Times New Roman" w:cs="Times New Roman"/>
          <w:sz w:val="24"/>
          <w:szCs w:val="24"/>
        </w:rPr>
        <w:t xml:space="preserve"> school</w:t>
      </w:r>
      <w:r w:rsidR="00822533" w:rsidRPr="00B65BF9">
        <w:rPr>
          <w:rFonts w:ascii="Times New Roman" w:hAnsi="Times New Roman" w:cs="Times New Roman"/>
          <w:sz w:val="24"/>
          <w:szCs w:val="24"/>
        </w:rPr>
        <w:t xml:space="preserve"> district.  Alternatively, </w:t>
      </w:r>
      <w:r w:rsidR="00AC746A" w:rsidRPr="00B65BF9">
        <w:rPr>
          <w:rFonts w:ascii="Times New Roman" w:hAnsi="Times New Roman" w:cs="Times New Roman"/>
          <w:sz w:val="24"/>
          <w:szCs w:val="24"/>
        </w:rPr>
        <w:t xml:space="preserve">Gliem &amp; Miller (1993) reported that administrators believe laboratory equipment safety is </w:t>
      </w:r>
      <w:r w:rsidR="00822533" w:rsidRPr="00B65BF9">
        <w:rPr>
          <w:rFonts w:ascii="Times New Roman" w:hAnsi="Times New Roman" w:cs="Times New Roman"/>
          <w:sz w:val="24"/>
          <w:szCs w:val="24"/>
        </w:rPr>
        <w:t>primarily the</w:t>
      </w:r>
      <w:r w:rsidR="00AC746A" w:rsidRPr="00B65BF9">
        <w:rPr>
          <w:rFonts w:ascii="Times New Roman" w:hAnsi="Times New Roman" w:cs="Times New Roman"/>
          <w:sz w:val="24"/>
          <w:szCs w:val="24"/>
        </w:rPr>
        <w:t xml:space="preserve"> teacher’s responsibility</w:t>
      </w:r>
      <w:r w:rsidR="00822533" w:rsidRPr="00B65BF9">
        <w:rPr>
          <w:rFonts w:ascii="Times New Roman" w:hAnsi="Times New Roman" w:cs="Times New Roman"/>
          <w:sz w:val="24"/>
          <w:szCs w:val="24"/>
        </w:rPr>
        <w:t>.</w:t>
      </w:r>
    </w:p>
    <w:p w:rsidR="007C546D" w:rsidRPr="00B65BF9" w:rsidRDefault="007C546D" w:rsidP="008C7C20">
      <w:pPr>
        <w:spacing w:after="12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Ultimately, safety in the classroom is not only essential for learning, but a legal obligation as well (Daniels, 1980; Gliem &amp; Hard, 1988).  Even though agricultural educators may appear to be adequately providing instructional safety to students, susceptibility to legal action resulting from student injuries still exists (Dyer &amp; Andreasen, 1999).  In a study of Utah school shop accidents, Knight, </w:t>
      </w:r>
      <w:proofErr w:type="spellStart"/>
      <w:r w:rsidRPr="00B65BF9">
        <w:rPr>
          <w:rFonts w:ascii="Times New Roman" w:hAnsi="Times New Roman" w:cs="Times New Roman"/>
          <w:sz w:val="24"/>
          <w:szCs w:val="24"/>
        </w:rPr>
        <w:t>Junkins</w:t>
      </w:r>
      <w:proofErr w:type="spellEnd"/>
      <w:r w:rsidRPr="00B65BF9">
        <w:rPr>
          <w:rFonts w:ascii="Times New Roman" w:hAnsi="Times New Roman" w:cs="Times New Roman"/>
          <w:sz w:val="24"/>
          <w:szCs w:val="24"/>
        </w:rPr>
        <w:t xml:space="preserve">, Lightfoot, </w:t>
      </w:r>
      <w:proofErr w:type="spellStart"/>
      <w:r w:rsidRPr="00B65BF9">
        <w:rPr>
          <w:rFonts w:ascii="Times New Roman" w:hAnsi="Times New Roman" w:cs="Times New Roman"/>
          <w:sz w:val="24"/>
          <w:szCs w:val="24"/>
        </w:rPr>
        <w:t>Cazier</w:t>
      </w:r>
      <w:proofErr w:type="spellEnd"/>
      <w:r w:rsidRPr="00B65BF9">
        <w:rPr>
          <w:rFonts w:ascii="Times New Roman" w:hAnsi="Times New Roman" w:cs="Times New Roman"/>
          <w:sz w:val="24"/>
          <w:szCs w:val="24"/>
        </w:rPr>
        <w:t>, &amp; Olson (2000) reported that in-patient charges for student injuries susta</w:t>
      </w:r>
      <w:r w:rsidR="000E3C7A">
        <w:rPr>
          <w:rFonts w:ascii="Times New Roman" w:hAnsi="Times New Roman" w:cs="Times New Roman"/>
          <w:sz w:val="24"/>
          <w:szCs w:val="24"/>
        </w:rPr>
        <w:t>ined in the shop averaged $3,821</w:t>
      </w:r>
      <w:r w:rsidRPr="00B65BF9">
        <w:rPr>
          <w:rFonts w:ascii="Times New Roman" w:hAnsi="Times New Roman" w:cs="Times New Roman"/>
          <w:sz w:val="24"/>
          <w:szCs w:val="24"/>
        </w:rPr>
        <w:t>.  This does not include potential pain and suffering compensation or personal injury settlements which typicall</w:t>
      </w:r>
      <w:r w:rsidR="00326435" w:rsidRPr="00B65BF9">
        <w:rPr>
          <w:rFonts w:ascii="Times New Roman" w:hAnsi="Times New Roman" w:cs="Times New Roman"/>
          <w:sz w:val="24"/>
          <w:szCs w:val="24"/>
        </w:rPr>
        <w:t xml:space="preserve">y exceed actual medical costs. </w:t>
      </w:r>
      <w:r w:rsidRPr="00B65BF9">
        <w:rPr>
          <w:rFonts w:ascii="Times New Roman" w:hAnsi="Times New Roman" w:cs="Times New Roman"/>
          <w:sz w:val="24"/>
          <w:szCs w:val="24"/>
        </w:rPr>
        <w:t xml:space="preserve"> In two thirds of school related injury settlements, school districts paid an average award of $562,915 (Barrios, Jones, &amp; Gallagher, 2007)</w:t>
      </w:r>
      <w:r w:rsidR="000E3C7A">
        <w:rPr>
          <w:rFonts w:ascii="Times New Roman" w:hAnsi="Times New Roman" w:cs="Times New Roman"/>
          <w:sz w:val="24"/>
          <w:szCs w:val="24"/>
        </w:rPr>
        <w:t>.</w:t>
      </w:r>
    </w:p>
    <w:p w:rsidR="00C94412" w:rsidRPr="00B65BF9" w:rsidRDefault="00CD08A0" w:rsidP="008C7C20">
      <w:pPr>
        <w:spacing w:after="12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Injuries sustained from woodwork</w:t>
      </w:r>
      <w:r w:rsidR="00B65BF9" w:rsidRPr="00B65BF9">
        <w:rPr>
          <w:rFonts w:ascii="Times New Roman" w:hAnsi="Times New Roman" w:cs="Times New Roman"/>
          <w:sz w:val="24"/>
          <w:szCs w:val="24"/>
        </w:rPr>
        <w:t>ing are</w:t>
      </w:r>
      <w:r w:rsidR="00EE4E99" w:rsidRPr="00B65BF9">
        <w:rPr>
          <w:rFonts w:ascii="Times New Roman" w:hAnsi="Times New Roman" w:cs="Times New Roman"/>
          <w:sz w:val="24"/>
          <w:szCs w:val="24"/>
        </w:rPr>
        <w:t xml:space="preserve"> </w:t>
      </w:r>
      <w:r w:rsidR="0013483A" w:rsidRPr="00B65BF9">
        <w:rPr>
          <w:rFonts w:ascii="Times New Roman" w:hAnsi="Times New Roman" w:cs="Times New Roman"/>
          <w:sz w:val="24"/>
          <w:szCs w:val="24"/>
        </w:rPr>
        <w:t xml:space="preserve">relatively common </w:t>
      </w:r>
      <w:r w:rsidR="00EE4E99" w:rsidRPr="00B65BF9">
        <w:rPr>
          <w:rFonts w:ascii="Times New Roman" w:hAnsi="Times New Roman" w:cs="Times New Roman"/>
          <w:sz w:val="24"/>
          <w:szCs w:val="24"/>
        </w:rPr>
        <w:t>due</w:t>
      </w:r>
      <w:r w:rsidR="0013483A" w:rsidRPr="00B65BF9">
        <w:rPr>
          <w:rFonts w:ascii="Times New Roman" w:hAnsi="Times New Roman" w:cs="Times New Roman"/>
          <w:sz w:val="24"/>
          <w:szCs w:val="24"/>
        </w:rPr>
        <w:t xml:space="preserve"> in part</w:t>
      </w:r>
      <w:r w:rsidR="00EE4E99" w:rsidRPr="00B65BF9">
        <w:rPr>
          <w:rFonts w:ascii="Times New Roman" w:hAnsi="Times New Roman" w:cs="Times New Roman"/>
          <w:sz w:val="24"/>
          <w:szCs w:val="24"/>
        </w:rPr>
        <w:t xml:space="preserve"> to the </w:t>
      </w:r>
      <w:r w:rsidR="0013483A" w:rsidRPr="00B65BF9">
        <w:rPr>
          <w:rFonts w:ascii="Times New Roman" w:hAnsi="Times New Roman" w:cs="Times New Roman"/>
          <w:sz w:val="24"/>
          <w:szCs w:val="24"/>
        </w:rPr>
        <w:t>unpredictability</w:t>
      </w:r>
      <w:r w:rsidR="00EE4E99" w:rsidRPr="00B65BF9">
        <w:rPr>
          <w:rFonts w:ascii="Times New Roman" w:hAnsi="Times New Roman" w:cs="Times New Roman"/>
          <w:sz w:val="24"/>
          <w:szCs w:val="24"/>
        </w:rPr>
        <w:t xml:space="preserve"> of </w:t>
      </w:r>
      <w:r w:rsidR="000E3C7A">
        <w:rPr>
          <w:rFonts w:ascii="Times New Roman" w:hAnsi="Times New Roman" w:cs="Times New Roman"/>
          <w:sz w:val="24"/>
          <w:szCs w:val="24"/>
        </w:rPr>
        <w:t>wood</w:t>
      </w:r>
      <w:r w:rsidR="0013483A" w:rsidRPr="00B65BF9">
        <w:rPr>
          <w:rFonts w:ascii="Times New Roman" w:hAnsi="Times New Roman" w:cs="Times New Roman"/>
          <w:sz w:val="24"/>
          <w:szCs w:val="24"/>
        </w:rPr>
        <w:t xml:space="preserve"> as it moves through the saw blade.</w:t>
      </w:r>
      <w:r w:rsidRPr="00B65BF9">
        <w:rPr>
          <w:rFonts w:ascii="Times New Roman" w:hAnsi="Times New Roman" w:cs="Times New Roman"/>
          <w:sz w:val="24"/>
          <w:szCs w:val="24"/>
        </w:rPr>
        <w:t xml:space="preserve">  </w:t>
      </w:r>
      <w:r w:rsidR="007C546D" w:rsidRPr="00B65BF9">
        <w:rPr>
          <w:rFonts w:ascii="Times New Roman" w:hAnsi="Times New Roman" w:cs="Times New Roman"/>
          <w:sz w:val="24"/>
          <w:szCs w:val="24"/>
        </w:rPr>
        <w:t xml:space="preserve">In a report for the Consumer Product Safety Commission, Adler (2002) estimated that </w:t>
      </w:r>
      <w:r w:rsidRPr="00B65BF9">
        <w:rPr>
          <w:rFonts w:ascii="Times New Roman" w:hAnsi="Times New Roman" w:cs="Times New Roman"/>
          <w:sz w:val="24"/>
          <w:szCs w:val="24"/>
        </w:rPr>
        <w:t>93,880 saw-related injuries were treated i</w:t>
      </w:r>
      <w:r w:rsidR="007C546D" w:rsidRPr="00B65BF9">
        <w:rPr>
          <w:rFonts w:ascii="Times New Roman" w:hAnsi="Times New Roman" w:cs="Times New Roman"/>
          <w:sz w:val="24"/>
          <w:szCs w:val="24"/>
        </w:rPr>
        <w:t>n U.S. hospital emergency rooms in 2001</w:t>
      </w:r>
      <w:r w:rsidR="00793AE8">
        <w:rPr>
          <w:rFonts w:ascii="Times New Roman" w:hAnsi="Times New Roman" w:cs="Times New Roman"/>
          <w:sz w:val="24"/>
          <w:szCs w:val="24"/>
        </w:rPr>
        <w:t xml:space="preserve"> alone</w:t>
      </w:r>
      <w:r w:rsidR="00326435" w:rsidRPr="00B65BF9">
        <w:rPr>
          <w:rFonts w:ascii="Times New Roman" w:hAnsi="Times New Roman" w:cs="Times New Roman"/>
          <w:sz w:val="24"/>
          <w:szCs w:val="24"/>
        </w:rPr>
        <w:t xml:space="preserve">.  </w:t>
      </w:r>
      <w:r w:rsidR="007C546D" w:rsidRPr="00B65BF9">
        <w:rPr>
          <w:rFonts w:ascii="Times New Roman" w:hAnsi="Times New Roman" w:cs="Times New Roman"/>
          <w:sz w:val="24"/>
          <w:szCs w:val="24"/>
        </w:rPr>
        <w:t>Of these</w:t>
      </w:r>
      <w:r w:rsidR="00326435" w:rsidRPr="00B65BF9">
        <w:rPr>
          <w:rFonts w:ascii="Times New Roman" w:hAnsi="Times New Roman" w:cs="Times New Roman"/>
          <w:sz w:val="24"/>
          <w:szCs w:val="24"/>
        </w:rPr>
        <w:t xml:space="preserve"> saw-related injuries</w:t>
      </w:r>
      <w:r w:rsidR="007C546D" w:rsidRPr="00B65BF9">
        <w:rPr>
          <w:rFonts w:ascii="Times New Roman" w:hAnsi="Times New Roman" w:cs="Times New Roman"/>
          <w:sz w:val="24"/>
          <w:szCs w:val="24"/>
        </w:rPr>
        <w:t>, 55%</w:t>
      </w:r>
      <w:r w:rsidRPr="00B65BF9">
        <w:rPr>
          <w:rFonts w:ascii="Times New Roman" w:hAnsi="Times New Roman" w:cs="Times New Roman"/>
          <w:sz w:val="24"/>
          <w:szCs w:val="24"/>
        </w:rPr>
        <w:t xml:space="preserve"> involved</w:t>
      </w:r>
      <w:r w:rsidR="007C546D" w:rsidRPr="00B65BF9">
        <w:rPr>
          <w:rFonts w:ascii="Times New Roman" w:hAnsi="Times New Roman" w:cs="Times New Roman"/>
          <w:sz w:val="24"/>
          <w:szCs w:val="24"/>
        </w:rPr>
        <w:t xml:space="preserve"> table or other</w:t>
      </w:r>
      <w:r w:rsidRPr="00B65BF9">
        <w:rPr>
          <w:rFonts w:ascii="Times New Roman" w:hAnsi="Times New Roman" w:cs="Times New Roman"/>
          <w:sz w:val="24"/>
          <w:szCs w:val="24"/>
        </w:rPr>
        <w:t xml:space="preserve"> stationary saws</w:t>
      </w:r>
      <w:r w:rsidR="007C546D" w:rsidRPr="00B65BF9">
        <w:rPr>
          <w:rFonts w:ascii="Times New Roman" w:hAnsi="Times New Roman" w:cs="Times New Roman"/>
          <w:sz w:val="24"/>
          <w:szCs w:val="24"/>
        </w:rPr>
        <w:t>, 15% involved miter saws</w:t>
      </w:r>
      <w:r w:rsidRPr="00B65BF9">
        <w:rPr>
          <w:rFonts w:ascii="Times New Roman" w:hAnsi="Times New Roman" w:cs="Times New Roman"/>
          <w:sz w:val="24"/>
          <w:szCs w:val="24"/>
        </w:rPr>
        <w:t>,</w:t>
      </w:r>
      <w:r w:rsidR="007C546D" w:rsidRPr="00B65BF9">
        <w:rPr>
          <w:rFonts w:ascii="Times New Roman" w:hAnsi="Times New Roman" w:cs="Times New Roman"/>
          <w:sz w:val="24"/>
          <w:szCs w:val="24"/>
        </w:rPr>
        <w:t xml:space="preserve"> 8% were the result of</w:t>
      </w:r>
      <w:r w:rsidRPr="00B65BF9">
        <w:rPr>
          <w:rFonts w:ascii="Times New Roman" w:hAnsi="Times New Roman" w:cs="Times New Roman"/>
          <w:sz w:val="24"/>
          <w:szCs w:val="24"/>
        </w:rPr>
        <w:t xml:space="preserve"> band saw</w:t>
      </w:r>
      <w:r w:rsidR="007C546D" w:rsidRPr="00B65BF9">
        <w:rPr>
          <w:rFonts w:ascii="Times New Roman" w:hAnsi="Times New Roman" w:cs="Times New Roman"/>
          <w:sz w:val="24"/>
          <w:szCs w:val="24"/>
        </w:rPr>
        <w:t xml:space="preserve"> accidents, and 4% involved the use of radial arm saws</w:t>
      </w:r>
      <w:r w:rsidRPr="00B65BF9">
        <w:rPr>
          <w:rFonts w:ascii="Times New Roman" w:hAnsi="Times New Roman" w:cs="Times New Roman"/>
          <w:sz w:val="24"/>
          <w:szCs w:val="24"/>
        </w:rPr>
        <w:t>.</w:t>
      </w:r>
      <w:r w:rsidR="007C546D" w:rsidRPr="00B65BF9">
        <w:rPr>
          <w:rFonts w:ascii="Times New Roman" w:hAnsi="Times New Roman" w:cs="Times New Roman"/>
          <w:sz w:val="24"/>
          <w:szCs w:val="24"/>
        </w:rPr>
        <w:t xml:space="preserve">  Specifically relating to secondary school incidents, Knight et al. found that 1,008 students from grades 7-12 were involved in shop class injuries in Utah from 1992-1996.  Of these injuries, 88% were the result of equipment use (Knight et al., 2000).</w:t>
      </w:r>
    </w:p>
    <w:p w:rsidR="00BC0B9D" w:rsidRPr="00B65BF9" w:rsidRDefault="00AD56D9"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The use of brake activation devices may prevent many of these types of woodworking accidents.  </w:t>
      </w:r>
      <w:r w:rsidR="00BC0B9D" w:rsidRPr="00B65BF9">
        <w:rPr>
          <w:rFonts w:ascii="Times New Roman" w:hAnsi="Times New Roman" w:cs="Times New Roman"/>
          <w:sz w:val="24"/>
          <w:szCs w:val="24"/>
        </w:rPr>
        <w:t>Brake activation devices are currently available on various types and sizes of table and cabinet saws.  Band saws, jointers, and miter saws with brake activation devices are in the advanced stages of development and will soon be commercially available.</w:t>
      </w:r>
      <w:r w:rsidR="00BE776F" w:rsidRPr="00B65BF9">
        <w:rPr>
          <w:rFonts w:ascii="Times New Roman" w:hAnsi="Times New Roman" w:cs="Times New Roman"/>
          <w:sz w:val="24"/>
          <w:szCs w:val="24"/>
        </w:rPr>
        <w:t xml:space="preserve">  The development of these tools represents an opportunity for schools to reduce their liability in the woodworking area of the</w:t>
      </w:r>
      <w:r w:rsidR="005C03ED">
        <w:rPr>
          <w:rFonts w:ascii="Times New Roman" w:hAnsi="Times New Roman" w:cs="Times New Roman"/>
          <w:sz w:val="24"/>
          <w:szCs w:val="24"/>
        </w:rPr>
        <w:t xml:space="preserve"> agricultural mechanics</w:t>
      </w:r>
      <w:r w:rsidR="00BE776F" w:rsidRPr="00B65BF9">
        <w:rPr>
          <w:rFonts w:ascii="Times New Roman" w:hAnsi="Times New Roman" w:cs="Times New Roman"/>
          <w:sz w:val="24"/>
          <w:szCs w:val="24"/>
        </w:rPr>
        <w:t xml:space="preserve"> laboratory.</w:t>
      </w:r>
      <w:r w:rsidR="00897508">
        <w:rPr>
          <w:rFonts w:ascii="Times New Roman" w:hAnsi="Times New Roman" w:cs="Times New Roman"/>
          <w:sz w:val="24"/>
          <w:szCs w:val="24"/>
        </w:rPr>
        <w:t xml:space="preserve">  </w:t>
      </w:r>
    </w:p>
    <w:p w:rsidR="00340AEB" w:rsidRPr="00B65BF9" w:rsidRDefault="006F5F40"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How it Works</w:t>
      </w:r>
    </w:p>
    <w:p w:rsidR="006F5F40" w:rsidRPr="00B65BF9" w:rsidRDefault="006F5F40"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A table saw blade is essentially a flywheel which stores a tremendous amount of energy.</w:t>
      </w:r>
      <w:r w:rsidR="007F5B6D" w:rsidRPr="00B65BF9">
        <w:rPr>
          <w:rFonts w:ascii="Times New Roman" w:hAnsi="Times New Roman" w:cs="Times New Roman"/>
          <w:sz w:val="24"/>
          <w:szCs w:val="24"/>
        </w:rPr>
        <w:t xml:space="preserve">  This inertia, combined with the power generated from a standard tabl</w:t>
      </w:r>
      <w:r w:rsidR="00326435" w:rsidRPr="00B65BF9">
        <w:rPr>
          <w:rFonts w:ascii="Times New Roman" w:hAnsi="Times New Roman" w:cs="Times New Roman"/>
          <w:sz w:val="24"/>
          <w:szCs w:val="24"/>
        </w:rPr>
        <w:t>e saw motor creates a significant</w:t>
      </w:r>
      <w:r w:rsidR="007F5B6D" w:rsidRPr="00B65BF9">
        <w:rPr>
          <w:rFonts w:ascii="Times New Roman" w:hAnsi="Times New Roman" w:cs="Times New Roman"/>
          <w:sz w:val="24"/>
          <w:szCs w:val="24"/>
        </w:rPr>
        <w:t xml:space="preserve"> amount of force.  This force must be stopped in a matter of milliseconds if an injury is to be prevented.  In order to accomplish this, the brake activation system is composed of several parts.  Initial activation is triggered by an electronic detection system.  This system relies on the relative difference in conductivities between wood and the human body.  A constant electrical current flows across the saw’s blade and through the moni</w:t>
      </w:r>
      <w:r w:rsidR="005666D8" w:rsidRPr="00B65BF9">
        <w:rPr>
          <w:rFonts w:ascii="Times New Roman" w:hAnsi="Times New Roman" w:cs="Times New Roman"/>
          <w:sz w:val="24"/>
          <w:szCs w:val="24"/>
        </w:rPr>
        <w:t xml:space="preserve">toring device.  In the event that a </w:t>
      </w:r>
      <w:r w:rsidR="005666D8" w:rsidRPr="00B65BF9">
        <w:rPr>
          <w:rFonts w:ascii="Times New Roman" w:hAnsi="Times New Roman" w:cs="Times New Roman"/>
          <w:sz w:val="24"/>
          <w:szCs w:val="24"/>
        </w:rPr>
        <w:lastRenderedPageBreak/>
        <w:t>human body part makes contact with the saw blade, the current is disrupted, thereby signaling the monitoring device to activate the brake.</w:t>
      </w:r>
      <w:r w:rsidR="00F9243A" w:rsidRPr="00B65BF9">
        <w:rPr>
          <w:rFonts w:ascii="Times New Roman" w:hAnsi="Times New Roman" w:cs="Times New Roman"/>
          <w:sz w:val="24"/>
          <w:szCs w:val="24"/>
        </w:rPr>
        <w:t xml:space="preserve">  The brake apparatus is composed of a</w:t>
      </w:r>
      <w:r w:rsidR="005666D8" w:rsidRPr="00B65BF9">
        <w:rPr>
          <w:rFonts w:ascii="Times New Roman" w:hAnsi="Times New Roman" w:cs="Times New Roman"/>
          <w:sz w:val="24"/>
          <w:szCs w:val="24"/>
        </w:rPr>
        <w:t xml:space="preserve"> spring and aluminum block, called a brake pawl.</w:t>
      </w:r>
      <w:r w:rsidR="00AD56D9" w:rsidRPr="00B65BF9">
        <w:rPr>
          <w:rFonts w:ascii="Times New Roman" w:hAnsi="Times New Roman" w:cs="Times New Roman"/>
          <w:sz w:val="24"/>
          <w:szCs w:val="24"/>
        </w:rPr>
        <w:t xml:space="preserve">  The spring is compressed by a fuse wire, which is burned by a surge of electricity generated by the monitoring device.  Once the spring is released, t</w:t>
      </w:r>
      <w:r w:rsidR="005666D8" w:rsidRPr="00B65BF9">
        <w:rPr>
          <w:rFonts w:ascii="Times New Roman" w:hAnsi="Times New Roman" w:cs="Times New Roman"/>
          <w:sz w:val="24"/>
          <w:szCs w:val="24"/>
        </w:rPr>
        <w:t>he brake pawl is pushed into the teeth of the blade</w:t>
      </w:r>
      <w:r w:rsidR="00AD56D9" w:rsidRPr="00B65BF9">
        <w:rPr>
          <w:rFonts w:ascii="Times New Roman" w:hAnsi="Times New Roman" w:cs="Times New Roman"/>
          <w:sz w:val="24"/>
          <w:szCs w:val="24"/>
        </w:rPr>
        <w:t xml:space="preserve">, stopping </w:t>
      </w:r>
      <w:r w:rsidR="00C94412" w:rsidRPr="00B65BF9">
        <w:rPr>
          <w:rFonts w:ascii="Times New Roman" w:hAnsi="Times New Roman" w:cs="Times New Roman"/>
          <w:sz w:val="24"/>
          <w:szCs w:val="24"/>
        </w:rPr>
        <w:t>rotation almost immediately.</w:t>
      </w:r>
      <w:r w:rsidR="00AD56D9" w:rsidRPr="00B65BF9">
        <w:rPr>
          <w:rFonts w:ascii="Times New Roman" w:hAnsi="Times New Roman" w:cs="Times New Roman"/>
          <w:sz w:val="24"/>
          <w:szCs w:val="24"/>
        </w:rPr>
        <w:t xml:space="preserve">  </w:t>
      </w:r>
      <w:r w:rsidR="00C94412" w:rsidRPr="00B65BF9">
        <w:rPr>
          <w:rFonts w:ascii="Times New Roman" w:hAnsi="Times New Roman" w:cs="Times New Roman"/>
          <w:sz w:val="24"/>
          <w:szCs w:val="24"/>
        </w:rPr>
        <w:t>Simultaneously</w:t>
      </w:r>
      <w:r w:rsidR="00AD56D9" w:rsidRPr="00B65BF9">
        <w:rPr>
          <w:rFonts w:ascii="Times New Roman" w:hAnsi="Times New Roman" w:cs="Times New Roman"/>
          <w:sz w:val="24"/>
          <w:szCs w:val="24"/>
        </w:rPr>
        <w:t>, the</w:t>
      </w:r>
      <w:r w:rsidR="00C94412" w:rsidRPr="00B65BF9">
        <w:rPr>
          <w:rFonts w:ascii="Times New Roman" w:hAnsi="Times New Roman" w:cs="Times New Roman"/>
          <w:sz w:val="24"/>
          <w:szCs w:val="24"/>
        </w:rPr>
        <w:t xml:space="preserve"> entire blade is retracted below the table surface and the power is turned off.  The entire braking process occurs in approximately 1/200</w:t>
      </w:r>
      <w:r w:rsidR="00C94412" w:rsidRPr="00B65BF9">
        <w:rPr>
          <w:rFonts w:ascii="Times New Roman" w:hAnsi="Times New Roman" w:cs="Times New Roman"/>
          <w:sz w:val="24"/>
          <w:szCs w:val="24"/>
          <w:vertAlign w:val="superscript"/>
        </w:rPr>
        <w:t>th</w:t>
      </w:r>
      <w:r w:rsidR="00C94412" w:rsidRPr="00B65BF9">
        <w:rPr>
          <w:rFonts w:ascii="Times New Roman" w:hAnsi="Times New Roman" w:cs="Times New Roman"/>
          <w:sz w:val="24"/>
          <w:szCs w:val="24"/>
        </w:rPr>
        <w:t xml:space="preserve"> of a second.</w:t>
      </w:r>
    </w:p>
    <w:p w:rsidR="00BD761B" w:rsidRPr="00B65BF9" w:rsidRDefault="00BE776F"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Implications</w:t>
      </w:r>
    </w:p>
    <w:p w:rsidR="00EC53E6" w:rsidRPr="00897508" w:rsidRDefault="005666D8" w:rsidP="008C7C20">
      <w:pPr>
        <w:spacing w:after="12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A survey conducted by Becker, </w:t>
      </w:r>
      <w:proofErr w:type="spellStart"/>
      <w:r w:rsidRPr="00B65BF9">
        <w:rPr>
          <w:rFonts w:ascii="Times New Roman" w:hAnsi="Times New Roman" w:cs="Times New Roman"/>
          <w:sz w:val="24"/>
          <w:szCs w:val="24"/>
        </w:rPr>
        <w:t>Trinkaus</w:t>
      </w:r>
      <w:proofErr w:type="spellEnd"/>
      <w:r w:rsidRPr="00B65BF9">
        <w:rPr>
          <w:rFonts w:ascii="Times New Roman" w:hAnsi="Times New Roman" w:cs="Times New Roman"/>
          <w:sz w:val="24"/>
          <w:szCs w:val="24"/>
        </w:rPr>
        <w:t>, and Buckley (1996) found that 65% of 283 amateur and professional woodworkers in New Mexico had reported too</w:t>
      </w:r>
      <w:r w:rsidR="00EC53E6" w:rsidRPr="00B65BF9">
        <w:rPr>
          <w:rFonts w:ascii="Times New Roman" w:hAnsi="Times New Roman" w:cs="Times New Roman"/>
          <w:sz w:val="24"/>
          <w:szCs w:val="24"/>
        </w:rPr>
        <w:t>l-related injuries. Of those 184</w:t>
      </w:r>
      <w:r w:rsidR="00793AE8">
        <w:rPr>
          <w:rFonts w:ascii="Times New Roman" w:hAnsi="Times New Roman" w:cs="Times New Roman"/>
          <w:sz w:val="24"/>
          <w:szCs w:val="24"/>
        </w:rPr>
        <w:t xml:space="preserve"> woodworkers, 61</w:t>
      </w:r>
      <w:r w:rsidRPr="00B65BF9">
        <w:rPr>
          <w:rFonts w:ascii="Times New Roman" w:hAnsi="Times New Roman" w:cs="Times New Roman"/>
          <w:sz w:val="24"/>
          <w:szCs w:val="24"/>
        </w:rPr>
        <w:t xml:space="preserve"> had reported sustaining injuries of enough severity to require medical attention.</w:t>
      </w:r>
      <w:r w:rsidR="00EC53E6" w:rsidRPr="00B65BF9">
        <w:rPr>
          <w:rFonts w:ascii="Times New Roman" w:hAnsi="Times New Roman" w:cs="Times New Roman"/>
          <w:sz w:val="24"/>
          <w:szCs w:val="24"/>
        </w:rPr>
        <w:t xml:space="preserve">  Specifically relating to secondary</w:t>
      </w:r>
      <w:r w:rsidR="00C070C2" w:rsidRPr="00B65BF9">
        <w:rPr>
          <w:rFonts w:ascii="Times New Roman" w:hAnsi="Times New Roman" w:cs="Times New Roman"/>
          <w:sz w:val="24"/>
          <w:szCs w:val="24"/>
        </w:rPr>
        <w:t xml:space="preserve"> agricultural</w:t>
      </w:r>
      <w:r w:rsidR="00EC53E6" w:rsidRPr="00B65BF9">
        <w:rPr>
          <w:rFonts w:ascii="Times New Roman" w:hAnsi="Times New Roman" w:cs="Times New Roman"/>
          <w:sz w:val="24"/>
          <w:szCs w:val="24"/>
        </w:rPr>
        <w:t xml:space="preserve"> education,</w:t>
      </w:r>
      <w:r w:rsidRPr="00B65BF9">
        <w:rPr>
          <w:rFonts w:ascii="Times New Roman" w:hAnsi="Times New Roman" w:cs="Times New Roman"/>
          <w:sz w:val="24"/>
          <w:szCs w:val="24"/>
        </w:rPr>
        <w:t xml:space="preserve"> </w:t>
      </w:r>
      <w:r w:rsidR="00C070C2" w:rsidRPr="00B65BF9">
        <w:rPr>
          <w:rFonts w:ascii="Times New Roman" w:hAnsi="Times New Roman" w:cs="Times New Roman"/>
          <w:sz w:val="24"/>
          <w:szCs w:val="24"/>
        </w:rPr>
        <w:t>Dyer and Andreasen (1999) rep</w:t>
      </w:r>
      <w:r w:rsidR="00326435" w:rsidRPr="00B65BF9">
        <w:rPr>
          <w:rFonts w:ascii="Times New Roman" w:hAnsi="Times New Roman" w:cs="Times New Roman"/>
          <w:sz w:val="24"/>
          <w:szCs w:val="24"/>
        </w:rPr>
        <w:t>orted that a mean of 1.3 student accidents requiring medical attention</w:t>
      </w:r>
      <w:r w:rsidR="00C070C2" w:rsidRPr="00B65BF9">
        <w:rPr>
          <w:rFonts w:ascii="Times New Roman" w:hAnsi="Times New Roman" w:cs="Times New Roman"/>
          <w:sz w:val="24"/>
          <w:szCs w:val="24"/>
        </w:rPr>
        <w:t xml:space="preserve"> and 13.3 minor accidents occurred per year when high school agricultural programs were examined. </w:t>
      </w:r>
      <w:r w:rsidR="00326435" w:rsidRPr="00B65BF9">
        <w:rPr>
          <w:rFonts w:ascii="Times New Roman" w:hAnsi="Times New Roman" w:cs="Times New Roman"/>
          <w:sz w:val="24"/>
          <w:szCs w:val="24"/>
        </w:rPr>
        <w:t xml:space="preserve"> </w:t>
      </w:r>
      <w:r w:rsidRPr="00B65BF9">
        <w:rPr>
          <w:rFonts w:ascii="Times New Roman" w:hAnsi="Times New Roman" w:cs="Times New Roman"/>
          <w:sz w:val="24"/>
          <w:szCs w:val="24"/>
        </w:rPr>
        <w:t>To date, no</w:t>
      </w:r>
      <w:r w:rsidR="00EC53E6" w:rsidRPr="00B65BF9">
        <w:rPr>
          <w:rFonts w:ascii="Times New Roman" w:hAnsi="Times New Roman" w:cs="Times New Roman"/>
          <w:sz w:val="24"/>
          <w:szCs w:val="24"/>
        </w:rPr>
        <w:t xml:space="preserve"> lacerating</w:t>
      </w:r>
      <w:r w:rsidRPr="00B65BF9">
        <w:rPr>
          <w:rFonts w:ascii="Times New Roman" w:hAnsi="Times New Roman" w:cs="Times New Roman"/>
          <w:sz w:val="24"/>
          <w:szCs w:val="24"/>
        </w:rPr>
        <w:t xml:space="preserve"> table saw injuries requiring</w:t>
      </w:r>
      <w:r w:rsidR="00EC53E6" w:rsidRPr="00B65BF9">
        <w:rPr>
          <w:rFonts w:ascii="Times New Roman" w:hAnsi="Times New Roman" w:cs="Times New Roman"/>
          <w:sz w:val="24"/>
          <w:szCs w:val="24"/>
        </w:rPr>
        <w:t xml:space="preserve"> medical attention have been reported from table saws properly equipped with brake activation devices.  The addition of these saws to secondary and postsecondary agricultural </w:t>
      </w:r>
      <w:r w:rsidR="00326435" w:rsidRPr="00B65BF9">
        <w:rPr>
          <w:rFonts w:ascii="Times New Roman" w:hAnsi="Times New Roman" w:cs="Times New Roman"/>
          <w:sz w:val="24"/>
          <w:szCs w:val="24"/>
        </w:rPr>
        <w:t>mechanics laboratories can significant</w:t>
      </w:r>
      <w:r w:rsidR="00EC53E6" w:rsidRPr="00B65BF9">
        <w:rPr>
          <w:rFonts w:ascii="Times New Roman" w:hAnsi="Times New Roman" w:cs="Times New Roman"/>
          <w:sz w:val="24"/>
          <w:szCs w:val="24"/>
        </w:rPr>
        <w:t>ly reduce the liability caused by students using standard table saw equipment.</w:t>
      </w:r>
      <w:r w:rsidR="00897508">
        <w:rPr>
          <w:rFonts w:ascii="Times New Roman" w:hAnsi="Times New Roman" w:cs="Times New Roman"/>
          <w:sz w:val="24"/>
          <w:szCs w:val="24"/>
        </w:rPr>
        <w:t xml:space="preserve">  Moreover, Saucier, Vincent, &amp; Anderson (2011) concluded that teach</w:t>
      </w:r>
      <w:r w:rsidR="00793AE8">
        <w:rPr>
          <w:rFonts w:ascii="Times New Roman" w:hAnsi="Times New Roman" w:cs="Times New Roman"/>
          <w:sz w:val="24"/>
          <w:szCs w:val="24"/>
        </w:rPr>
        <w:t>ers who continue to use</w:t>
      </w:r>
      <w:r w:rsidR="00897508">
        <w:rPr>
          <w:rFonts w:ascii="Times New Roman" w:hAnsi="Times New Roman" w:cs="Times New Roman"/>
          <w:sz w:val="24"/>
          <w:szCs w:val="24"/>
        </w:rPr>
        <w:t xml:space="preserve"> equipment</w:t>
      </w:r>
      <w:r w:rsidR="00793AE8">
        <w:rPr>
          <w:rFonts w:ascii="Times New Roman" w:hAnsi="Times New Roman" w:cs="Times New Roman"/>
          <w:sz w:val="24"/>
          <w:szCs w:val="24"/>
        </w:rPr>
        <w:t xml:space="preserve"> not equipped with these devices</w:t>
      </w:r>
      <w:r w:rsidR="00897508">
        <w:rPr>
          <w:rFonts w:ascii="Times New Roman" w:hAnsi="Times New Roman" w:cs="Times New Roman"/>
          <w:sz w:val="24"/>
          <w:szCs w:val="24"/>
        </w:rPr>
        <w:t xml:space="preserve"> are positioning both the teacher and administration for possible liability for professional negligence.</w:t>
      </w:r>
    </w:p>
    <w:p w:rsidR="00EC53E6" w:rsidRPr="00B65BF9" w:rsidRDefault="00EC53E6"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It should be noted that brake activation devices do not prevent all types of woodworking accidents, and do present some negative implications as well.  Brake activation devices do not prevent wood kickback, as this phenomenon does not involve contact between the human body and the saw blade.  </w:t>
      </w:r>
      <w:r w:rsidR="00F9243A" w:rsidRPr="00B65BF9">
        <w:rPr>
          <w:rFonts w:ascii="Times New Roman" w:hAnsi="Times New Roman" w:cs="Times New Roman"/>
          <w:sz w:val="24"/>
          <w:szCs w:val="24"/>
        </w:rPr>
        <w:t xml:space="preserve">Additionally, the electrical nature of the detection system creates limitations when cutting lumber with high moisture content.  </w:t>
      </w:r>
      <w:r w:rsidRPr="00B65BF9">
        <w:rPr>
          <w:rFonts w:ascii="Times New Roman" w:hAnsi="Times New Roman" w:cs="Times New Roman"/>
          <w:sz w:val="24"/>
          <w:szCs w:val="24"/>
        </w:rPr>
        <w:t>Keyed access also allows the brake activation system to be temporarily disarmed</w:t>
      </w:r>
      <w:r w:rsidR="00F9243A" w:rsidRPr="00B65BF9">
        <w:rPr>
          <w:rFonts w:ascii="Times New Roman" w:hAnsi="Times New Roman" w:cs="Times New Roman"/>
          <w:sz w:val="24"/>
          <w:szCs w:val="24"/>
        </w:rPr>
        <w:t>, or placed into bypass mode, for cutting this high moisture lumber or other conductive materials</w:t>
      </w:r>
      <w:r w:rsidRPr="00B65BF9">
        <w:rPr>
          <w:rFonts w:ascii="Times New Roman" w:hAnsi="Times New Roman" w:cs="Times New Roman"/>
          <w:sz w:val="24"/>
          <w:szCs w:val="24"/>
        </w:rPr>
        <w:t xml:space="preserve">.  Instructors </w:t>
      </w:r>
      <w:r w:rsidR="00F9243A" w:rsidRPr="00B65BF9">
        <w:rPr>
          <w:rFonts w:ascii="Times New Roman" w:hAnsi="Times New Roman" w:cs="Times New Roman"/>
          <w:sz w:val="24"/>
          <w:szCs w:val="24"/>
        </w:rPr>
        <w:t>leaving the saw in bypass mode</w:t>
      </w:r>
      <w:r w:rsidRPr="00B65BF9">
        <w:rPr>
          <w:rFonts w:ascii="Times New Roman" w:hAnsi="Times New Roman" w:cs="Times New Roman"/>
          <w:sz w:val="24"/>
          <w:szCs w:val="24"/>
        </w:rPr>
        <w:t xml:space="preserve"> will render the saw no </w:t>
      </w:r>
      <w:r w:rsidR="00C070C2" w:rsidRPr="00B65BF9">
        <w:rPr>
          <w:rFonts w:ascii="Times New Roman" w:hAnsi="Times New Roman" w:cs="Times New Roman"/>
          <w:sz w:val="24"/>
          <w:szCs w:val="24"/>
        </w:rPr>
        <w:t>safer</w:t>
      </w:r>
      <w:r w:rsidRPr="00B65BF9">
        <w:rPr>
          <w:rFonts w:ascii="Times New Roman" w:hAnsi="Times New Roman" w:cs="Times New Roman"/>
          <w:sz w:val="24"/>
          <w:szCs w:val="24"/>
        </w:rPr>
        <w:t xml:space="preserve"> than a standard table saw.</w:t>
      </w:r>
      <w:r w:rsidR="00F9243A" w:rsidRPr="00B65BF9">
        <w:rPr>
          <w:rFonts w:ascii="Times New Roman" w:hAnsi="Times New Roman" w:cs="Times New Roman"/>
          <w:sz w:val="24"/>
          <w:szCs w:val="24"/>
        </w:rPr>
        <w:t xml:space="preserve">  </w:t>
      </w:r>
    </w:p>
    <w:p w:rsidR="00BD761B" w:rsidRPr="00B65BF9" w:rsidRDefault="00070ED2"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Future Plans</w:t>
      </w:r>
      <w:r w:rsidR="00BE776F" w:rsidRPr="00B65BF9">
        <w:rPr>
          <w:rFonts w:ascii="Times New Roman" w:hAnsi="Times New Roman" w:cs="Times New Roman"/>
          <w:b/>
          <w:sz w:val="24"/>
          <w:szCs w:val="24"/>
        </w:rPr>
        <w:t xml:space="preserve"> &amp; Advice</w:t>
      </w:r>
      <w:r w:rsidR="006F5F40" w:rsidRPr="00B65BF9">
        <w:rPr>
          <w:rFonts w:ascii="Times New Roman" w:hAnsi="Times New Roman" w:cs="Times New Roman"/>
          <w:b/>
          <w:sz w:val="24"/>
          <w:szCs w:val="24"/>
        </w:rPr>
        <w:t xml:space="preserve"> to Others</w:t>
      </w:r>
    </w:p>
    <w:p w:rsidR="007E7D18" w:rsidRPr="00B65BF9" w:rsidRDefault="007E7D18" w:rsidP="008C7C20">
      <w:pPr>
        <w:spacing w:after="0" w:line="221" w:lineRule="auto"/>
        <w:ind w:firstLine="720"/>
        <w:rPr>
          <w:rFonts w:ascii="Times New Roman" w:eastAsia="Times New Roman" w:hAnsi="Times New Roman" w:cs="Times New Roman"/>
          <w:color w:val="000000"/>
          <w:sz w:val="24"/>
          <w:szCs w:val="24"/>
          <w:shd w:val="clear" w:color="auto" w:fill="FFFFFF"/>
        </w:rPr>
      </w:pPr>
      <w:r w:rsidRPr="00B65BF9">
        <w:rPr>
          <w:rFonts w:ascii="Times New Roman" w:eastAsia="Times New Roman" w:hAnsi="Times New Roman" w:cs="Times New Roman"/>
          <w:color w:val="000000"/>
          <w:sz w:val="24"/>
          <w:szCs w:val="24"/>
          <w:shd w:val="clear" w:color="auto" w:fill="FFFFFF"/>
        </w:rPr>
        <w:t>[State] University intends to immediately purchase</w:t>
      </w:r>
      <w:r w:rsidR="008E690B" w:rsidRPr="00B65BF9">
        <w:rPr>
          <w:rFonts w:ascii="Times New Roman" w:eastAsia="Times New Roman" w:hAnsi="Times New Roman" w:cs="Times New Roman"/>
          <w:color w:val="000000"/>
          <w:sz w:val="24"/>
          <w:szCs w:val="24"/>
          <w:shd w:val="clear" w:color="auto" w:fill="FFFFFF"/>
        </w:rPr>
        <w:t xml:space="preserve"> the miter saw, band saw, and jointer</w:t>
      </w:r>
      <w:r w:rsidR="00326435" w:rsidRPr="00B65BF9">
        <w:rPr>
          <w:rFonts w:ascii="Times New Roman" w:eastAsia="Times New Roman" w:hAnsi="Times New Roman" w:cs="Times New Roman"/>
          <w:color w:val="000000"/>
          <w:sz w:val="24"/>
          <w:szCs w:val="24"/>
          <w:shd w:val="clear" w:color="auto" w:fill="FFFFFF"/>
        </w:rPr>
        <w:t xml:space="preserve"> equipped</w:t>
      </w:r>
      <w:r w:rsidRPr="00B65BF9">
        <w:rPr>
          <w:rFonts w:ascii="Times New Roman" w:eastAsia="Times New Roman" w:hAnsi="Times New Roman" w:cs="Times New Roman"/>
          <w:color w:val="000000"/>
          <w:sz w:val="24"/>
          <w:szCs w:val="24"/>
          <w:shd w:val="clear" w:color="auto" w:fill="FFFFFF"/>
        </w:rPr>
        <w:t xml:space="preserve"> </w:t>
      </w:r>
      <w:r w:rsidR="00326435" w:rsidRPr="00B65BF9">
        <w:rPr>
          <w:rFonts w:ascii="Times New Roman" w:eastAsia="Times New Roman" w:hAnsi="Times New Roman" w:cs="Times New Roman"/>
          <w:color w:val="000000"/>
          <w:sz w:val="24"/>
          <w:szCs w:val="24"/>
          <w:shd w:val="clear" w:color="auto" w:fill="FFFFFF"/>
        </w:rPr>
        <w:t>with</w:t>
      </w:r>
      <w:r w:rsidRPr="00B65BF9">
        <w:rPr>
          <w:rFonts w:ascii="Times New Roman" w:eastAsia="Times New Roman" w:hAnsi="Times New Roman" w:cs="Times New Roman"/>
          <w:color w:val="000000"/>
          <w:sz w:val="24"/>
          <w:szCs w:val="24"/>
          <w:shd w:val="clear" w:color="auto" w:fill="FFFFFF"/>
        </w:rPr>
        <w:t xml:space="preserve"> brake act</w:t>
      </w:r>
      <w:r w:rsidR="00326435" w:rsidRPr="00B65BF9">
        <w:rPr>
          <w:rFonts w:ascii="Times New Roman" w:eastAsia="Times New Roman" w:hAnsi="Times New Roman" w:cs="Times New Roman"/>
          <w:color w:val="000000"/>
          <w:sz w:val="24"/>
          <w:szCs w:val="24"/>
          <w:shd w:val="clear" w:color="auto" w:fill="FFFFFF"/>
        </w:rPr>
        <w:t>ivation technology as soon as this equipment becomes commercially a</w:t>
      </w:r>
      <w:r w:rsidRPr="00B65BF9">
        <w:rPr>
          <w:rFonts w:ascii="Times New Roman" w:eastAsia="Times New Roman" w:hAnsi="Times New Roman" w:cs="Times New Roman"/>
          <w:color w:val="000000"/>
          <w:sz w:val="24"/>
          <w:szCs w:val="24"/>
          <w:shd w:val="clear" w:color="auto" w:fill="FFFFFF"/>
        </w:rPr>
        <w:t>vailable</w:t>
      </w:r>
      <w:r w:rsidR="00326435" w:rsidRPr="00B65BF9">
        <w:rPr>
          <w:rFonts w:ascii="Times New Roman" w:eastAsia="Times New Roman" w:hAnsi="Times New Roman" w:cs="Times New Roman"/>
          <w:color w:val="000000"/>
          <w:sz w:val="24"/>
          <w:szCs w:val="24"/>
          <w:shd w:val="clear" w:color="auto" w:fill="FFFFFF"/>
        </w:rPr>
        <w:t xml:space="preserve">.  </w:t>
      </w:r>
      <w:r w:rsidRPr="00B65BF9">
        <w:rPr>
          <w:rFonts w:ascii="Times New Roman" w:eastAsia="Times New Roman" w:hAnsi="Times New Roman" w:cs="Times New Roman"/>
          <w:color w:val="000000"/>
          <w:sz w:val="24"/>
          <w:szCs w:val="24"/>
          <w:shd w:val="clear" w:color="auto" w:fill="FFFFFF"/>
        </w:rPr>
        <w:t>However, this advanced equipment is not intended as a replacement for traditional safety training</w:t>
      </w:r>
      <w:r w:rsidR="00326435" w:rsidRPr="00B65BF9">
        <w:rPr>
          <w:rFonts w:ascii="Times New Roman" w:eastAsia="Times New Roman" w:hAnsi="Times New Roman" w:cs="Times New Roman"/>
          <w:color w:val="000000"/>
          <w:sz w:val="24"/>
          <w:szCs w:val="24"/>
          <w:shd w:val="clear" w:color="auto" w:fill="FFFFFF"/>
        </w:rPr>
        <w:t xml:space="preserve">.  </w:t>
      </w:r>
      <w:r w:rsidRPr="00B65BF9">
        <w:rPr>
          <w:rFonts w:ascii="Times New Roman" w:eastAsia="Times New Roman" w:hAnsi="Times New Roman" w:cs="Times New Roman"/>
          <w:color w:val="000000"/>
          <w:sz w:val="24"/>
          <w:szCs w:val="24"/>
          <w:shd w:val="clear" w:color="auto" w:fill="FFFFFF"/>
        </w:rPr>
        <w:t>Seco</w:t>
      </w:r>
      <w:r w:rsidR="00326435" w:rsidRPr="00B65BF9">
        <w:rPr>
          <w:rFonts w:ascii="Times New Roman" w:eastAsia="Times New Roman" w:hAnsi="Times New Roman" w:cs="Times New Roman"/>
          <w:color w:val="000000"/>
          <w:sz w:val="24"/>
          <w:szCs w:val="24"/>
          <w:shd w:val="clear" w:color="auto" w:fill="FFFFFF"/>
        </w:rPr>
        <w:t>ndary school budget restraints may create a barrier</w:t>
      </w:r>
      <w:r w:rsidRPr="00B65BF9">
        <w:rPr>
          <w:rFonts w:ascii="Times New Roman" w:eastAsia="Times New Roman" w:hAnsi="Times New Roman" w:cs="Times New Roman"/>
          <w:color w:val="000000"/>
          <w:sz w:val="24"/>
          <w:szCs w:val="24"/>
          <w:shd w:val="clear" w:color="auto" w:fill="FFFFFF"/>
        </w:rPr>
        <w:t xml:space="preserve"> to</w:t>
      </w:r>
      <w:r w:rsidR="00326435" w:rsidRPr="00B65BF9">
        <w:rPr>
          <w:rFonts w:ascii="Times New Roman" w:eastAsia="Times New Roman" w:hAnsi="Times New Roman" w:cs="Times New Roman"/>
          <w:color w:val="000000"/>
          <w:sz w:val="24"/>
          <w:szCs w:val="24"/>
          <w:shd w:val="clear" w:color="auto" w:fill="FFFFFF"/>
        </w:rPr>
        <w:t xml:space="preserve"> the</w:t>
      </w:r>
      <w:r w:rsidRPr="00B65BF9">
        <w:rPr>
          <w:rFonts w:ascii="Times New Roman" w:eastAsia="Times New Roman" w:hAnsi="Times New Roman" w:cs="Times New Roman"/>
          <w:color w:val="000000"/>
          <w:sz w:val="24"/>
          <w:szCs w:val="24"/>
          <w:shd w:val="clear" w:color="auto" w:fill="FFFFFF"/>
        </w:rPr>
        <w:t xml:space="preserve"> acquisition of this type of equipment</w:t>
      </w:r>
      <w:r w:rsidR="00326435" w:rsidRPr="00B65BF9">
        <w:rPr>
          <w:rFonts w:ascii="Times New Roman" w:eastAsia="Times New Roman" w:hAnsi="Times New Roman" w:cs="Times New Roman"/>
          <w:color w:val="000000"/>
          <w:sz w:val="24"/>
          <w:szCs w:val="24"/>
          <w:shd w:val="clear" w:color="auto" w:fill="FFFFFF"/>
        </w:rPr>
        <w:t>.</w:t>
      </w:r>
      <w:r w:rsidR="002D1A0A">
        <w:rPr>
          <w:rFonts w:ascii="Times New Roman" w:eastAsia="Times New Roman" w:hAnsi="Times New Roman" w:cs="Times New Roman"/>
          <w:color w:val="000000"/>
          <w:sz w:val="24"/>
          <w:szCs w:val="24"/>
          <w:shd w:val="clear" w:color="auto" w:fill="FFFFFF"/>
        </w:rPr>
        <w:t xml:space="preserve">  Saucier, et al.</w:t>
      </w:r>
      <w:r w:rsidR="00897508">
        <w:rPr>
          <w:rFonts w:ascii="Times New Roman" w:eastAsia="Times New Roman" w:hAnsi="Times New Roman" w:cs="Times New Roman"/>
          <w:color w:val="000000"/>
          <w:sz w:val="24"/>
          <w:szCs w:val="24"/>
          <w:shd w:val="clear" w:color="auto" w:fill="FFFFFF"/>
        </w:rPr>
        <w:t xml:space="preserve"> </w:t>
      </w:r>
      <w:r w:rsidR="002D1A0A">
        <w:rPr>
          <w:rFonts w:ascii="Times New Roman" w:eastAsia="Times New Roman" w:hAnsi="Times New Roman" w:cs="Times New Roman"/>
          <w:color w:val="000000"/>
          <w:sz w:val="24"/>
          <w:szCs w:val="24"/>
          <w:shd w:val="clear" w:color="auto" w:fill="FFFFFF"/>
        </w:rPr>
        <w:t>(</w:t>
      </w:r>
      <w:r w:rsidR="00897508">
        <w:rPr>
          <w:rFonts w:ascii="Times New Roman" w:eastAsia="Times New Roman" w:hAnsi="Times New Roman" w:cs="Times New Roman"/>
          <w:color w:val="000000"/>
          <w:sz w:val="24"/>
          <w:szCs w:val="24"/>
          <w:shd w:val="clear" w:color="auto" w:fill="FFFFFF"/>
        </w:rPr>
        <w:t>2011</w:t>
      </w:r>
      <w:r w:rsidR="002D1A0A">
        <w:rPr>
          <w:rFonts w:ascii="Times New Roman" w:eastAsia="Times New Roman" w:hAnsi="Times New Roman" w:cs="Times New Roman"/>
          <w:color w:val="000000"/>
          <w:sz w:val="24"/>
          <w:szCs w:val="24"/>
          <w:shd w:val="clear" w:color="auto" w:fill="FFFFFF"/>
        </w:rPr>
        <w:t>) reported that reduced school budgets may lead to the use of unsafe equipment.</w:t>
      </w:r>
      <w:r w:rsidR="00326435" w:rsidRPr="00B65BF9">
        <w:rPr>
          <w:rFonts w:ascii="Times New Roman" w:eastAsia="Times New Roman" w:hAnsi="Times New Roman" w:cs="Times New Roman"/>
          <w:color w:val="000000"/>
          <w:sz w:val="24"/>
          <w:szCs w:val="24"/>
          <w:shd w:val="clear" w:color="auto" w:fill="FFFFFF"/>
        </w:rPr>
        <w:t xml:space="preserve">  However, given the exceeding high potential liability costs, the equipment is a relatively small investment.  </w:t>
      </w:r>
      <w:r w:rsidRPr="00B65BF9">
        <w:rPr>
          <w:rFonts w:ascii="Times New Roman" w:eastAsia="Times New Roman" w:hAnsi="Times New Roman" w:cs="Times New Roman"/>
          <w:color w:val="000000"/>
          <w:sz w:val="24"/>
          <w:szCs w:val="24"/>
          <w:shd w:val="clear" w:color="auto" w:fill="FFFFFF"/>
        </w:rPr>
        <w:t>Nontraditio</w:t>
      </w:r>
      <w:r w:rsidR="00326435" w:rsidRPr="00B65BF9">
        <w:rPr>
          <w:rFonts w:ascii="Times New Roman" w:eastAsia="Times New Roman" w:hAnsi="Times New Roman" w:cs="Times New Roman"/>
          <w:color w:val="000000"/>
          <w:sz w:val="24"/>
          <w:szCs w:val="24"/>
          <w:shd w:val="clear" w:color="auto" w:fill="FFFFFF"/>
        </w:rPr>
        <w:t>nal funding sources are available from</w:t>
      </w:r>
      <w:r w:rsidRPr="00B65BF9">
        <w:rPr>
          <w:rFonts w:ascii="Times New Roman" w:eastAsia="Times New Roman" w:hAnsi="Times New Roman" w:cs="Times New Roman"/>
          <w:color w:val="000000"/>
          <w:sz w:val="24"/>
          <w:szCs w:val="24"/>
          <w:shd w:val="clear" w:color="auto" w:fill="FFFFFF"/>
        </w:rPr>
        <w:t xml:space="preserve"> the industrial </w:t>
      </w:r>
      <w:r w:rsidR="00326435" w:rsidRPr="00B65BF9">
        <w:rPr>
          <w:rFonts w:ascii="Times New Roman" w:eastAsia="Times New Roman" w:hAnsi="Times New Roman" w:cs="Times New Roman"/>
          <w:color w:val="000000"/>
          <w:sz w:val="24"/>
          <w:szCs w:val="24"/>
          <w:shd w:val="clear" w:color="auto" w:fill="FFFFFF"/>
        </w:rPr>
        <w:t>sector, safety organizations, and</w:t>
      </w:r>
      <w:r w:rsidRPr="00B65BF9">
        <w:rPr>
          <w:rFonts w:ascii="Times New Roman" w:eastAsia="Times New Roman" w:hAnsi="Times New Roman" w:cs="Times New Roman"/>
          <w:color w:val="000000"/>
          <w:sz w:val="24"/>
          <w:szCs w:val="24"/>
          <w:shd w:val="clear" w:color="auto" w:fill="FFFFFF"/>
        </w:rPr>
        <w:t xml:space="preserve"> labor unions.</w:t>
      </w:r>
    </w:p>
    <w:p w:rsidR="007E7D18" w:rsidRPr="00B65BF9" w:rsidRDefault="007E7D18" w:rsidP="008C7C20">
      <w:pPr>
        <w:spacing w:after="0" w:line="221" w:lineRule="auto"/>
        <w:jc w:val="center"/>
        <w:rPr>
          <w:rFonts w:ascii="Times New Roman" w:eastAsia="Times New Roman" w:hAnsi="Times New Roman" w:cs="Times New Roman"/>
          <w:color w:val="000000"/>
          <w:sz w:val="24"/>
          <w:szCs w:val="24"/>
          <w:shd w:val="clear" w:color="auto" w:fill="FFFFFF"/>
        </w:rPr>
      </w:pPr>
    </w:p>
    <w:p w:rsidR="007E7D18" w:rsidRDefault="007E7D18" w:rsidP="008C7C20">
      <w:pPr>
        <w:spacing w:after="0" w:line="221" w:lineRule="auto"/>
        <w:jc w:val="center"/>
        <w:rPr>
          <w:rFonts w:ascii="Times New Roman" w:eastAsia="Times New Roman" w:hAnsi="Times New Roman" w:cs="Times New Roman"/>
          <w:b/>
          <w:bCs/>
          <w:color w:val="000000"/>
          <w:sz w:val="24"/>
          <w:szCs w:val="24"/>
          <w:shd w:val="clear" w:color="auto" w:fill="FFFFFF"/>
        </w:rPr>
      </w:pPr>
      <w:r w:rsidRPr="00B65BF9">
        <w:rPr>
          <w:rFonts w:ascii="Times New Roman" w:eastAsia="Times New Roman" w:hAnsi="Times New Roman" w:cs="Times New Roman"/>
          <w:b/>
          <w:bCs/>
          <w:color w:val="000000"/>
          <w:sz w:val="24"/>
          <w:szCs w:val="24"/>
          <w:shd w:val="clear" w:color="auto" w:fill="FFFFFF"/>
        </w:rPr>
        <w:t>Cost</w:t>
      </w:r>
    </w:p>
    <w:p w:rsidR="005C03ED" w:rsidRPr="00B65BF9" w:rsidRDefault="005C03ED" w:rsidP="008C7C20">
      <w:pPr>
        <w:spacing w:after="0" w:line="221" w:lineRule="auto"/>
        <w:jc w:val="center"/>
        <w:rPr>
          <w:rFonts w:ascii="Times New Roman" w:eastAsia="Times New Roman" w:hAnsi="Times New Roman" w:cs="Times New Roman"/>
          <w:color w:val="000000"/>
          <w:sz w:val="24"/>
          <w:szCs w:val="24"/>
          <w:shd w:val="clear" w:color="auto" w:fill="FFFFFF"/>
        </w:rPr>
      </w:pPr>
    </w:p>
    <w:p w:rsidR="007E7D18" w:rsidRPr="00B65BF9" w:rsidRDefault="008E690B" w:rsidP="008C7C20">
      <w:pPr>
        <w:spacing w:after="0" w:line="221" w:lineRule="auto"/>
        <w:ind w:firstLine="720"/>
        <w:rPr>
          <w:rFonts w:ascii="Times New Roman" w:eastAsia="Times New Roman" w:hAnsi="Times New Roman" w:cs="Times New Roman"/>
          <w:color w:val="000000"/>
          <w:sz w:val="24"/>
          <w:szCs w:val="24"/>
          <w:shd w:val="clear" w:color="auto" w:fill="FFFFFF"/>
        </w:rPr>
      </w:pPr>
      <w:r w:rsidRPr="00B65BF9">
        <w:rPr>
          <w:rFonts w:ascii="Times New Roman" w:eastAsia="Times New Roman" w:hAnsi="Times New Roman" w:cs="Times New Roman"/>
          <w:color w:val="000000"/>
          <w:sz w:val="24"/>
          <w:szCs w:val="24"/>
          <w:shd w:val="clear" w:color="auto" w:fill="FFFFFF"/>
        </w:rPr>
        <w:t>The</w:t>
      </w:r>
      <w:r w:rsidR="005C03ED">
        <w:rPr>
          <w:rFonts w:ascii="Times New Roman" w:eastAsia="Times New Roman" w:hAnsi="Times New Roman" w:cs="Times New Roman"/>
          <w:color w:val="000000"/>
          <w:sz w:val="24"/>
          <w:szCs w:val="24"/>
          <w:shd w:val="clear" w:color="auto" w:fill="FFFFFF"/>
        </w:rPr>
        <w:t xml:space="preserve"> costs for the</w:t>
      </w:r>
      <w:r w:rsidRPr="00B65BF9">
        <w:rPr>
          <w:rFonts w:ascii="Times New Roman" w:eastAsia="Times New Roman" w:hAnsi="Times New Roman" w:cs="Times New Roman"/>
          <w:color w:val="000000"/>
          <w:sz w:val="24"/>
          <w:szCs w:val="24"/>
          <w:shd w:val="clear" w:color="auto" w:fill="FFFFFF"/>
        </w:rPr>
        <w:t xml:space="preserve"> table saw equipped with brake activation at [STATE] Uni</w:t>
      </w:r>
      <w:r w:rsidR="005C03ED">
        <w:rPr>
          <w:rFonts w:ascii="Times New Roman" w:eastAsia="Times New Roman" w:hAnsi="Times New Roman" w:cs="Times New Roman"/>
          <w:color w:val="000000"/>
          <w:sz w:val="24"/>
          <w:szCs w:val="24"/>
          <w:shd w:val="clear" w:color="auto" w:fill="FFFFFF"/>
        </w:rPr>
        <w:t>versity included $2,569 for the cabinet saw, $199 for the mobile base, $139 for a dust-collecting blade guard, and $69 for an additional brake cartridge.  The total project cost was $2,976.</w:t>
      </w:r>
      <w:r w:rsidRPr="00B65BF9">
        <w:rPr>
          <w:rFonts w:ascii="Times New Roman" w:eastAsia="Times New Roman" w:hAnsi="Times New Roman" w:cs="Times New Roman"/>
          <w:color w:val="000000"/>
          <w:sz w:val="24"/>
          <w:szCs w:val="24"/>
          <w:shd w:val="clear" w:color="auto" w:fill="FFFFFF"/>
        </w:rPr>
        <w:t xml:space="preserve">  Other brake activating table and cabinet saws are available and range in price from $1,600 to $4,800.</w:t>
      </w:r>
      <w:r w:rsidR="00793AE8">
        <w:rPr>
          <w:rFonts w:ascii="Times New Roman" w:eastAsia="Times New Roman" w:hAnsi="Times New Roman" w:cs="Times New Roman"/>
          <w:color w:val="000000"/>
          <w:sz w:val="24"/>
          <w:szCs w:val="24"/>
          <w:shd w:val="clear" w:color="auto" w:fill="FFFFFF"/>
        </w:rPr>
        <w:t xml:space="preserve">  Multiple saw sizes, configurations, power options, and accessories account for the wide range of prices.</w:t>
      </w:r>
    </w:p>
    <w:p w:rsidR="00340AEB" w:rsidRPr="00B65BF9" w:rsidRDefault="008E690B" w:rsidP="008C7C20">
      <w:pPr>
        <w:spacing w:line="221" w:lineRule="auto"/>
        <w:jc w:val="center"/>
        <w:rPr>
          <w:rFonts w:ascii="Times New Roman" w:hAnsi="Times New Roman" w:cs="Times New Roman"/>
          <w:b/>
          <w:sz w:val="24"/>
          <w:szCs w:val="24"/>
        </w:rPr>
      </w:pPr>
      <w:r w:rsidRPr="00B65BF9">
        <w:rPr>
          <w:rFonts w:ascii="Times New Roman" w:eastAsia="Times New Roman" w:hAnsi="Times New Roman" w:cs="Times New Roman"/>
          <w:color w:val="000000"/>
          <w:sz w:val="24"/>
          <w:szCs w:val="24"/>
          <w:shd w:val="clear" w:color="auto" w:fill="FFFFFF"/>
        </w:rPr>
        <w:br w:type="page"/>
      </w:r>
      <w:r w:rsidR="00340AEB" w:rsidRPr="00B65BF9">
        <w:rPr>
          <w:rFonts w:ascii="Times New Roman" w:hAnsi="Times New Roman" w:cs="Times New Roman"/>
          <w:b/>
          <w:sz w:val="24"/>
          <w:szCs w:val="24"/>
        </w:rPr>
        <w:lastRenderedPageBreak/>
        <w:t>References</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Adler, P. (2002). </w:t>
      </w:r>
      <w:r w:rsidRPr="00B65BF9">
        <w:rPr>
          <w:rFonts w:ascii="Times New Roman" w:hAnsi="Times New Roman" w:cs="Times New Roman"/>
          <w:i/>
          <w:sz w:val="24"/>
          <w:szCs w:val="24"/>
        </w:rPr>
        <w:t>Table Saw Related Injuries and Fatalities 1991-2000</w:t>
      </w:r>
      <w:r w:rsidRPr="00B65BF9">
        <w:rPr>
          <w:rFonts w:ascii="Times New Roman" w:hAnsi="Times New Roman" w:cs="Times New Roman"/>
          <w:sz w:val="24"/>
          <w:szCs w:val="24"/>
        </w:rPr>
        <w:t xml:space="preserve">. (Data Report) U.S. Consumer Product Safety Commission: Bethesda, MD.  </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 xml:space="preserve">Anderson, S. M., Velez, J. J., </w:t>
      </w:r>
      <w:r w:rsidR="003A0660">
        <w:rPr>
          <w:rFonts w:ascii="Times New Roman" w:hAnsi="Times New Roman" w:cs="Times New Roman"/>
          <w:sz w:val="24"/>
          <w:szCs w:val="24"/>
        </w:rPr>
        <w:t>&amp;</w:t>
      </w:r>
      <w:r w:rsidRPr="00B65BF9">
        <w:rPr>
          <w:rFonts w:ascii="Times New Roman" w:hAnsi="Times New Roman" w:cs="Times New Roman"/>
          <w:sz w:val="24"/>
          <w:szCs w:val="24"/>
        </w:rPr>
        <w:t xml:space="preserve"> Anderson, R. G. (2011).</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Using the health beliefs model to comparatively examine the welding safety beliefs of postsecondary agriculture education students and their non-agricultural education peers.</w:t>
      </w:r>
      <w:proofErr w:type="gramEnd"/>
      <w:r w:rsidRPr="00B65BF9">
        <w:rPr>
          <w:rFonts w:ascii="Times New Roman" w:hAnsi="Times New Roman" w:cs="Times New Roman"/>
          <w:sz w:val="24"/>
          <w:szCs w:val="24"/>
        </w:rPr>
        <w:t xml:space="preserve"> Proceedings of the 2011 AAAE Research Conference, 38, 288-301.</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Barrios, L. C., Jones, S. E., &amp; Gallagher, S. S. (2007).</w:t>
      </w:r>
      <w:proofErr w:type="gramEnd"/>
      <w:r w:rsidRPr="00B65BF9">
        <w:rPr>
          <w:rFonts w:ascii="Times New Roman" w:hAnsi="Times New Roman" w:cs="Times New Roman"/>
          <w:sz w:val="24"/>
          <w:szCs w:val="24"/>
        </w:rPr>
        <w:t xml:space="preserve"> Legal liability: The consequences of school injury. </w:t>
      </w:r>
      <w:r w:rsidRPr="00B65BF9">
        <w:rPr>
          <w:rFonts w:ascii="Times New Roman" w:hAnsi="Times New Roman" w:cs="Times New Roman"/>
          <w:i/>
          <w:sz w:val="24"/>
          <w:szCs w:val="24"/>
        </w:rPr>
        <w:t>Journal of School Health</w:t>
      </w:r>
      <w:r w:rsidRPr="00B65BF9">
        <w:rPr>
          <w:rFonts w:ascii="Times New Roman" w:hAnsi="Times New Roman" w:cs="Times New Roman"/>
          <w:sz w:val="24"/>
          <w:szCs w:val="24"/>
        </w:rPr>
        <w:t>, 77(5), 273-279.</w:t>
      </w:r>
    </w:p>
    <w:p w:rsidR="008E690B" w:rsidRPr="00B65BF9" w:rsidRDefault="003A0660" w:rsidP="008C7C20">
      <w:pPr>
        <w:spacing w:after="100" w:afterAutospacing="1" w:line="221"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Becker, T., </w:t>
      </w:r>
      <w:proofErr w:type="spellStart"/>
      <w:r>
        <w:rPr>
          <w:rFonts w:ascii="Times New Roman" w:hAnsi="Times New Roman" w:cs="Times New Roman"/>
          <w:sz w:val="24"/>
          <w:szCs w:val="24"/>
        </w:rPr>
        <w:t>Trinkaus</w:t>
      </w:r>
      <w:proofErr w:type="spellEnd"/>
      <w:r>
        <w:rPr>
          <w:rFonts w:ascii="Times New Roman" w:hAnsi="Times New Roman" w:cs="Times New Roman"/>
          <w:sz w:val="24"/>
          <w:szCs w:val="24"/>
        </w:rPr>
        <w:t>, K., &amp;</w:t>
      </w:r>
      <w:r w:rsidR="008E690B" w:rsidRPr="00B65BF9">
        <w:rPr>
          <w:rFonts w:ascii="Times New Roman" w:hAnsi="Times New Roman" w:cs="Times New Roman"/>
          <w:sz w:val="24"/>
          <w:szCs w:val="24"/>
        </w:rPr>
        <w:t xml:space="preserve"> Buckley, D. (1996).</w:t>
      </w:r>
      <w:proofErr w:type="gramEnd"/>
      <w:r w:rsidR="008E690B" w:rsidRPr="00B65BF9">
        <w:rPr>
          <w:rFonts w:ascii="Times New Roman" w:hAnsi="Times New Roman" w:cs="Times New Roman"/>
          <w:sz w:val="24"/>
          <w:szCs w:val="24"/>
        </w:rPr>
        <w:t xml:space="preserve"> Tool-Related Injuries </w:t>
      </w:r>
      <w:proofErr w:type="gramStart"/>
      <w:r w:rsidR="008E690B" w:rsidRPr="00B65BF9">
        <w:rPr>
          <w:rFonts w:ascii="Times New Roman" w:hAnsi="Times New Roman" w:cs="Times New Roman"/>
          <w:sz w:val="24"/>
          <w:szCs w:val="24"/>
        </w:rPr>
        <w:t>Among</w:t>
      </w:r>
      <w:proofErr w:type="gramEnd"/>
      <w:r w:rsidR="008E690B" w:rsidRPr="00B65BF9">
        <w:rPr>
          <w:rFonts w:ascii="Times New Roman" w:hAnsi="Times New Roman" w:cs="Times New Roman"/>
          <w:sz w:val="24"/>
          <w:szCs w:val="24"/>
        </w:rPr>
        <w:t xml:space="preserve"> Amateur and Professional Woodworkers. </w:t>
      </w:r>
      <w:r w:rsidR="008E690B" w:rsidRPr="00B65BF9">
        <w:rPr>
          <w:rFonts w:ascii="Times New Roman" w:hAnsi="Times New Roman" w:cs="Times New Roman"/>
          <w:i/>
          <w:sz w:val="24"/>
          <w:szCs w:val="24"/>
        </w:rPr>
        <w:t>Journal of Occupational and Environmental Medicine</w:t>
      </w:r>
      <w:r w:rsidR="008E690B" w:rsidRPr="00B65BF9">
        <w:rPr>
          <w:rFonts w:ascii="Times New Roman" w:hAnsi="Times New Roman" w:cs="Times New Roman"/>
          <w:sz w:val="24"/>
          <w:szCs w:val="24"/>
        </w:rPr>
        <w:t xml:space="preserve"> 30(10), 1032-1035. </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Daniels, J. (1980). Safety: A relevant responsibility. </w:t>
      </w:r>
      <w:proofErr w:type="gramStart"/>
      <w:r w:rsidRPr="00B65BF9">
        <w:rPr>
          <w:rFonts w:ascii="Times New Roman" w:hAnsi="Times New Roman" w:cs="Times New Roman"/>
          <w:sz w:val="24"/>
          <w:szCs w:val="24"/>
        </w:rPr>
        <w:t>The Agricultural Education Magazine.</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P. 4.</w:t>
      </w:r>
      <w:proofErr w:type="gramEnd"/>
    </w:p>
    <w:p w:rsidR="007E7D18" w:rsidRPr="00B65BF9" w:rsidRDefault="00822533"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Dyer, J. E., &amp; Andreasen, R. J. (1999).</w:t>
      </w:r>
      <w:proofErr w:type="gramEnd"/>
      <w:r w:rsidRPr="00B65BF9">
        <w:rPr>
          <w:rFonts w:ascii="Times New Roman" w:hAnsi="Times New Roman" w:cs="Times New Roman"/>
          <w:sz w:val="24"/>
          <w:szCs w:val="24"/>
        </w:rPr>
        <w:t xml:space="preserve"> Safety issues in agricultural education laboratories: A synthesis of research. </w:t>
      </w:r>
      <w:r w:rsidRPr="00B65BF9">
        <w:rPr>
          <w:rFonts w:ascii="Times New Roman" w:hAnsi="Times New Roman" w:cs="Times New Roman"/>
          <w:i/>
          <w:iCs/>
          <w:sz w:val="24"/>
          <w:szCs w:val="24"/>
        </w:rPr>
        <w:t>Journal of Agricultural Education, 40</w:t>
      </w:r>
      <w:r w:rsidRPr="00B65BF9">
        <w:rPr>
          <w:rFonts w:ascii="Times New Roman" w:hAnsi="Times New Roman" w:cs="Times New Roman"/>
          <w:sz w:val="24"/>
          <w:szCs w:val="24"/>
        </w:rPr>
        <w:t>(2), 46-54.</w:t>
      </w:r>
    </w:p>
    <w:p w:rsidR="007E7D18" w:rsidRPr="00B65BF9" w:rsidRDefault="007E7D18"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Gliem, J. &amp; Hard, D. (1988).</w:t>
      </w:r>
      <w:proofErr w:type="gramEnd"/>
      <w:r w:rsidRPr="00B65BF9">
        <w:rPr>
          <w:rFonts w:ascii="Times New Roman" w:hAnsi="Times New Roman" w:cs="Times New Roman"/>
          <w:sz w:val="24"/>
          <w:szCs w:val="24"/>
        </w:rPr>
        <w:t xml:space="preserve"> Safety Education and Practices in Agricultural Mechanics Laboratories: An Asset or Liability. Paper presented at the 19th Annual National Agricultural Education Research Meeting, St Louis, Mo.</w:t>
      </w:r>
    </w:p>
    <w:p w:rsidR="00B53007" w:rsidRPr="00B65BF9" w:rsidRDefault="00B53007"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Gliem, J. A., &amp; Miller, G. (1993).</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Administrators’ attitudes, policies, and procedures regarding safety in vocational education laboratories.</w:t>
      </w:r>
      <w:proofErr w:type="gramEnd"/>
      <w:r w:rsidRPr="00B65BF9">
        <w:rPr>
          <w:rFonts w:ascii="Times New Roman" w:hAnsi="Times New Roman" w:cs="Times New Roman"/>
          <w:sz w:val="24"/>
          <w:szCs w:val="24"/>
        </w:rPr>
        <w:t xml:space="preserve"> </w:t>
      </w:r>
      <w:r w:rsidRPr="00B65BF9">
        <w:rPr>
          <w:rFonts w:ascii="Times New Roman" w:hAnsi="Times New Roman" w:cs="Times New Roman"/>
          <w:i/>
          <w:sz w:val="24"/>
          <w:szCs w:val="24"/>
        </w:rPr>
        <w:t>Journal of Agricultural Education</w:t>
      </w:r>
      <w:r w:rsidRPr="00B65BF9">
        <w:rPr>
          <w:rFonts w:ascii="Times New Roman" w:hAnsi="Times New Roman" w:cs="Times New Roman"/>
          <w:sz w:val="24"/>
          <w:szCs w:val="24"/>
        </w:rPr>
        <w:t>, 34(4), 1-7.</w:t>
      </w:r>
    </w:p>
    <w:p w:rsidR="00B53007" w:rsidRDefault="00B53007"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Knight, S., </w:t>
      </w:r>
      <w:proofErr w:type="spellStart"/>
      <w:r w:rsidRPr="00B65BF9">
        <w:rPr>
          <w:rFonts w:ascii="Times New Roman" w:hAnsi="Times New Roman" w:cs="Times New Roman"/>
          <w:sz w:val="24"/>
          <w:szCs w:val="24"/>
        </w:rPr>
        <w:t>Junkins</w:t>
      </w:r>
      <w:proofErr w:type="spellEnd"/>
      <w:r w:rsidRPr="00B65BF9">
        <w:rPr>
          <w:rFonts w:ascii="Times New Roman" w:hAnsi="Times New Roman" w:cs="Times New Roman"/>
          <w:sz w:val="24"/>
          <w:szCs w:val="24"/>
        </w:rPr>
        <w:t xml:space="preserve">, E., Lightfoot, A., </w:t>
      </w:r>
      <w:proofErr w:type="spellStart"/>
      <w:r w:rsidRPr="00B65BF9">
        <w:rPr>
          <w:rFonts w:ascii="Times New Roman" w:hAnsi="Times New Roman" w:cs="Times New Roman"/>
          <w:sz w:val="24"/>
          <w:szCs w:val="24"/>
        </w:rPr>
        <w:t>Cazier</w:t>
      </w:r>
      <w:proofErr w:type="spellEnd"/>
      <w:r w:rsidRPr="00B65BF9">
        <w:rPr>
          <w:rFonts w:ascii="Times New Roman" w:hAnsi="Times New Roman" w:cs="Times New Roman"/>
          <w:sz w:val="24"/>
          <w:szCs w:val="24"/>
        </w:rPr>
        <w:t xml:space="preserve">, C., &amp; Olson, L. (2000). Injuries Sustained by Students in Shop Class. </w:t>
      </w:r>
      <w:r w:rsidRPr="00B65BF9">
        <w:rPr>
          <w:rFonts w:ascii="Times New Roman" w:hAnsi="Times New Roman" w:cs="Times New Roman"/>
          <w:i/>
          <w:sz w:val="24"/>
          <w:szCs w:val="24"/>
        </w:rPr>
        <w:t xml:space="preserve">Pediatrics, </w:t>
      </w:r>
      <w:r w:rsidRPr="00B65BF9">
        <w:rPr>
          <w:rFonts w:ascii="Times New Roman" w:hAnsi="Times New Roman" w:cs="Times New Roman"/>
          <w:sz w:val="24"/>
          <w:szCs w:val="24"/>
        </w:rPr>
        <w:t xml:space="preserve">106(1), 10-13. </w:t>
      </w:r>
    </w:p>
    <w:p w:rsidR="003A0660" w:rsidRPr="003A0660" w:rsidRDefault="003A0660" w:rsidP="008C7C20">
      <w:pPr>
        <w:spacing w:after="100" w:afterAutospacing="1" w:line="221"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Saucier, P. R., Vincent, S. K., &amp; </w:t>
      </w:r>
      <w:r w:rsidRPr="003A0660">
        <w:rPr>
          <w:rFonts w:ascii="Times New Roman" w:hAnsi="Times New Roman" w:cs="Times New Roman"/>
          <w:sz w:val="24"/>
          <w:szCs w:val="24"/>
        </w:rPr>
        <w:t>Anderson, R. G. (2011).</w:t>
      </w:r>
      <w:proofErr w:type="gramEnd"/>
      <w:r w:rsidRPr="003A0660">
        <w:rPr>
          <w:rFonts w:ascii="Times New Roman" w:hAnsi="Times New Roman" w:cs="Times New Roman"/>
          <w:sz w:val="24"/>
          <w:szCs w:val="24"/>
        </w:rPr>
        <w:t xml:space="preserve"> </w:t>
      </w:r>
      <w:r>
        <w:rPr>
          <w:rFonts w:ascii="Times New Roman" w:hAnsi="Times New Roman" w:cs="Times New Roman"/>
          <w:sz w:val="24"/>
          <w:szCs w:val="24"/>
        </w:rPr>
        <w:t>Agricultural Mechanics Laboratory Safety: Professional Development Needs of Kentucky School-Based Agricultural Educators.</w:t>
      </w:r>
      <w:r w:rsidRPr="003A0660">
        <w:rPr>
          <w:rFonts w:ascii="Times New Roman" w:hAnsi="Times New Roman" w:cs="Times New Roman"/>
          <w:sz w:val="24"/>
          <w:szCs w:val="24"/>
        </w:rPr>
        <w:t xml:space="preserve"> Proceedings of the 2011 AAAE Research Conference, 38, 288-301.</w:t>
      </w:r>
    </w:p>
    <w:p w:rsidR="003A0660" w:rsidRPr="00B65BF9" w:rsidRDefault="003A0660" w:rsidP="008C7C20">
      <w:pPr>
        <w:spacing w:after="100" w:afterAutospacing="1" w:line="221" w:lineRule="auto"/>
        <w:ind w:left="720" w:hanging="720"/>
        <w:rPr>
          <w:rFonts w:ascii="Times New Roman" w:hAnsi="Times New Roman" w:cs="Times New Roman"/>
          <w:sz w:val="24"/>
          <w:szCs w:val="24"/>
        </w:rPr>
      </w:pPr>
    </w:p>
    <w:sectPr w:rsidR="003A0660" w:rsidRPr="00B65BF9" w:rsidSect="0066570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697" w:rsidRDefault="00443697" w:rsidP="00FA0A25">
      <w:pPr>
        <w:spacing w:after="0" w:line="240" w:lineRule="auto"/>
      </w:pPr>
      <w:r>
        <w:separator/>
      </w:r>
    </w:p>
  </w:endnote>
  <w:endnote w:type="continuationSeparator" w:id="0">
    <w:p w:rsidR="00443697" w:rsidRDefault="00443697" w:rsidP="00FA0A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89" w:rsidRDefault="00A00C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89" w:rsidRDefault="00A00C8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89" w:rsidRDefault="00A00C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697" w:rsidRDefault="00443697" w:rsidP="00FA0A25">
      <w:pPr>
        <w:spacing w:after="0" w:line="240" w:lineRule="auto"/>
      </w:pPr>
      <w:r>
        <w:separator/>
      </w:r>
    </w:p>
  </w:footnote>
  <w:footnote w:type="continuationSeparator" w:id="0">
    <w:p w:rsidR="00443697" w:rsidRDefault="00443697" w:rsidP="00FA0A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89" w:rsidRDefault="00A00C8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25" w:rsidRPr="00FA0A25" w:rsidRDefault="00FA0A25">
    <w:pPr>
      <w:pStyle w:val="Header"/>
      <w:rPr>
        <w:rFonts w:ascii="Times New Roman" w:hAnsi="Times New Roman" w:cs="Times New Roman"/>
        <w:sz w:val="24"/>
        <w:szCs w:val="24"/>
      </w:rPr>
    </w:pPr>
    <w:r w:rsidRPr="00FA0A25">
      <w:rPr>
        <w:rFonts w:ascii="Times New Roman" w:hAnsi="Times New Roman" w:cs="Times New Roman"/>
        <w:sz w:val="24"/>
        <w:szCs w:val="24"/>
      </w:rPr>
      <w:tab/>
    </w:r>
    <w:r w:rsidRPr="00FA0A25">
      <w:rPr>
        <w:rFonts w:ascii="Times New Roman" w:hAnsi="Times New Roman" w:cs="Times New Roman"/>
        <w:sz w:val="24"/>
        <w:szCs w:val="24"/>
      </w:rPr>
      <w:tab/>
      <w:t>Innovative Idea Poster</w:t>
    </w:r>
  </w:p>
  <w:p w:rsidR="00FA0A25" w:rsidRDefault="00FA0A2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C89" w:rsidRDefault="00A00C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CA350B"/>
    <w:multiLevelType w:val="hybridMultilevel"/>
    <w:tmpl w:val="4EDA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2D26A1"/>
    <w:multiLevelType w:val="hybridMultilevel"/>
    <w:tmpl w:val="4250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8D6C29"/>
    <w:multiLevelType w:val="hybridMultilevel"/>
    <w:tmpl w:val="50903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14338"/>
  </w:hdrShapeDefaults>
  <w:footnotePr>
    <w:footnote w:id="-1"/>
    <w:footnote w:id="0"/>
  </w:footnotePr>
  <w:endnotePr>
    <w:endnote w:id="-1"/>
    <w:endnote w:id="0"/>
  </w:endnotePr>
  <w:compat>
    <w:useFELayout/>
  </w:compat>
  <w:rsids>
    <w:rsidRoot w:val="00E915C1"/>
    <w:rsid w:val="00021656"/>
    <w:rsid w:val="00035ECD"/>
    <w:rsid w:val="00065EC4"/>
    <w:rsid w:val="00070ED2"/>
    <w:rsid w:val="000A4F1B"/>
    <w:rsid w:val="000A5AD3"/>
    <w:rsid w:val="000D13FE"/>
    <w:rsid w:val="000E3C7A"/>
    <w:rsid w:val="000E7EAA"/>
    <w:rsid w:val="00106647"/>
    <w:rsid w:val="00116D69"/>
    <w:rsid w:val="0013473F"/>
    <w:rsid w:val="0013483A"/>
    <w:rsid w:val="00160EAB"/>
    <w:rsid w:val="00161D14"/>
    <w:rsid w:val="00183E82"/>
    <w:rsid w:val="00197E4D"/>
    <w:rsid w:val="001A011C"/>
    <w:rsid w:val="001D40B1"/>
    <w:rsid w:val="001F2480"/>
    <w:rsid w:val="00210EA0"/>
    <w:rsid w:val="002213FE"/>
    <w:rsid w:val="002322C1"/>
    <w:rsid w:val="002613DD"/>
    <w:rsid w:val="00265F7F"/>
    <w:rsid w:val="002811A1"/>
    <w:rsid w:val="002B5EFE"/>
    <w:rsid w:val="002C76F5"/>
    <w:rsid w:val="002D1A0A"/>
    <w:rsid w:val="002D6B84"/>
    <w:rsid w:val="002E16E6"/>
    <w:rsid w:val="0032022D"/>
    <w:rsid w:val="00326435"/>
    <w:rsid w:val="0032664A"/>
    <w:rsid w:val="00340AEB"/>
    <w:rsid w:val="00351413"/>
    <w:rsid w:val="00375C8C"/>
    <w:rsid w:val="00397A3F"/>
    <w:rsid w:val="00397F58"/>
    <w:rsid w:val="003A0660"/>
    <w:rsid w:val="003A6FE9"/>
    <w:rsid w:val="003B1BF8"/>
    <w:rsid w:val="003C48B7"/>
    <w:rsid w:val="003D13D7"/>
    <w:rsid w:val="003D6B06"/>
    <w:rsid w:val="00405D95"/>
    <w:rsid w:val="00443697"/>
    <w:rsid w:val="0047609E"/>
    <w:rsid w:val="0048448C"/>
    <w:rsid w:val="004E7D1D"/>
    <w:rsid w:val="00521C1B"/>
    <w:rsid w:val="00536E0B"/>
    <w:rsid w:val="00552CBA"/>
    <w:rsid w:val="00554FF4"/>
    <w:rsid w:val="005666D8"/>
    <w:rsid w:val="00583A80"/>
    <w:rsid w:val="005C03ED"/>
    <w:rsid w:val="005D11AC"/>
    <w:rsid w:val="005D195F"/>
    <w:rsid w:val="005E176B"/>
    <w:rsid w:val="00615B30"/>
    <w:rsid w:val="00635CFA"/>
    <w:rsid w:val="00651C2E"/>
    <w:rsid w:val="00665702"/>
    <w:rsid w:val="00673DEE"/>
    <w:rsid w:val="00694A79"/>
    <w:rsid w:val="006A2FB3"/>
    <w:rsid w:val="006B793F"/>
    <w:rsid w:val="006F5F40"/>
    <w:rsid w:val="00725FAE"/>
    <w:rsid w:val="00777019"/>
    <w:rsid w:val="00793AE8"/>
    <w:rsid w:val="007962A4"/>
    <w:rsid w:val="007C546D"/>
    <w:rsid w:val="007E4D10"/>
    <w:rsid w:val="007E7D18"/>
    <w:rsid w:val="007F5B6D"/>
    <w:rsid w:val="00822533"/>
    <w:rsid w:val="00826EF9"/>
    <w:rsid w:val="008573D9"/>
    <w:rsid w:val="00866C1F"/>
    <w:rsid w:val="00897508"/>
    <w:rsid w:val="008A5D9E"/>
    <w:rsid w:val="008C16DF"/>
    <w:rsid w:val="008C7C20"/>
    <w:rsid w:val="008E690B"/>
    <w:rsid w:val="008F64C8"/>
    <w:rsid w:val="00933715"/>
    <w:rsid w:val="009630AF"/>
    <w:rsid w:val="00974749"/>
    <w:rsid w:val="00997D56"/>
    <w:rsid w:val="009A2AFD"/>
    <w:rsid w:val="009B0A90"/>
    <w:rsid w:val="009C2DE3"/>
    <w:rsid w:val="009F0B90"/>
    <w:rsid w:val="00A00C89"/>
    <w:rsid w:val="00A47EA4"/>
    <w:rsid w:val="00A56655"/>
    <w:rsid w:val="00A90A82"/>
    <w:rsid w:val="00AB6A54"/>
    <w:rsid w:val="00AC746A"/>
    <w:rsid w:val="00AD2F06"/>
    <w:rsid w:val="00AD56D9"/>
    <w:rsid w:val="00B53007"/>
    <w:rsid w:val="00B656EB"/>
    <w:rsid w:val="00B65BF9"/>
    <w:rsid w:val="00B72543"/>
    <w:rsid w:val="00BA74A0"/>
    <w:rsid w:val="00BC0B9D"/>
    <w:rsid w:val="00BD761B"/>
    <w:rsid w:val="00BE5DAD"/>
    <w:rsid w:val="00BE776F"/>
    <w:rsid w:val="00BF691B"/>
    <w:rsid w:val="00C070C2"/>
    <w:rsid w:val="00C172DA"/>
    <w:rsid w:val="00C274DF"/>
    <w:rsid w:val="00C3294E"/>
    <w:rsid w:val="00C356BA"/>
    <w:rsid w:val="00C80A16"/>
    <w:rsid w:val="00C94412"/>
    <w:rsid w:val="00CD08A0"/>
    <w:rsid w:val="00CF7172"/>
    <w:rsid w:val="00D771F6"/>
    <w:rsid w:val="00D91741"/>
    <w:rsid w:val="00DA62DE"/>
    <w:rsid w:val="00DB0C53"/>
    <w:rsid w:val="00DB7711"/>
    <w:rsid w:val="00DC2233"/>
    <w:rsid w:val="00DE142C"/>
    <w:rsid w:val="00DE2E31"/>
    <w:rsid w:val="00DF7FF9"/>
    <w:rsid w:val="00E241B3"/>
    <w:rsid w:val="00E37747"/>
    <w:rsid w:val="00E43F91"/>
    <w:rsid w:val="00E51ED3"/>
    <w:rsid w:val="00E915C1"/>
    <w:rsid w:val="00EC53E6"/>
    <w:rsid w:val="00EC70AE"/>
    <w:rsid w:val="00ED174E"/>
    <w:rsid w:val="00ED3687"/>
    <w:rsid w:val="00EE4E99"/>
    <w:rsid w:val="00F021B1"/>
    <w:rsid w:val="00F1770D"/>
    <w:rsid w:val="00F539DF"/>
    <w:rsid w:val="00F56F6A"/>
    <w:rsid w:val="00F731F4"/>
    <w:rsid w:val="00F9243A"/>
    <w:rsid w:val="00FA0A25"/>
    <w:rsid w:val="00FA2CC9"/>
    <w:rsid w:val="00FC0F43"/>
    <w:rsid w:val="00FC1ED6"/>
    <w:rsid w:val="00FD7756"/>
    <w:rsid w:val="00FF75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3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 w:type="paragraph" w:styleId="Header">
    <w:name w:val="header"/>
    <w:basedOn w:val="Normal"/>
    <w:link w:val="HeaderChar"/>
    <w:uiPriority w:val="99"/>
    <w:unhideWhenUsed/>
    <w:rsid w:val="00FA0A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A25"/>
  </w:style>
  <w:style w:type="paragraph" w:styleId="Footer">
    <w:name w:val="footer"/>
    <w:basedOn w:val="Normal"/>
    <w:link w:val="FooterChar"/>
    <w:uiPriority w:val="99"/>
    <w:semiHidden/>
    <w:unhideWhenUsed/>
    <w:rsid w:val="00FA0A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0A25"/>
  </w:style>
  <w:style w:type="paragraph" w:styleId="BalloonText">
    <w:name w:val="Balloon Text"/>
    <w:basedOn w:val="Normal"/>
    <w:link w:val="BalloonTextChar"/>
    <w:uiPriority w:val="99"/>
    <w:semiHidden/>
    <w:unhideWhenUsed/>
    <w:rsid w:val="00FA0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A25"/>
    <w:rPr>
      <w:rFonts w:ascii="Tahoma" w:hAnsi="Tahoma" w:cs="Tahoma"/>
      <w:sz w:val="16"/>
      <w:szCs w:val="16"/>
    </w:rPr>
  </w:style>
  <w:style w:type="paragraph" w:styleId="ListParagraph">
    <w:name w:val="List Paragraph"/>
    <w:basedOn w:val="Normal"/>
    <w:uiPriority w:val="34"/>
    <w:qFormat/>
    <w:rsid w:val="00BC0B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78329960">
      <w:bodyDiv w:val="1"/>
      <w:marLeft w:val="0"/>
      <w:marRight w:val="0"/>
      <w:marTop w:val="0"/>
      <w:marBottom w:val="0"/>
      <w:divBdr>
        <w:top w:val="none" w:sz="0" w:space="0" w:color="auto"/>
        <w:left w:val="none" w:sz="0" w:space="0" w:color="auto"/>
        <w:bottom w:val="none" w:sz="0" w:space="0" w:color="auto"/>
        <w:right w:val="none" w:sz="0" w:space="0" w:color="auto"/>
      </w:divBdr>
    </w:div>
    <w:div w:id="803961368">
      <w:bodyDiv w:val="1"/>
      <w:marLeft w:val="0"/>
      <w:marRight w:val="0"/>
      <w:marTop w:val="0"/>
      <w:marBottom w:val="0"/>
      <w:divBdr>
        <w:top w:val="none" w:sz="0" w:space="0" w:color="auto"/>
        <w:left w:val="none" w:sz="0" w:space="0" w:color="auto"/>
        <w:bottom w:val="none" w:sz="0" w:space="0" w:color="auto"/>
        <w:right w:val="none" w:sz="0" w:space="0" w:color="auto"/>
      </w:divBdr>
    </w:div>
    <w:div w:id="14166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989B0-785E-4EDE-8846-2EA2BE1C4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2011-10-27T19:23:00Z</dcterms:created>
  <dcterms:modified xsi:type="dcterms:W3CDTF">2011-10-27T19:23:00Z</dcterms:modified>
</cp:coreProperties>
</file>