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64B6" w:rsidRDefault="00FE64B6" w:rsidP="00FE64B6">
      <w:pPr>
        <w:jc w:val="right"/>
        <w:rPr>
          <w:b/>
        </w:rPr>
      </w:pPr>
      <w:bookmarkStart w:id="0" w:name="_GoBack"/>
      <w:bookmarkEnd w:id="0"/>
      <w:r>
        <w:rPr>
          <w:b/>
        </w:rPr>
        <w:t>Research Poster Proposal</w:t>
      </w:r>
    </w:p>
    <w:p w:rsidR="00FE64B6" w:rsidRDefault="00FE64B6" w:rsidP="00FE64B6">
      <w:pPr>
        <w:jc w:val="center"/>
        <w:rPr>
          <w:b/>
        </w:rPr>
      </w:pPr>
    </w:p>
    <w:p w:rsidR="00FE64B6" w:rsidRDefault="00FE64B6" w:rsidP="00FE64B6">
      <w:pPr>
        <w:jc w:val="center"/>
        <w:rPr>
          <w:b/>
        </w:rPr>
      </w:pPr>
    </w:p>
    <w:p w:rsidR="00FE64B6" w:rsidRDefault="00FE64B6" w:rsidP="00FE64B6">
      <w:pPr>
        <w:jc w:val="center"/>
        <w:rPr>
          <w:b/>
        </w:rPr>
      </w:pPr>
    </w:p>
    <w:p w:rsidR="00FE64B6" w:rsidRDefault="00FE64B6" w:rsidP="00FE64B6">
      <w:pPr>
        <w:jc w:val="center"/>
        <w:rPr>
          <w:b/>
        </w:rPr>
      </w:pPr>
    </w:p>
    <w:p w:rsidR="00FE64B6" w:rsidRDefault="00FE64B6" w:rsidP="00FE64B6">
      <w:pPr>
        <w:jc w:val="center"/>
        <w:rPr>
          <w:b/>
        </w:rPr>
      </w:pPr>
    </w:p>
    <w:p w:rsidR="00FE64B6" w:rsidRDefault="00FE64B6" w:rsidP="00FE64B6">
      <w:pPr>
        <w:jc w:val="center"/>
        <w:rPr>
          <w:b/>
        </w:rPr>
      </w:pPr>
    </w:p>
    <w:p w:rsidR="00FE64B6" w:rsidRDefault="00FE64B6" w:rsidP="00FE64B6">
      <w:pPr>
        <w:jc w:val="center"/>
        <w:rPr>
          <w:b/>
        </w:rPr>
      </w:pPr>
    </w:p>
    <w:p w:rsidR="00FE64B6" w:rsidRDefault="00FE64B6" w:rsidP="00FE64B6">
      <w:pPr>
        <w:jc w:val="center"/>
        <w:rPr>
          <w:b/>
        </w:rPr>
      </w:pPr>
    </w:p>
    <w:p w:rsidR="00FE64B6" w:rsidRPr="00E02286" w:rsidRDefault="00FE64B6" w:rsidP="00FE64B6">
      <w:pPr>
        <w:jc w:val="center"/>
        <w:rPr>
          <w:b/>
        </w:rPr>
      </w:pPr>
      <w:r>
        <w:rPr>
          <w:b/>
        </w:rPr>
        <w:t>Determining</w:t>
      </w:r>
      <w:r w:rsidRPr="00E02286">
        <w:rPr>
          <w:b/>
        </w:rPr>
        <w:t xml:space="preserve"> Middle School Teachers’ Knowledge of [state] Performance Standards</w:t>
      </w:r>
    </w:p>
    <w:p w:rsidR="00FE64B6" w:rsidRDefault="00FE64B6" w:rsidP="00FE64B6"/>
    <w:p w:rsidR="00FE64B6" w:rsidRDefault="00FE64B6" w:rsidP="00FE64B6"/>
    <w:p w:rsidR="00FE64B6" w:rsidRDefault="00FE64B6" w:rsidP="00FE64B6">
      <w:pPr>
        <w:jc w:val="center"/>
      </w:pPr>
      <w:r>
        <w:t xml:space="preserve">Bridget </w:t>
      </w:r>
      <w:proofErr w:type="spellStart"/>
      <w:r>
        <w:t>Mixson</w:t>
      </w:r>
      <w:proofErr w:type="spellEnd"/>
    </w:p>
    <w:p w:rsidR="00FE64B6" w:rsidRDefault="00FE64B6" w:rsidP="00FE64B6">
      <w:pPr>
        <w:jc w:val="center"/>
      </w:pPr>
      <w:r>
        <w:t>Teacher</w:t>
      </w:r>
    </w:p>
    <w:p w:rsidR="00FE64B6" w:rsidRDefault="00FE64B6" w:rsidP="00FE64B6">
      <w:pPr>
        <w:jc w:val="center"/>
      </w:pPr>
      <w:r>
        <w:t>Screven County Middle School</w:t>
      </w:r>
    </w:p>
    <w:p w:rsidR="00FE64B6" w:rsidRDefault="002969A5" w:rsidP="00FE64B6">
      <w:pPr>
        <w:jc w:val="center"/>
      </w:pPr>
      <w:hyperlink r:id="rId5" w:history="1">
        <w:r w:rsidR="00FE64B6" w:rsidRPr="002260D8">
          <w:rPr>
            <w:rStyle w:val="Hyperlink"/>
          </w:rPr>
          <w:t>bgordon@screven.k12.ga.us</w:t>
        </w:r>
      </w:hyperlink>
    </w:p>
    <w:p w:rsidR="00FE64B6" w:rsidRDefault="00FE64B6" w:rsidP="00FE64B6">
      <w:pPr>
        <w:jc w:val="center"/>
      </w:pPr>
    </w:p>
    <w:p w:rsidR="00FE64B6" w:rsidRDefault="00FE64B6" w:rsidP="00FE64B6">
      <w:pPr>
        <w:jc w:val="center"/>
      </w:pPr>
    </w:p>
    <w:p w:rsidR="00FE64B6" w:rsidRDefault="00FE64B6" w:rsidP="00FE64B6">
      <w:pPr>
        <w:jc w:val="center"/>
      </w:pPr>
      <w:r>
        <w:t>Dennis W. Duncan</w:t>
      </w:r>
    </w:p>
    <w:p w:rsidR="00FE64B6" w:rsidRDefault="00FE64B6" w:rsidP="00FE64B6">
      <w:pPr>
        <w:jc w:val="center"/>
      </w:pPr>
      <w:r>
        <w:t>Interim Department Head</w:t>
      </w:r>
    </w:p>
    <w:p w:rsidR="00FE64B6" w:rsidRDefault="00FE64B6" w:rsidP="00FE64B6">
      <w:pPr>
        <w:jc w:val="center"/>
      </w:pPr>
      <w:r>
        <w:t>Agricultural Leadership, Education, and Communication</w:t>
      </w:r>
    </w:p>
    <w:p w:rsidR="00FE64B6" w:rsidRDefault="00FE64B6" w:rsidP="00FE64B6">
      <w:pPr>
        <w:jc w:val="center"/>
      </w:pPr>
      <w:r>
        <w:t>University of Georgia</w:t>
      </w:r>
    </w:p>
    <w:p w:rsidR="00FE64B6" w:rsidRDefault="00FE64B6" w:rsidP="00FE64B6">
      <w:pPr>
        <w:jc w:val="center"/>
      </w:pPr>
      <w:r>
        <w:t>142a Four Towers</w:t>
      </w:r>
    </w:p>
    <w:p w:rsidR="00FE64B6" w:rsidRDefault="00FE64B6" w:rsidP="00FE64B6">
      <w:pPr>
        <w:jc w:val="center"/>
      </w:pPr>
      <w:r>
        <w:t>Athens, GA  30602</w:t>
      </w:r>
    </w:p>
    <w:p w:rsidR="00FE64B6" w:rsidRDefault="002969A5" w:rsidP="00FE64B6">
      <w:pPr>
        <w:jc w:val="center"/>
      </w:pPr>
      <w:hyperlink r:id="rId6" w:history="1">
        <w:r w:rsidR="00FE64B6" w:rsidRPr="002260D8">
          <w:rPr>
            <w:rStyle w:val="Hyperlink"/>
          </w:rPr>
          <w:t>dwd@uga.edu</w:t>
        </w:r>
      </w:hyperlink>
    </w:p>
    <w:p w:rsidR="00FE64B6" w:rsidRDefault="00FE64B6" w:rsidP="00FE64B6">
      <w:pPr>
        <w:jc w:val="center"/>
      </w:pPr>
      <w:r>
        <w:t>O-706-542-3898</w:t>
      </w:r>
    </w:p>
    <w:p w:rsidR="00FE64B6" w:rsidRDefault="00FE64B6" w:rsidP="00FE64B6">
      <w:pPr>
        <w:jc w:val="center"/>
      </w:pPr>
      <w:r>
        <w:t>Fax-706-542-0262</w:t>
      </w:r>
    </w:p>
    <w:p w:rsidR="00FE64B6" w:rsidRDefault="00FE64B6" w:rsidP="00E02286">
      <w:pPr>
        <w:jc w:val="center"/>
        <w:rPr>
          <w:b/>
        </w:rPr>
      </w:pPr>
    </w:p>
    <w:p w:rsidR="00FE64B6" w:rsidRDefault="00FE64B6" w:rsidP="00E02286">
      <w:pPr>
        <w:jc w:val="center"/>
        <w:rPr>
          <w:b/>
        </w:rPr>
      </w:pPr>
    </w:p>
    <w:p w:rsidR="00FE64B6" w:rsidRDefault="00FE64B6" w:rsidP="00E02286">
      <w:pPr>
        <w:jc w:val="center"/>
        <w:rPr>
          <w:b/>
        </w:rPr>
      </w:pPr>
    </w:p>
    <w:p w:rsidR="00FE64B6" w:rsidRDefault="00FE64B6" w:rsidP="00E02286">
      <w:pPr>
        <w:jc w:val="center"/>
        <w:rPr>
          <w:b/>
        </w:rPr>
      </w:pPr>
    </w:p>
    <w:p w:rsidR="00FE64B6" w:rsidRDefault="00FE64B6" w:rsidP="00E02286">
      <w:pPr>
        <w:jc w:val="center"/>
        <w:rPr>
          <w:b/>
        </w:rPr>
      </w:pPr>
    </w:p>
    <w:p w:rsidR="00FE64B6" w:rsidRDefault="00FE64B6" w:rsidP="00E02286">
      <w:pPr>
        <w:jc w:val="center"/>
        <w:rPr>
          <w:b/>
        </w:rPr>
      </w:pPr>
    </w:p>
    <w:p w:rsidR="00FE64B6" w:rsidRDefault="00FE64B6" w:rsidP="00E02286">
      <w:pPr>
        <w:jc w:val="center"/>
        <w:rPr>
          <w:b/>
        </w:rPr>
      </w:pPr>
    </w:p>
    <w:p w:rsidR="00FE64B6" w:rsidRDefault="00FE64B6" w:rsidP="00E02286">
      <w:pPr>
        <w:jc w:val="center"/>
        <w:rPr>
          <w:b/>
        </w:rPr>
      </w:pPr>
    </w:p>
    <w:p w:rsidR="00FE64B6" w:rsidRDefault="00FE64B6" w:rsidP="00E02286">
      <w:pPr>
        <w:jc w:val="center"/>
        <w:rPr>
          <w:b/>
        </w:rPr>
      </w:pPr>
    </w:p>
    <w:p w:rsidR="00FE64B6" w:rsidRDefault="00FE64B6" w:rsidP="00E02286">
      <w:pPr>
        <w:jc w:val="center"/>
        <w:rPr>
          <w:b/>
        </w:rPr>
      </w:pPr>
    </w:p>
    <w:p w:rsidR="00FE64B6" w:rsidRDefault="00FE64B6" w:rsidP="00E02286">
      <w:pPr>
        <w:jc w:val="center"/>
        <w:rPr>
          <w:b/>
        </w:rPr>
      </w:pPr>
    </w:p>
    <w:p w:rsidR="00FE64B6" w:rsidRDefault="00FE64B6" w:rsidP="00E02286">
      <w:pPr>
        <w:jc w:val="center"/>
        <w:rPr>
          <w:b/>
        </w:rPr>
      </w:pPr>
    </w:p>
    <w:p w:rsidR="00FE64B6" w:rsidRDefault="00FE64B6" w:rsidP="00E02286">
      <w:pPr>
        <w:jc w:val="center"/>
        <w:rPr>
          <w:b/>
        </w:rPr>
      </w:pPr>
    </w:p>
    <w:p w:rsidR="00FE64B6" w:rsidRDefault="00FE64B6" w:rsidP="00E02286">
      <w:pPr>
        <w:jc w:val="center"/>
        <w:rPr>
          <w:b/>
        </w:rPr>
      </w:pPr>
    </w:p>
    <w:p w:rsidR="00FE64B6" w:rsidRDefault="00FE64B6" w:rsidP="00E02286">
      <w:pPr>
        <w:jc w:val="center"/>
        <w:rPr>
          <w:b/>
        </w:rPr>
      </w:pPr>
    </w:p>
    <w:p w:rsidR="00FE64B6" w:rsidRDefault="00FE64B6" w:rsidP="00E02286">
      <w:pPr>
        <w:jc w:val="center"/>
        <w:rPr>
          <w:b/>
        </w:rPr>
      </w:pPr>
    </w:p>
    <w:p w:rsidR="00FE64B6" w:rsidRDefault="00FE64B6" w:rsidP="00E02286">
      <w:pPr>
        <w:jc w:val="center"/>
        <w:rPr>
          <w:b/>
        </w:rPr>
      </w:pPr>
    </w:p>
    <w:p w:rsidR="00FE64B6" w:rsidRDefault="00FE64B6" w:rsidP="00E02286">
      <w:pPr>
        <w:jc w:val="center"/>
        <w:rPr>
          <w:b/>
        </w:rPr>
      </w:pPr>
    </w:p>
    <w:p w:rsidR="00FE64B6" w:rsidRDefault="00FE64B6" w:rsidP="00E02286">
      <w:pPr>
        <w:jc w:val="center"/>
        <w:rPr>
          <w:b/>
        </w:rPr>
      </w:pPr>
    </w:p>
    <w:p w:rsidR="00E02286" w:rsidRPr="00E02286" w:rsidRDefault="00AD0F12" w:rsidP="00E02286">
      <w:pPr>
        <w:jc w:val="center"/>
        <w:rPr>
          <w:b/>
        </w:rPr>
      </w:pPr>
      <w:r>
        <w:rPr>
          <w:b/>
        </w:rPr>
        <w:lastRenderedPageBreak/>
        <w:t>Determining</w:t>
      </w:r>
      <w:r w:rsidR="00E02286" w:rsidRPr="00E02286">
        <w:rPr>
          <w:b/>
        </w:rPr>
        <w:t xml:space="preserve"> Middle School Teachers’ Knowledge of [state] Performance Standards</w:t>
      </w:r>
    </w:p>
    <w:p w:rsidR="00E02286" w:rsidRPr="00E02286" w:rsidRDefault="00E02286" w:rsidP="00E02286">
      <w:pPr>
        <w:jc w:val="center"/>
        <w:rPr>
          <w:b/>
        </w:rPr>
      </w:pPr>
    </w:p>
    <w:p w:rsidR="001F2E6C" w:rsidRPr="001F2E6C" w:rsidRDefault="001F2E6C" w:rsidP="00F57F93">
      <w:pPr>
        <w:jc w:val="center"/>
        <w:rPr>
          <w:b/>
        </w:rPr>
      </w:pPr>
      <w:r w:rsidRPr="001F2E6C">
        <w:rPr>
          <w:b/>
        </w:rPr>
        <w:t>Introduction</w:t>
      </w:r>
    </w:p>
    <w:p w:rsidR="00E02286" w:rsidRDefault="00E02286" w:rsidP="00E02286">
      <w:r>
        <w:t xml:space="preserve">The number of middle school agricultural education programs continues to increase as school districts across the country see the many advantages of the curriculum and the impact programs and FFA chapters have on students in grades 6-8. One could argue that the agricultural education curriculum can positively impact students’ understanding of a myriad of concepts related to math, science, social studies, </w:t>
      </w:r>
      <w:r w:rsidR="004572E0">
        <w:t>and the arts</w:t>
      </w:r>
      <w:r>
        <w:t xml:space="preserve">.  </w:t>
      </w:r>
    </w:p>
    <w:p w:rsidR="00E02286" w:rsidRDefault="00E02286" w:rsidP="00E02286"/>
    <w:p w:rsidR="004572E0" w:rsidRDefault="00E02286" w:rsidP="004572E0">
      <w:r w:rsidRPr="007F479F">
        <w:t xml:space="preserve">Currently, [state] has </w:t>
      </w:r>
      <w:r>
        <w:t xml:space="preserve">over 70 </w:t>
      </w:r>
      <w:r w:rsidRPr="007F479F">
        <w:t xml:space="preserve">middle schools with programs </w:t>
      </w:r>
      <w:r>
        <w:t>that</w:t>
      </w:r>
      <w:r w:rsidRPr="007F479F">
        <w:t xml:space="preserve"> explore agriculture and relate</w:t>
      </w:r>
      <w:r>
        <w:t>d careers using the “Total Program” model</w:t>
      </w:r>
      <w:r w:rsidRPr="007F479F">
        <w:t xml:space="preserve">. The </w:t>
      </w:r>
      <w:r>
        <w:t>a</w:t>
      </w:r>
      <w:r w:rsidRPr="007F479F">
        <w:t xml:space="preserve">gricultural </w:t>
      </w:r>
      <w:r>
        <w:t>e</w:t>
      </w:r>
      <w:r w:rsidRPr="007F479F">
        <w:t>ducation program on the middle school level keeps students interested in learning, provides real-life connections in the classroom and laboratory experiences, and promotes the idea that success in the future starts now (Gibbs, 2005, p 7).</w:t>
      </w:r>
      <w:r>
        <w:t xml:space="preserve"> </w:t>
      </w:r>
      <w:r w:rsidRPr="007F479F">
        <w:t xml:space="preserve">In addition to agricultural literacy and career exploration, </w:t>
      </w:r>
      <w:r>
        <w:t xml:space="preserve">research has proven that middle school agricultural education curriculum can </w:t>
      </w:r>
      <w:r w:rsidRPr="007F479F">
        <w:t>creat</w:t>
      </w:r>
      <w:r>
        <w:t>e an</w:t>
      </w:r>
      <w:r w:rsidRPr="007F479F">
        <w:t xml:space="preserve"> interest</w:t>
      </w:r>
      <w:r>
        <w:t xml:space="preserve"> in</w:t>
      </w:r>
      <w:r w:rsidRPr="007F479F">
        <w:t xml:space="preserve"> science</w:t>
      </w:r>
      <w:r>
        <w:t xml:space="preserve"> and aid students in performing at a higher level on state mandated examinations</w:t>
      </w:r>
      <w:r w:rsidR="009F5800">
        <w:t>. According to Stevens, Duncan, Navarro and Ricketts (2009), t</w:t>
      </w:r>
      <w:r w:rsidR="009F5800" w:rsidRPr="00EA7411">
        <w:t xml:space="preserve">he percentage of students meeting or exceeding the standards in </w:t>
      </w:r>
      <w:r w:rsidR="004572E0">
        <w:t xml:space="preserve">science on </w:t>
      </w:r>
      <w:r w:rsidR="009F5800" w:rsidRPr="00EA7411">
        <w:t xml:space="preserve">the </w:t>
      </w:r>
      <w:r w:rsidR="009F5800" w:rsidRPr="007F479F">
        <w:t>Criterion-Referenced Competency Test</w:t>
      </w:r>
      <w:r w:rsidR="009F5800" w:rsidRPr="00EA7411">
        <w:t xml:space="preserve"> </w:t>
      </w:r>
      <w:r w:rsidR="009F5800">
        <w:t>(</w:t>
      </w:r>
      <w:r w:rsidR="009F5800" w:rsidRPr="00EA7411">
        <w:t>CRCT</w:t>
      </w:r>
      <w:r w:rsidR="009F5800">
        <w:t>)</w:t>
      </w:r>
      <w:r w:rsidR="009F5800" w:rsidRPr="00EA7411">
        <w:t xml:space="preserve"> test were consistently higher (and sometimes significantly higher) in schools with </w:t>
      </w:r>
      <w:r w:rsidR="009F5800">
        <w:t>a</w:t>
      </w:r>
      <w:r w:rsidR="009F5800" w:rsidRPr="00EA7411">
        <w:t xml:space="preserve">gricultural </w:t>
      </w:r>
      <w:r w:rsidR="009F5800">
        <w:t>e</w:t>
      </w:r>
      <w:r w:rsidR="009F5800" w:rsidRPr="00EA7411">
        <w:t xml:space="preserve">ducation programs during </w:t>
      </w:r>
      <w:r w:rsidR="009F5800">
        <w:t xml:space="preserve">two consecutive </w:t>
      </w:r>
      <w:r w:rsidR="009F5800" w:rsidRPr="00EA7411">
        <w:t>school years.</w:t>
      </w:r>
      <w:r w:rsidR="00623A42">
        <w:t xml:space="preserve"> </w:t>
      </w:r>
      <w:r w:rsidR="00623A42" w:rsidRPr="007F479F">
        <w:t>“The CRCT program is designed to measure student acquisition of the knowledge, concepts, and skills set forth in the state curriculum. The testing program serves a dual purpose: 1) diagnosis of individual student and program strengths and weaknesses as related to instruction of the [state] Performance Standards, and 2) a measure of the quality of education in the state” (Cox, 2007, p. 3).</w:t>
      </w:r>
    </w:p>
    <w:p w:rsidR="009F5800" w:rsidRDefault="009F5800" w:rsidP="004B5161"/>
    <w:p w:rsidR="001F2E6C" w:rsidRDefault="009F5800" w:rsidP="004B5161">
      <w:r>
        <w:t xml:space="preserve">On </w:t>
      </w:r>
      <w:r w:rsidR="004572E0">
        <w:t>the</w:t>
      </w:r>
      <w:r>
        <w:t xml:space="preserve"> local level, how informed are middle school teachers (academic) on the </w:t>
      </w:r>
      <w:r w:rsidR="00836525">
        <w:t>performance</w:t>
      </w:r>
      <w:r>
        <w:t xml:space="preserve"> standards for agricultural education</w:t>
      </w:r>
      <w:r w:rsidR="001F2E6C">
        <w:t>?</w:t>
      </w:r>
      <w:r>
        <w:t xml:space="preserve"> More importantly, do academic teachers see the connection between their curriculum and that of the agricultural education program?</w:t>
      </w:r>
      <w:r w:rsidR="00836525">
        <w:t xml:space="preserve"> </w:t>
      </w:r>
      <w:r w:rsidR="001F2E6C">
        <w:t>Can the agricultural education curriculum reinforce topics in science</w:t>
      </w:r>
      <w:r w:rsidR="00AD0F12">
        <w:t>,</w:t>
      </w:r>
      <w:r w:rsidR="001F2E6C">
        <w:t xml:space="preserve"> math</w:t>
      </w:r>
      <w:r w:rsidR="00AD0F12">
        <w:t>, social studies and language arts</w:t>
      </w:r>
      <w:r w:rsidR="001F2E6C">
        <w:t>? One local school system sought to answer a cadre of questions in order to better understand academic teachers’ knowledge of [state] performance standards</w:t>
      </w:r>
      <w:r w:rsidR="003E6C66">
        <w:t xml:space="preserve"> and </w:t>
      </w:r>
      <w:r w:rsidR="00AD0F12">
        <w:t>determine methods to be used to strengthen collaboration between teachers</w:t>
      </w:r>
      <w:r w:rsidR="003E6C66">
        <w:t xml:space="preserve">. </w:t>
      </w:r>
    </w:p>
    <w:p w:rsidR="001F2E6C" w:rsidRDefault="001F2E6C" w:rsidP="004B5161"/>
    <w:p w:rsidR="00E02286" w:rsidRPr="00FE1BEA" w:rsidRDefault="001F2E6C" w:rsidP="00FE1BEA">
      <w:pPr>
        <w:jc w:val="center"/>
        <w:rPr>
          <w:b/>
        </w:rPr>
      </w:pPr>
      <w:r w:rsidRPr="001F2E6C">
        <w:rPr>
          <w:b/>
        </w:rPr>
        <w:t>Methodology</w:t>
      </w:r>
    </w:p>
    <w:p w:rsidR="004B5161" w:rsidRDefault="00AD0F12" w:rsidP="004B5161">
      <w:r>
        <w:t>The</w:t>
      </w:r>
      <w:r w:rsidR="003E6C66">
        <w:t xml:space="preserve"> middle school agricultural education teacher at Screven County</w:t>
      </w:r>
      <w:r>
        <w:t>,</w:t>
      </w:r>
      <w:r w:rsidR="003E6C66">
        <w:t xml:space="preserve"> [state] middle school sought to assess</w:t>
      </w:r>
      <w:r w:rsidR="005B5A52" w:rsidRPr="002B7554">
        <w:t xml:space="preserve"> middle school teachers’ knowl</w:t>
      </w:r>
      <w:r w:rsidR="004B5161">
        <w:t>edge of the [state] agricultural</w:t>
      </w:r>
      <w:r w:rsidR="005B5A52" w:rsidRPr="002B7554">
        <w:t xml:space="preserve"> education standards</w:t>
      </w:r>
      <w:r w:rsidR="003E6C66">
        <w:t xml:space="preserve"> and the </w:t>
      </w:r>
      <w:r w:rsidR="005B5A52" w:rsidRPr="002B7554">
        <w:t>agricultur</w:t>
      </w:r>
      <w:r w:rsidR="004B5161">
        <w:t>al</w:t>
      </w:r>
      <w:r w:rsidR="005B5A52" w:rsidRPr="002B7554">
        <w:t xml:space="preserve"> education </w:t>
      </w:r>
      <w:r w:rsidR="004B5161">
        <w:t>curriculum</w:t>
      </w:r>
      <w:r w:rsidR="005B5A52" w:rsidRPr="002B7554">
        <w:t xml:space="preserve">. </w:t>
      </w:r>
      <w:r w:rsidR="003E6C66">
        <w:t xml:space="preserve">The teacher developed an on-line survey consisting of seven yes/no questions and one open-ended question. Teachers were invited to participate in this study. </w:t>
      </w:r>
      <w:r w:rsidR="00A077CD">
        <w:t xml:space="preserve">Forty-one </w:t>
      </w:r>
      <w:r w:rsidR="003E6C66">
        <w:t>teachers</w:t>
      </w:r>
      <w:r w:rsidR="00A077CD">
        <w:t xml:space="preserve"> </w:t>
      </w:r>
      <w:r w:rsidR="003E6C66">
        <w:t>participate</w:t>
      </w:r>
      <w:r w:rsidR="00A077CD">
        <w:t>d</w:t>
      </w:r>
      <w:r w:rsidR="003E6C66">
        <w:t xml:space="preserve"> in this study. </w:t>
      </w:r>
    </w:p>
    <w:p w:rsidR="004B5161" w:rsidRDefault="004B5161" w:rsidP="004B5161"/>
    <w:p w:rsidR="00747B53" w:rsidRPr="00FE1BEA" w:rsidRDefault="00747B53" w:rsidP="00FE1BEA">
      <w:pPr>
        <w:jc w:val="center"/>
        <w:rPr>
          <w:b/>
        </w:rPr>
      </w:pPr>
      <w:r w:rsidRPr="00747B53">
        <w:rPr>
          <w:b/>
        </w:rPr>
        <w:t>Results</w:t>
      </w:r>
    </w:p>
    <w:p w:rsidR="00747B53" w:rsidRDefault="004572E0" w:rsidP="00E509FC">
      <w:r>
        <w:t>Results showed that 41 (100%) of the teachers were aware of the agricultural</w:t>
      </w:r>
      <w:r w:rsidR="00A077CD">
        <w:t xml:space="preserve"> education program and</w:t>
      </w:r>
      <w:r>
        <w:t xml:space="preserve"> </w:t>
      </w:r>
      <w:r w:rsidR="00A077CD">
        <w:t>35 (85</w:t>
      </w:r>
      <w:r>
        <w:t xml:space="preserve">%) were aware of </w:t>
      </w:r>
      <w:r w:rsidR="00A077CD">
        <w:t xml:space="preserve">the [state] </w:t>
      </w:r>
      <w:r>
        <w:t xml:space="preserve">performance standards for agricultural education. </w:t>
      </w:r>
      <w:r w:rsidR="00747B53">
        <w:t>Of those wh</w:t>
      </w:r>
      <w:r w:rsidR="00A077CD">
        <w:t>o were aware of the standards, only 8 (23</w:t>
      </w:r>
      <w:r w:rsidR="00747B53">
        <w:t>%) had examined the</w:t>
      </w:r>
      <w:r w:rsidR="00A077CD">
        <w:t xml:space="preserve"> standards. All</w:t>
      </w:r>
      <w:r w:rsidR="00747B53">
        <w:t xml:space="preserve"> 41 teachers</w:t>
      </w:r>
      <w:r w:rsidR="00A077CD">
        <w:t xml:space="preserve"> </w:t>
      </w:r>
      <w:r w:rsidR="00747B53">
        <w:t xml:space="preserve">believed that student achievement would increase if topics presented in academic classes were reinforced in enrichment (agricultural education) classes. </w:t>
      </w:r>
      <w:r w:rsidR="00A077CD">
        <w:t xml:space="preserve">Additionally, </w:t>
      </w:r>
      <w:r w:rsidR="00747B53">
        <w:t xml:space="preserve">38 (93%) </w:t>
      </w:r>
      <w:r w:rsidR="00747B53">
        <w:lastRenderedPageBreak/>
        <w:t>teachers said they would utilize agriculture classes to help reinforce standards taught in their academic classes</w:t>
      </w:r>
      <w:r w:rsidR="00E509FC">
        <w:t xml:space="preserve">, but only seven (17%) indicated they had sought </w:t>
      </w:r>
      <w:r w:rsidR="00E509FC" w:rsidRPr="00B676B6">
        <w:rPr>
          <w:rStyle w:val="apple-style-span"/>
          <w:color w:val="000000"/>
        </w:rPr>
        <w:t>help from the agriculture education department to reinforce a topic presented in your class</w:t>
      </w:r>
      <w:r w:rsidR="00747B53">
        <w:t>.</w:t>
      </w:r>
    </w:p>
    <w:p w:rsidR="00747B53" w:rsidRDefault="00747B53" w:rsidP="004B5161"/>
    <w:p w:rsidR="007E7124" w:rsidRDefault="00747B53" w:rsidP="004B5161">
      <w:r>
        <w:t>As a</w:t>
      </w:r>
      <w:r w:rsidR="001C5DE7">
        <w:t>n</w:t>
      </w:r>
      <w:r>
        <w:t xml:space="preserve"> </w:t>
      </w:r>
      <w:r w:rsidR="001C5DE7">
        <w:t>outcome</w:t>
      </w:r>
      <w:r>
        <w:t xml:space="preserve"> of this study, the agricultural education teacher chose to be proactive and address the issues highlighted in the results by building a three step program. First, the agricultural education teacher coordinated a meeting to share the </w:t>
      </w:r>
      <w:r w:rsidR="00E509FC">
        <w:t xml:space="preserve">[state] </w:t>
      </w:r>
      <w:r>
        <w:t>agricultural education standards with teachers representing each academic department</w:t>
      </w:r>
      <w:r w:rsidR="00E509FC">
        <w:t>,</w:t>
      </w:r>
      <w:r>
        <w:t xml:space="preserve"> and collect standards from each department head</w:t>
      </w:r>
      <w:r w:rsidR="007E7124">
        <w:t xml:space="preserve">. Teachers were asked to review the agricultural education standards and determine if there was overlapping curriculum. </w:t>
      </w:r>
    </w:p>
    <w:p w:rsidR="007E7124" w:rsidRDefault="007E7124" w:rsidP="004B5161"/>
    <w:p w:rsidR="005B5A52" w:rsidRDefault="007E7124" w:rsidP="005B5A52">
      <w:r>
        <w:t xml:space="preserve">Second, </w:t>
      </w:r>
      <w:r w:rsidR="001C5DE7">
        <w:t xml:space="preserve">the agricultural education teacher organized a second meeting where teachers brought back specific academic concepts they </w:t>
      </w:r>
      <w:r w:rsidR="00E509FC">
        <w:t xml:space="preserve">felt </w:t>
      </w:r>
      <w:r w:rsidR="001C5DE7">
        <w:t xml:space="preserve">the agriculture department </w:t>
      </w:r>
      <w:r w:rsidR="00E509FC">
        <w:t>should</w:t>
      </w:r>
      <w:r w:rsidR="001C5DE7">
        <w:t xml:space="preserve"> cover in order to assist their students in understanding a cadre of topics. The agricultural education teacher developed a series of new lesson plans that reflected the academic teachers</w:t>
      </w:r>
      <w:r w:rsidR="00E509FC">
        <w:t>’</w:t>
      </w:r>
      <w:r w:rsidR="001C5DE7">
        <w:t xml:space="preserve"> need areas. The following are specific examples:</w:t>
      </w:r>
      <w:r w:rsidR="00747B53">
        <w:t xml:space="preserve"> </w:t>
      </w:r>
      <w:r w:rsidR="005B5A52">
        <w:t>6</w:t>
      </w:r>
      <w:r w:rsidR="005B5A52" w:rsidRPr="0096601B">
        <w:rPr>
          <w:vertAlign w:val="superscript"/>
        </w:rPr>
        <w:t>th</w:t>
      </w:r>
      <w:r w:rsidR="005B5A52">
        <w:t xml:space="preserve"> Grade Math: Perimeter, volume &amp; area</w:t>
      </w:r>
      <w:r w:rsidR="001C5DE7">
        <w:t xml:space="preserve">; </w:t>
      </w:r>
      <w:r w:rsidR="005B5A52">
        <w:t>8</w:t>
      </w:r>
      <w:r w:rsidR="005B5A52" w:rsidRPr="0096601B">
        <w:rPr>
          <w:vertAlign w:val="superscript"/>
        </w:rPr>
        <w:t>th</w:t>
      </w:r>
      <w:r w:rsidR="005B5A52">
        <w:t xml:space="preserve"> Grade Math: Probability</w:t>
      </w:r>
      <w:r w:rsidR="001C5DE7">
        <w:t xml:space="preserve">; </w:t>
      </w:r>
      <w:r w:rsidR="005B5A52">
        <w:t>6</w:t>
      </w:r>
      <w:r w:rsidR="005B5A52" w:rsidRPr="0096601B">
        <w:rPr>
          <w:vertAlign w:val="superscript"/>
        </w:rPr>
        <w:t>th</w:t>
      </w:r>
      <w:r w:rsidR="005B5A52">
        <w:t xml:space="preserve"> Grade Science: Properties of the soil</w:t>
      </w:r>
      <w:r w:rsidR="001C5DE7">
        <w:t xml:space="preserve">; </w:t>
      </w:r>
      <w:r w:rsidR="005B5A52">
        <w:t>8</w:t>
      </w:r>
      <w:r w:rsidR="005B5A52" w:rsidRPr="001D42BF">
        <w:rPr>
          <w:vertAlign w:val="superscript"/>
        </w:rPr>
        <w:t>th</w:t>
      </w:r>
      <w:r w:rsidR="005B5A52">
        <w:t xml:space="preserve"> Grade Science: Electricity</w:t>
      </w:r>
      <w:r w:rsidR="001C5DE7">
        <w:t xml:space="preserve">; </w:t>
      </w:r>
      <w:r w:rsidR="005B5A52">
        <w:t>7</w:t>
      </w:r>
      <w:r w:rsidR="005B5A52" w:rsidRPr="0096601B">
        <w:rPr>
          <w:vertAlign w:val="superscript"/>
        </w:rPr>
        <w:t>th</w:t>
      </w:r>
      <w:r w:rsidR="005B5A52">
        <w:t xml:space="preserve"> Grade ELA: Sentence structure</w:t>
      </w:r>
      <w:r w:rsidR="001C5DE7">
        <w:t xml:space="preserve">; and </w:t>
      </w:r>
      <w:r w:rsidR="005B5A52">
        <w:t>7</w:t>
      </w:r>
      <w:r w:rsidR="005B5A52" w:rsidRPr="0096601B">
        <w:rPr>
          <w:vertAlign w:val="superscript"/>
        </w:rPr>
        <w:t>th</w:t>
      </w:r>
      <w:r w:rsidR="005B5A52">
        <w:t xml:space="preserve"> Grade Science: Animal cells</w:t>
      </w:r>
      <w:r w:rsidR="001C5DE7">
        <w:t xml:space="preserve">. </w:t>
      </w:r>
    </w:p>
    <w:p w:rsidR="001C5DE7" w:rsidRDefault="001C5DE7" w:rsidP="005B5A52"/>
    <w:p w:rsidR="005B5A52" w:rsidRDefault="001C5DE7" w:rsidP="002969A5">
      <w:pPr>
        <w:pStyle w:val="NoSpacing"/>
      </w:pPr>
      <w:r>
        <w:t xml:space="preserve">Third, the agricultural education teacher developed the “weakest link” program. As part of the </w:t>
      </w:r>
      <w:r w:rsidR="00E509FC">
        <w:t>program a blog was created that</w:t>
      </w:r>
      <w:r>
        <w:t xml:space="preserve"> allowed the academic teachers to post specific areas their students were struggling in each week. </w:t>
      </w:r>
      <w:r w:rsidR="00DC31F6">
        <w:t>With this knowledge all teachers were able to collaborate and assist their students</w:t>
      </w:r>
      <w:r w:rsidR="00E509FC">
        <w:t xml:space="preserve"> with challenging content</w:t>
      </w:r>
      <w:r w:rsidR="00DC31F6">
        <w:t>.</w:t>
      </w:r>
    </w:p>
    <w:p w:rsidR="00DC31F6" w:rsidRDefault="00DC31F6" w:rsidP="002969A5">
      <w:pPr>
        <w:pStyle w:val="NoSpacing"/>
      </w:pPr>
    </w:p>
    <w:p w:rsidR="00FE1BEA" w:rsidRDefault="00FE1BEA" w:rsidP="002969A5">
      <w:pPr>
        <w:pStyle w:val="NoSpacing"/>
        <w:jc w:val="center"/>
        <w:rPr>
          <w:b/>
        </w:rPr>
      </w:pPr>
      <w:r>
        <w:rPr>
          <w:b/>
        </w:rPr>
        <w:t>Conclusions/</w:t>
      </w:r>
      <w:r w:rsidR="00DC31F6">
        <w:rPr>
          <w:b/>
        </w:rPr>
        <w:t>Recommendations</w:t>
      </w:r>
    </w:p>
    <w:p w:rsidR="00FE1BEA" w:rsidRPr="00FE1BEA" w:rsidRDefault="00FE1BEA" w:rsidP="002969A5">
      <w:pPr>
        <w:pStyle w:val="NoSpacing"/>
        <w:rPr>
          <w:b/>
        </w:rPr>
      </w:pPr>
      <w:r>
        <w:t>Results from this study indicate that the majority of teachers at Screven County, [state] middle school are aware of the [state] performance standards for agricultural education but less than 25% had examined the standards. It is encouraging to note that 93% of the teachers indicated they would utilize agricultural education classes to help reinforce standard</w:t>
      </w:r>
      <w:r w:rsidR="002969A5">
        <w:t>s taught in academic classes</w:t>
      </w:r>
      <w:r>
        <w:t xml:space="preserve">. One should also note that academic teachers were interested in collaborating with the agricultural education teacher and took the time to pair standards and provide specific examples where their students were struggling (i.e. math and science concepts specific to each grade level). </w:t>
      </w:r>
    </w:p>
    <w:p w:rsidR="00FE1BEA" w:rsidRDefault="00FE1BEA" w:rsidP="002969A5">
      <w:pPr>
        <w:pStyle w:val="NoSpacing"/>
      </w:pPr>
    </w:p>
    <w:p w:rsidR="00DC31F6" w:rsidRDefault="00DC31F6" w:rsidP="002969A5">
      <w:pPr>
        <w:pStyle w:val="NoSpacing"/>
      </w:pPr>
      <w:r w:rsidRPr="00E509FC">
        <w:t xml:space="preserve">The researcher recommends that </w:t>
      </w:r>
      <w:r w:rsidR="00F57F93">
        <w:t xml:space="preserve">middle and high school </w:t>
      </w:r>
      <w:r w:rsidRPr="00E509FC">
        <w:t>agricultural education teachers develop similar collaborative efforts with academic teachers and administrators</w:t>
      </w:r>
      <w:r w:rsidR="000D5677">
        <w:t xml:space="preserve"> as to ascertain the knowledge level of state and national standards so all educators can work more closely to serve the needs of the students</w:t>
      </w:r>
      <w:r w:rsidRPr="00E509FC">
        <w:t>.</w:t>
      </w:r>
      <w:r w:rsidR="000D5677">
        <w:t xml:space="preserve"> By understanding the knowledge base of teachers and creating a seamless channel of communication (</w:t>
      </w:r>
      <w:r w:rsidR="002969A5">
        <w:t>i</w:t>
      </w:r>
      <w:r w:rsidR="00F57F93">
        <w:t>.e.</w:t>
      </w:r>
      <w:r w:rsidR="000D5677">
        <w:t xml:space="preserve"> Blog), teachers are able to identify content students are struggling with and determine which departments can collaborate to resolve student </w:t>
      </w:r>
      <w:r w:rsidR="00F57F93">
        <w:t>deficiencies in a timely manner</w:t>
      </w:r>
      <w:r w:rsidR="000D5677">
        <w:t>. It is also recommended that teachers develop support groups between grade levels and the agricultural education department. This would also assist teachers in identifying where students are struggling and enable teachers to pinpoint which department</w:t>
      </w:r>
      <w:r w:rsidR="00F57F93">
        <w:t>(s) has</w:t>
      </w:r>
      <w:r w:rsidR="000D5677">
        <w:t xml:space="preserve"> the res</w:t>
      </w:r>
      <w:r w:rsidR="002969A5">
        <w:t>ources to meet the students’ needs</w:t>
      </w:r>
      <w:r w:rsidR="000D5677">
        <w:t xml:space="preserve">. </w:t>
      </w:r>
      <w:r w:rsidRPr="00E509FC">
        <w:t xml:space="preserve"> </w:t>
      </w:r>
    </w:p>
    <w:p w:rsidR="00E509FC" w:rsidRDefault="00E509FC" w:rsidP="002969A5">
      <w:pPr>
        <w:pStyle w:val="NoSpacing"/>
      </w:pPr>
    </w:p>
    <w:p w:rsidR="002969A5" w:rsidRPr="00E509FC" w:rsidRDefault="002969A5" w:rsidP="002969A5">
      <w:pPr>
        <w:pStyle w:val="NoSpacing"/>
      </w:pPr>
    </w:p>
    <w:p w:rsidR="00F57F93" w:rsidRDefault="00F57F93" w:rsidP="002969A5">
      <w:pPr>
        <w:pStyle w:val="NoSpacing"/>
        <w:rPr>
          <w:b/>
        </w:rPr>
      </w:pPr>
    </w:p>
    <w:p w:rsidR="00C0159D" w:rsidRDefault="00C0159D" w:rsidP="002969A5">
      <w:pPr>
        <w:pStyle w:val="NoSpacing"/>
        <w:jc w:val="center"/>
        <w:rPr>
          <w:b/>
        </w:rPr>
      </w:pPr>
      <w:r w:rsidRPr="00C0159D">
        <w:rPr>
          <w:b/>
        </w:rPr>
        <w:lastRenderedPageBreak/>
        <w:t>References</w:t>
      </w:r>
    </w:p>
    <w:p w:rsidR="002969A5" w:rsidRPr="00C0159D" w:rsidRDefault="002969A5" w:rsidP="002969A5">
      <w:pPr>
        <w:pStyle w:val="NoSpacing"/>
        <w:jc w:val="center"/>
        <w:rPr>
          <w:b/>
        </w:rPr>
      </w:pPr>
    </w:p>
    <w:p w:rsidR="002969A5" w:rsidRDefault="00FE64B6" w:rsidP="002969A5">
      <w:pPr>
        <w:pStyle w:val="NoSpacing"/>
      </w:pPr>
      <w:proofErr w:type="gramStart"/>
      <w:r w:rsidRPr="007F479F">
        <w:t>Cox, K</w:t>
      </w:r>
      <w:r w:rsidR="00FE1BEA">
        <w:t>.</w:t>
      </w:r>
      <w:r w:rsidRPr="007F479F">
        <w:t xml:space="preserve"> (2007).</w:t>
      </w:r>
      <w:proofErr w:type="gramEnd"/>
      <w:r w:rsidRPr="007F479F">
        <w:t xml:space="preserve"> </w:t>
      </w:r>
      <w:proofErr w:type="gramStart"/>
      <w:r w:rsidRPr="00FE1BEA">
        <w:t>Overview of test development</w:t>
      </w:r>
      <w:r w:rsidRPr="007F479F">
        <w:t>.</w:t>
      </w:r>
      <w:proofErr w:type="gramEnd"/>
      <w:r w:rsidRPr="007F479F">
        <w:t xml:space="preserve"> [</w:t>
      </w:r>
      <w:proofErr w:type="gramStart"/>
      <w:r w:rsidRPr="007F479F">
        <w:t>state’s</w:t>
      </w:r>
      <w:proofErr w:type="gramEnd"/>
      <w:r w:rsidRPr="007F479F">
        <w:t xml:space="preserve">] Testing Program – [state] Department of </w:t>
      </w:r>
    </w:p>
    <w:p w:rsidR="00FE64B6" w:rsidRDefault="00FE64B6" w:rsidP="002969A5">
      <w:pPr>
        <w:pStyle w:val="NoSpacing"/>
        <w:ind w:firstLine="720"/>
      </w:pPr>
      <w:proofErr w:type="gramStart"/>
      <w:r w:rsidRPr="007F479F">
        <w:t>Education.</w:t>
      </w:r>
      <w:proofErr w:type="gramEnd"/>
    </w:p>
    <w:p w:rsidR="005E7997" w:rsidRPr="007F479F" w:rsidRDefault="005E7997" w:rsidP="002969A5">
      <w:pPr>
        <w:pStyle w:val="NoSpacing"/>
      </w:pPr>
    </w:p>
    <w:p w:rsidR="002969A5" w:rsidRDefault="00FE64B6" w:rsidP="002969A5">
      <w:pPr>
        <w:pStyle w:val="NoSpacing"/>
      </w:pPr>
      <w:r w:rsidRPr="007F479F">
        <w:t>Gibbs, H</w:t>
      </w:r>
      <w:r w:rsidR="00FE1BEA">
        <w:t>. (</w:t>
      </w:r>
      <w:r w:rsidRPr="007F479F">
        <w:t>200</w:t>
      </w:r>
      <w:r>
        <w:t>5</w:t>
      </w:r>
      <w:r w:rsidR="00FE1BEA">
        <w:t>, February</w:t>
      </w:r>
      <w:r w:rsidRPr="007F479F">
        <w:t xml:space="preserve">). It’s not just in high school – agriculture education in middle school </w:t>
      </w:r>
    </w:p>
    <w:p w:rsidR="00FE64B6" w:rsidRPr="007F479F" w:rsidRDefault="00FE64B6" w:rsidP="002969A5">
      <w:pPr>
        <w:pStyle w:val="NoSpacing"/>
        <w:ind w:left="720"/>
      </w:pPr>
      <w:r w:rsidRPr="007F479F">
        <w:t>(</w:t>
      </w:r>
      <w:proofErr w:type="gramStart"/>
      <w:r w:rsidRPr="007F479F">
        <w:t>all</w:t>
      </w:r>
      <w:proofErr w:type="gramEnd"/>
      <w:r w:rsidRPr="007F479F">
        <w:t xml:space="preserve"> access). </w:t>
      </w:r>
      <w:r w:rsidRPr="007F479F">
        <w:rPr>
          <w:i/>
        </w:rPr>
        <w:t>Techniques: connecting education and careers</w:t>
      </w:r>
      <w:r w:rsidRPr="007F479F">
        <w:t xml:space="preserve">. </w:t>
      </w:r>
      <w:proofErr w:type="gramStart"/>
      <w:r w:rsidRPr="007F479F">
        <w:t xml:space="preserve">Retrieved from </w:t>
      </w:r>
      <w:hyperlink r:id="rId7" w:history="1">
        <w:r w:rsidRPr="007F479F">
          <w:rPr>
            <w:rStyle w:val="Hyperlink"/>
          </w:rPr>
          <w:t>www.acteonline.org/members/techniques/feb05_feature3.cfm</w:t>
        </w:r>
      </w:hyperlink>
      <w:r>
        <w:t>.</w:t>
      </w:r>
      <w:proofErr w:type="gramEnd"/>
    </w:p>
    <w:p w:rsidR="005E7997" w:rsidRDefault="005E7997" w:rsidP="002969A5">
      <w:pPr>
        <w:pStyle w:val="NoSpacing"/>
      </w:pPr>
    </w:p>
    <w:p w:rsidR="005E7997" w:rsidRDefault="00FE64B6" w:rsidP="002969A5">
      <w:pPr>
        <w:pStyle w:val="NoSpacing"/>
        <w:rPr>
          <w:rFonts w:eastAsiaTheme="minorHAnsi"/>
          <w:bCs/>
        </w:rPr>
      </w:pPr>
      <w:r w:rsidRPr="00B55390">
        <w:t xml:space="preserve">Rich, J., Duncan, D. W., Navarro, M. &amp; Ricketts, J. C. (2009). </w:t>
      </w:r>
      <w:r w:rsidR="00B55390" w:rsidRPr="00B55390">
        <w:rPr>
          <w:rFonts w:eastAsiaTheme="minorHAnsi"/>
          <w:bCs/>
        </w:rPr>
        <w:t>E</w:t>
      </w:r>
      <w:r w:rsidR="00B55390">
        <w:rPr>
          <w:rFonts w:eastAsiaTheme="minorHAnsi"/>
          <w:bCs/>
        </w:rPr>
        <w:t>xamining</w:t>
      </w:r>
      <w:r w:rsidR="002969A5">
        <w:rPr>
          <w:rFonts w:eastAsiaTheme="minorHAnsi"/>
          <w:bCs/>
        </w:rPr>
        <w:t xml:space="preserve"> d</w:t>
      </w:r>
      <w:r w:rsidR="00B55390">
        <w:rPr>
          <w:rFonts w:eastAsiaTheme="minorHAnsi"/>
          <w:bCs/>
        </w:rPr>
        <w:t>ifferences</w:t>
      </w:r>
      <w:r w:rsidR="005E7997">
        <w:rPr>
          <w:rFonts w:eastAsiaTheme="minorHAnsi"/>
          <w:bCs/>
        </w:rPr>
        <w:t xml:space="preserve"> i</w:t>
      </w:r>
      <w:r w:rsidR="002969A5">
        <w:rPr>
          <w:rFonts w:eastAsiaTheme="minorHAnsi"/>
          <w:bCs/>
        </w:rPr>
        <w:t>n m</w:t>
      </w:r>
      <w:r w:rsidR="00B55390">
        <w:rPr>
          <w:rFonts w:eastAsiaTheme="minorHAnsi"/>
          <w:bCs/>
        </w:rPr>
        <w:t>iddle</w:t>
      </w:r>
      <w:r w:rsidR="005E7997">
        <w:rPr>
          <w:rFonts w:eastAsiaTheme="minorHAnsi"/>
          <w:bCs/>
        </w:rPr>
        <w:t xml:space="preserve"> </w:t>
      </w:r>
    </w:p>
    <w:p w:rsidR="00FE64B6" w:rsidRPr="00B55390" w:rsidRDefault="002969A5" w:rsidP="002969A5">
      <w:pPr>
        <w:pStyle w:val="NoSpacing"/>
        <w:ind w:left="720"/>
      </w:pPr>
      <w:proofErr w:type="gramStart"/>
      <w:r>
        <w:rPr>
          <w:rFonts w:eastAsiaTheme="minorHAnsi"/>
          <w:bCs/>
        </w:rPr>
        <w:t>school</w:t>
      </w:r>
      <w:proofErr w:type="gramEnd"/>
      <w:r>
        <w:rPr>
          <w:rFonts w:eastAsiaTheme="minorHAnsi"/>
          <w:bCs/>
        </w:rPr>
        <w:t xml:space="preserve"> student a</w:t>
      </w:r>
      <w:r w:rsidR="00B55390">
        <w:rPr>
          <w:rFonts w:eastAsiaTheme="minorHAnsi"/>
          <w:bCs/>
        </w:rPr>
        <w:t>chievement on a</w:t>
      </w:r>
      <w:r>
        <w:rPr>
          <w:rFonts w:eastAsiaTheme="minorHAnsi"/>
          <w:bCs/>
        </w:rPr>
        <w:t xml:space="preserve"> c</w:t>
      </w:r>
      <w:r w:rsidR="00B55390">
        <w:rPr>
          <w:rFonts w:eastAsiaTheme="minorHAnsi"/>
          <w:bCs/>
        </w:rPr>
        <w:t>riterion</w:t>
      </w:r>
      <w:r>
        <w:rPr>
          <w:rFonts w:eastAsiaTheme="minorHAnsi"/>
          <w:bCs/>
        </w:rPr>
        <w:t>-r</w:t>
      </w:r>
      <w:r w:rsidR="00B55390">
        <w:rPr>
          <w:rFonts w:eastAsiaTheme="minorHAnsi"/>
          <w:bCs/>
        </w:rPr>
        <w:t>eference</w:t>
      </w:r>
      <w:r>
        <w:rPr>
          <w:rFonts w:eastAsiaTheme="minorHAnsi"/>
          <w:bCs/>
        </w:rPr>
        <w:t xml:space="preserve"> c</w:t>
      </w:r>
      <w:r w:rsidR="00B55390">
        <w:rPr>
          <w:rFonts w:eastAsiaTheme="minorHAnsi"/>
          <w:bCs/>
        </w:rPr>
        <w:t>ompetency</w:t>
      </w:r>
      <w:r>
        <w:rPr>
          <w:rFonts w:eastAsiaTheme="minorHAnsi"/>
          <w:bCs/>
        </w:rPr>
        <w:t xml:space="preserve"> t</w:t>
      </w:r>
      <w:r w:rsidR="00B55390">
        <w:rPr>
          <w:rFonts w:eastAsiaTheme="minorHAnsi"/>
          <w:bCs/>
        </w:rPr>
        <w:t>est</w:t>
      </w:r>
      <w:r w:rsidR="00B55390" w:rsidRPr="00B55390">
        <w:rPr>
          <w:rFonts w:eastAsiaTheme="minorHAnsi"/>
          <w:bCs/>
        </w:rPr>
        <w:t xml:space="preserve"> (CRCT) </w:t>
      </w:r>
      <w:r w:rsidR="00B55390">
        <w:rPr>
          <w:rFonts w:eastAsiaTheme="minorHAnsi"/>
          <w:bCs/>
        </w:rPr>
        <w:t>in</w:t>
      </w:r>
      <w:r w:rsidR="00B55390" w:rsidRPr="00B55390">
        <w:rPr>
          <w:rFonts w:eastAsiaTheme="minorHAnsi"/>
          <w:bCs/>
        </w:rPr>
        <w:t xml:space="preserve"> </w:t>
      </w:r>
      <w:r>
        <w:rPr>
          <w:rFonts w:eastAsiaTheme="minorHAnsi"/>
          <w:bCs/>
        </w:rPr>
        <w:t>s</w:t>
      </w:r>
      <w:r w:rsidR="005E7997">
        <w:rPr>
          <w:rFonts w:eastAsiaTheme="minorHAnsi"/>
          <w:bCs/>
        </w:rPr>
        <w:t>cience.</w:t>
      </w:r>
      <w:r w:rsidR="00FE64B6" w:rsidRPr="00B55390">
        <w:rPr>
          <w:b/>
          <w:bCs/>
        </w:rPr>
        <w:t xml:space="preserve"> </w:t>
      </w:r>
      <w:r w:rsidR="00FE64B6" w:rsidRPr="00B55390">
        <w:rPr>
          <w:rFonts w:eastAsiaTheme="minorHAnsi"/>
          <w:i/>
          <w:iCs/>
        </w:rPr>
        <w:t xml:space="preserve">Journal of Agricultural Education, 50 </w:t>
      </w:r>
      <w:r w:rsidR="00FE64B6" w:rsidRPr="005E7997">
        <w:rPr>
          <w:rFonts w:eastAsiaTheme="minorHAnsi"/>
          <w:iCs/>
        </w:rPr>
        <w:t>(4)</w:t>
      </w:r>
      <w:r w:rsidR="005E7997">
        <w:rPr>
          <w:rFonts w:eastAsiaTheme="minorHAnsi"/>
          <w:iCs/>
        </w:rPr>
        <w:t>, 14</w:t>
      </w:r>
      <w:r w:rsidR="00B55390" w:rsidRPr="00B55390">
        <w:rPr>
          <w:rFonts w:eastAsiaTheme="minorHAnsi"/>
          <w:iCs/>
        </w:rPr>
        <w:t>–</w:t>
      </w:r>
      <w:r w:rsidR="00FE64B6" w:rsidRPr="00B55390">
        <w:rPr>
          <w:rFonts w:eastAsiaTheme="minorHAnsi"/>
          <w:iCs/>
        </w:rPr>
        <w:t>24</w:t>
      </w:r>
      <w:r w:rsidR="00B55390" w:rsidRPr="00B55390">
        <w:rPr>
          <w:rFonts w:eastAsiaTheme="minorHAnsi"/>
          <w:iCs/>
        </w:rPr>
        <w:t xml:space="preserve">. </w:t>
      </w:r>
      <w:r w:rsidR="00FE64B6" w:rsidRPr="00B55390">
        <w:rPr>
          <w:rFonts w:eastAsiaTheme="minorHAnsi"/>
          <w:iCs/>
        </w:rPr>
        <w:t>DOI: 10.5032/jae.2009.04014</w:t>
      </w:r>
      <w:r w:rsidR="00B55390">
        <w:rPr>
          <w:rFonts w:eastAsiaTheme="minorHAnsi"/>
          <w:iCs/>
        </w:rPr>
        <w:t xml:space="preserve">. </w:t>
      </w:r>
    </w:p>
    <w:p w:rsidR="00FE64B6" w:rsidRDefault="00FE64B6" w:rsidP="002969A5">
      <w:pPr>
        <w:pStyle w:val="NoSpacing"/>
      </w:pPr>
      <w:r>
        <w:t> </w:t>
      </w:r>
    </w:p>
    <w:p w:rsidR="005B5A52" w:rsidRDefault="00FE64B6" w:rsidP="002969A5">
      <w:pPr>
        <w:pStyle w:val="NoSpacing"/>
      </w:pPr>
      <w:r>
        <w:t xml:space="preserve"> </w:t>
      </w:r>
    </w:p>
    <w:p w:rsidR="005B5A52" w:rsidRDefault="005B5A52" w:rsidP="002969A5">
      <w:pPr>
        <w:pStyle w:val="NoSpacing"/>
      </w:pPr>
    </w:p>
    <w:p w:rsidR="005B5A52" w:rsidRPr="007F479F" w:rsidRDefault="005B5A52" w:rsidP="002969A5">
      <w:pPr>
        <w:pStyle w:val="NoSpacing"/>
      </w:pPr>
      <w:r>
        <w:tab/>
      </w:r>
    </w:p>
    <w:p w:rsidR="005B5A52" w:rsidRDefault="005B5A52" w:rsidP="002969A5">
      <w:pPr>
        <w:pStyle w:val="NoSpacing"/>
      </w:pPr>
    </w:p>
    <w:p w:rsidR="005B5A52" w:rsidRDefault="005B5A52" w:rsidP="002969A5">
      <w:pPr>
        <w:pStyle w:val="NoSpacing"/>
      </w:pPr>
    </w:p>
    <w:sectPr w:rsidR="005B5A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A52"/>
    <w:rsid w:val="000D5677"/>
    <w:rsid w:val="001C5DE7"/>
    <w:rsid w:val="001F2E6C"/>
    <w:rsid w:val="002969A5"/>
    <w:rsid w:val="003E6C66"/>
    <w:rsid w:val="004572E0"/>
    <w:rsid w:val="004B5161"/>
    <w:rsid w:val="005B5A52"/>
    <w:rsid w:val="005E7997"/>
    <w:rsid w:val="00623A42"/>
    <w:rsid w:val="00747B53"/>
    <w:rsid w:val="007E7124"/>
    <w:rsid w:val="00836525"/>
    <w:rsid w:val="009F5800"/>
    <w:rsid w:val="00A077CD"/>
    <w:rsid w:val="00AD0F12"/>
    <w:rsid w:val="00B55390"/>
    <w:rsid w:val="00C0159D"/>
    <w:rsid w:val="00D57461"/>
    <w:rsid w:val="00DC31F6"/>
    <w:rsid w:val="00E02286"/>
    <w:rsid w:val="00E509FC"/>
    <w:rsid w:val="00F57F93"/>
    <w:rsid w:val="00FC125E"/>
    <w:rsid w:val="00FE1BEA"/>
    <w:rsid w:val="00FE64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5A5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E509FC"/>
  </w:style>
  <w:style w:type="character" w:styleId="Hyperlink">
    <w:name w:val="Hyperlink"/>
    <w:basedOn w:val="DefaultParagraphFont"/>
    <w:uiPriority w:val="99"/>
    <w:unhideWhenUsed/>
    <w:rsid w:val="00FE64B6"/>
    <w:rPr>
      <w:color w:val="0000FF" w:themeColor="hyperlink"/>
      <w:u w:val="single"/>
    </w:rPr>
  </w:style>
  <w:style w:type="paragraph" w:styleId="NormalWeb">
    <w:name w:val="Normal (Web)"/>
    <w:basedOn w:val="Normal"/>
    <w:uiPriority w:val="99"/>
    <w:semiHidden/>
    <w:unhideWhenUsed/>
    <w:rsid w:val="00FE64B6"/>
    <w:pPr>
      <w:spacing w:before="100" w:beforeAutospacing="1" w:after="100" w:afterAutospacing="1"/>
    </w:pPr>
  </w:style>
  <w:style w:type="paragraph" w:styleId="NoSpacing">
    <w:name w:val="No Spacing"/>
    <w:uiPriority w:val="1"/>
    <w:qFormat/>
    <w:rsid w:val="002969A5"/>
    <w:pPr>
      <w:spacing w:after="0"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5A5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E509FC"/>
  </w:style>
  <w:style w:type="character" w:styleId="Hyperlink">
    <w:name w:val="Hyperlink"/>
    <w:basedOn w:val="DefaultParagraphFont"/>
    <w:uiPriority w:val="99"/>
    <w:unhideWhenUsed/>
    <w:rsid w:val="00FE64B6"/>
    <w:rPr>
      <w:color w:val="0000FF" w:themeColor="hyperlink"/>
      <w:u w:val="single"/>
    </w:rPr>
  </w:style>
  <w:style w:type="paragraph" w:styleId="NormalWeb">
    <w:name w:val="Normal (Web)"/>
    <w:basedOn w:val="Normal"/>
    <w:uiPriority w:val="99"/>
    <w:semiHidden/>
    <w:unhideWhenUsed/>
    <w:rsid w:val="00FE64B6"/>
    <w:pPr>
      <w:spacing w:before="100" w:beforeAutospacing="1" w:after="100" w:afterAutospacing="1"/>
    </w:pPr>
  </w:style>
  <w:style w:type="paragraph" w:styleId="NoSpacing">
    <w:name w:val="No Spacing"/>
    <w:uiPriority w:val="1"/>
    <w:qFormat/>
    <w:rsid w:val="002969A5"/>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917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cteonline.org/members/techniques/feb05_feature3.cf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dwd@uga.edu" TargetMode="External"/><Relationship Id="rId5" Type="http://schemas.openxmlformats.org/officeDocument/2006/relationships/hyperlink" Target="mailto:bgordon@screven.k12.ga.u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392</TotalTime>
  <Pages>4</Pages>
  <Words>1184</Words>
  <Characters>6750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UGA CAES</Company>
  <LinksUpToDate>false</LinksUpToDate>
  <CharactersWithSpaces>7919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Duncan</dc:creator>
  <cp:keywords/>
  <dc:description/>
  <cp:lastModifiedBy>Dennis Duncan</cp:lastModifiedBy>
  <cp:revision>14</cp:revision>
  <dcterms:created xsi:type="dcterms:W3CDTF">2011-10-26T19:35:00Z</dcterms:created>
  <dcterms:modified xsi:type="dcterms:W3CDTF">2011-10-28T23:51:00Z</dcterms:modified>
</cp:coreProperties>
</file>