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D5" w:rsidRPr="00117A86" w:rsidRDefault="00FF6C89" w:rsidP="00FF6C89">
      <w:pPr>
        <w:pStyle w:val="Title"/>
        <w:jc w:val="right"/>
      </w:pPr>
      <w:r w:rsidRPr="00117A86">
        <w:t>Research</w:t>
      </w:r>
    </w:p>
    <w:p w:rsidR="002A57E0" w:rsidRDefault="002A57E0" w:rsidP="00FF6C89">
      <w:pPr>
        <w:pStyle w:val="Title"/>
        <w:jc w:val="right"/>
        <w:rPr>
          <w:b w:val="0"/>
        </w:rPr>
      </w:pPr>
    </w:p>
    <w:p w:rsidR="00DB57D5" w:rsidRDefault="00DB57D5" w:rsidP="00DB57D5">
      <w:pPr>
        <w:pStyle w:val="Title"/>
        <w:rPr>
          <w:b w:val="0"/>
        </w:rPr>
      </w:pPr>
    </w:p>
    <w:p w:rsidR="002A57E0" w:rsidRPr="00117A86" w:rsidRDefault="002A57E0" w:rsidP="005B3533">
      <w:pPr>
        <w:pStyle w:val="Title"/>
      </w:pPr>
      <w:r w:rsidRPr="00117A86">
        <w:t xml:space="preserve">Meeting the Professional Development Needs of </w:t>
      </w:r>
      <w:r w:rsidR="000805D9">
        <w:t>New Mexico</w:t>
      </w:r>
      <w:r w:rsidR="007556D4" w:rsidRPr="00117A86">
        <w:t xml:space="preserve"> School-based Agricultural Educators</w:t>
      </w:r>
      <w:r w:rsidRPr="00117A86">
        <w:t xml:space="preserve">: A Focus on </w:t>
      </w:r>
      <w:r w:rsidR="00077DAD">
        <w:t>Management of the</w:t>
      </w:r>
      <w:r w:rsidRPr="00117A86">
        <w:t xml:space="preserve"> Agricultural Mechanics Laboratory </w:t>
      </w:r>
    </w:p>
    <w:p w:rsidR="00DB57D5" w:rsidRDefault="00DB57D5" w:rsidP="00DB57D5">
      <w:pPr>
        <w:pStyle w:val="Title"/>
        <w:rPr>
          <w:b w:val="0"/>
        </w:rPr>
      </w:pPr>
    </w:p>
    <w:p w:rsidR="0021169A" w:rsidRDefault="0021169A" w:rsidP="00DB57D5">
      <w:pPr>
        <w:pStyle w:val="Title"/>
        <w:rPr>
          <w:b w:val="0"/>
        </w:rPr>
      </w:pPr>
      <w:r>
        <w:rPr>
          <w:b w:val="0"/>
        </w:rPr>
        <w:t>P. Ryan Saucier</w:t>
      </w:r>
      <w:r w:rsidR="00DB57D5">
        <w:rPr>
          <w:b w:val="0"/>
        </w:rPr>
        <w:t xml:space="preserve"> </w:t>
      </w:r>
    </w:p>
    <w:p w:rsidR="0021169A" w:rsidRDefault="0021169A" w:rsidP="00DB57D5">
      <w:pPr>
        <w:pStyle w:val="Title"/>
        <w:rPr>
          <w:b w:val="0"/>
        </w:rPr>
      </w:pPr>
      <w:r>
        <w:rPr>
          <w:b w:val="0"/>
        </w:rPr>
        <w:t xml:space="preserve">Texas State University </w:t>
      </w:r>
    </w:p>
    <w:p w:rsidR="0021169A" w:rsidRDefault="007556D4" w:rsidP="00DB57D5">
      <w:pPr>
        <w:pStyle w:val="Title"/>
        <w:rPr>
          <w:b w:val="0"/>
        </w:rPr>
      </w:pPr>
      <w:r>
        <w:rPr>
          <w:b w:val="0"/>
        </w:rPr>
        <w:t>601 University Drive</w:t>
      </w:r>
    </w:p>
    <w:p w:rsidR="0021169A" w:rsidRDefault="0021169A" w:rsidP="00DB57D5">
      <w:pPr>
        <w:pStyle w:val="Title"/>
        <w:rPr>
          <w:b w:val="0"/>
        </w:rPr>
      </w:pPr>
      <w:r>
        <w:rPr>
          <w:b w:val="0"/>
        </w:rPr>
        <w:t>San Marcos, TX 78666</w:t>
      </w:r>
    </w:p>
    <w:p w:rsidR="0021169A" w:rsidRDefault="00D51C1F" w:rsidP="00DB57D5">
      <w:pPr>
        <w:pStyle w:val="Title"/>
        <w:rPr>
          <w:b w:val="0"/>
        </w:rPr>
      </w:pPr>
      <w:r>
        <w:rPr>
          <w:b w:val="0"/>
        </w:rPr>
        <w:t xml:space="preserve">(512) </w:t>
      </w:r>
      <w:r w:rsidR="0021169A">
        <w:rPr>
          <w:b w:val="0"/>
        </w:rPr>
        <w:t>245-2130</w:t>
      </w:r>
    </w:p>
    <w:p w:rsidR="0021169A" w:rsidRDefault="0021169A" w:rsidP="00DB57D5">
      <w:pPr>
        <w:pStyle w:val="Title"/>
        <w:rPr>
          <w:b w:val="0"/>
        </w:rPr>
      </w:pPr>
      <w:r>
        <w:rPr>
          <w:b w:val="0"/>
        </w:rPr>
        <w:t>ryansaucier@txstate.edu</w:t>
      </w:r>
    </w:p>
    <w:p w:rsidR="0021169A" w:rsidRDefault="0021169A" w:rsidP="00DB57D5">
      <w:pPr>
        <w:pStyle w:val="Title"/>
        <w:rPr>
          <w:b w:val="0"/>
        </w:rPr>
      </w:pPr>
      <w:r>
        <w:rPr>
          <w:b w:val="0"/>
        </w:rPr>
        <w:t xml:space="preserve"> </w:t>
      </w:r>
    </w:p>
    <w:p w:rsidR="00DB57D5" w:rsidRDefault="00FF6C89" w:rsidP="00DB57D5">
      <w:pPr>
        <w:pStyle w:val="Title"/>
        <w:rPr>
          <w:b w:val="0"/>
        </w:rPr>
      </w:pPr>
      <w:r>
        <w:rPr>
          <w:b w:val="0"/>
        </w:rPr>
        <w:t>Billy R. McKim</w:t>
      </w:r>
    </w:p>
    <w:p w:rsidR="00FF6C89" w:rsidRDefault="00FF6C89" w:rsidP="00DB57D5">
      <w:pPr>
        <w:pStyle w:val="Title"/>
        <w:rPr>
          <w:b w:val="0"/>
        </w:rPr>
      </w:pPr>
      <w:r>
        <w:rPr>
          <w:b w:val="0"/>
        </w:rPr>
        <w:t>Texas A&amp;M University</w:t>
      </w:r>
    </w:p>
    <w:p w:rsidR="00FF6C89" w:rsidRDefault="00495DF0" w:rsidP="00DB57D5">
      <w:pPr>
        <w:pStyle w:val="Title"/>
        <w:rPr>
          <w:b w:val="0"/>
        </w:rPr>
      </w:pPr>
      <w:r>
        <w:rPr>
          <w:b w:val="0"/>
        </w:rPr>
        <w:t>2116 TAMU</w:t>
      </w:r>
    </w:p>
    <w:p w:rsidR="00FF6C89" w:rsidRDefault="00FF6C89" w:rsidP="00DB57D5">
      <w:pPr>
        <w:pStyle w:val="Title"/>
        <w:rPr>
          <w:b w:val="0"/>
        </w:rPr>
      </w:pPr>
      <w:r>
        <w:rPr>
          <w:b w:val="0"/>
        </w:rPr>
        <w:t>College Station, TX</w:t>
      </w:r>
      <w:r w:rsidR="00495DF0">
        <w:rPr>
          <w:b w:val="0"/>
        </w:rPr>
        <w:t xml:space="preserve"> 77843-2116</w:t>
      </w:r>
    </w:p>
    <w:p w:rsidR="00495DF0" w:rsidRDefault="00495DF0" w:rsidP="00DB57D5">
      <w:pPr>
        <w:pStyle w:val="Title"/>
        <w:rPr>
          <w:b w:val="0"/>
        </w:rPr>
      </w:pPr>
      <w:r>
        <w:rPr>
          <w:b w:val="0"/>
        </w:rPr>
        <w:t>(979) 845-0794</w:t>
      </w:r>
    </w:p>
    <w:p w:rsidR="00FF6C89" w:rsidRDefault="00FF6C89" w:rsidP="00DB57D5">
      <w:pPr>
        <w:pStyle w:val="Title"/>
        <w:rPr>
          <w:b w:val="0"/>
        </w:rPr>
      </w:pPr>
      <w:r w:rsidRPr="00FF6C89">
        <w:rPr>
          <w:b w:val="0"/>
        </w:rPr>
        <w:t>brmckim@tamu.edu</w:t>
      </w:r>
    </w:p>
    <w:p w:rsidR="00FF6C89" w:rsidRDefault="00FF6C89" w:rsidP="00DB57D5">
      <w:pPr>
        <w:pStyle w:val="Title"/>
        <w:rPr>
          <w:b w:val="0"/>
        </w:rPr>
      </w:pPr>
    </w:p>
    <w:p w:rsidR="00FF6C89" w:rsidRDefault="00FF6C89" w:rsidP="00DB57D5">
      <w:pPr>
        <w:pStyle w:val="Title"/>
        <w:rPr>
          <w:b w:val="0"/>
        </w:rPr>
      </w:pPr>
      <w:r>
        <w:rPr>
          <w:b w:val="0"/>
        </w:rPr>
        <w:t>Kristin Stair</w:t>
      </w:r>
    </w:p>
    <w:p w:rsidR="00FF6C89" w:rsidRDefault="001D11D5" w:rsidP="00DB57D5">
      <w:pPr>
        <w:pStyle w:val="Title"/>
        <w:rPr>
          <w:b w:val="0"/>
        </w:rPr>
      </w:pPr>
      <w:r>
        <w:rPr>
          <w:b w:val="0"/>
        </w:rPr>
        <w:t>New Mexico</w:t>
      </w:r>
      <w:r w:rsidR="00FF6C89">
        <w:rPr>
          <w:b w:val="0"/>
        </w:rPr>
        <w:t xml:space="preserve"> State University</w:t>
      </w:r>
    </w:p>
    <w:p w:rsidR="00FF6C89" w:rsidRDefault="00FF6C89" w:rsidP="00DB57D5">
      <w:pPr>
        <w:pStyle w:val="Title"/>
        <w:rPr>
          <w:b w:val="0"/>
        </w:rPr>
      </w:pPr>
      <w:r>
        <w:rPr>
          <w:b w:val="0"/>
        </w:rPr>
        <w:t>P.O. Box 30003 MSC 3501</w:t>
      </w:r>
    </w:p>
    <w:p w:rsidR="00FF6C89" w:rsidRDefault="00FF6C89" w:rsidP="00DB57D5">
      <w:pPr>
        <w:pStyle w:val="Title"/>
        <w:rPr>
          <w:b w:val="0"/>
        </w:rPr>
      </w:pPr>
      <w:r>
        <w:rPr>
          <w:b w:val="0"/>
        </w:rPr>
        <w:t>Las Cruces, NM 88003-8003</w:t>
      </w:r>
    </w:p>
    <w:p w:rsidR="00495DF0" w:rsidRDefault="00495DF0" w:rsidP="00DB57D5">
      <w:pPr>
        <w:pStyle w:val="Title"/>
        <w:rPr>
          <w:b w:val="0"/>
        </w:rPr>
      </w:pPr>
      <w:r>
        <w:rPr>
          <w:b w:val="0"/>
        </w:rPr>
        <w:t>(575) 646-5960</w:t>
      </w:r>
    </w:p>
    <w:p w:rsidR="00FF6C89" w:rsidRDefault="00F679B1" w:rsidP="00DB57D5">
      <w:pPr>
        <w:pStyle w:val="Title"/>
        <w:rPr>
          <w:b w:val="0"/>
        </w:rPr>
      </w:pPr>
      <w:r w:rsidRPr="00F679B1">
        <w:rPr>
          <w:b w:val="0"/>
        </w:rPr>
        <w:t>ksstair@nmsu.edu</w:t>
      </w:r>
    </w:p>
    <w:p w:rsidR="00F679B1" w:rsidRDefault="00F679B1" w:rsidP="00DB57D5">
      <w:pPr>
        <w:pStyle w:val="Title"/>
        <w:rPr>
          <w:b w:val="0"/>
        </w:rPr>
      </w:pPr>
    </w:p>
    <w:p w:rsidR="00F679B1" w:rsidRDefault="00F679B1" w:rsidP="00DB57D5">
      <w:pPr>
        <w:pStyle w:val="Title"/>
        <w:rPr>
          <w:b w:val="0"/>
        </w:rPr>
      </w:pPr>
      <w:r>
        <w:rPr>
          <w:b w:val="0"/>
        </w:rPr>
        <w:t>Carlos Rosencrans</w:t>
      </w:r>
    </w:p>
    <w:p w:rsidR="00F679B1" w:rsidRDefault="001D11D5" w:rsidP="00F679B1">
      <w:pPr>
        <w:pStyle w:val="Title"/>
        <w:rPr>
          <w:b w:val="0"/>
        </w:rPr>
      </w:pPr>
      <w:r>
        <w:rPr>
          <w:b w:val="0"/>
        </w:rPr>
        <w:t>New Mexico</w:t>
      </w:r>
      <w:r w:rsidR="00F679B1">
        <w:rPr>
          <w:b w:val="0"/>
        </w:rPr>
        <w:t xml:space="preserve"> State University</w:t>
      </w:r>
    </w:p>
    <w:p w:rsidR="00F679B1" w:rsidRDefault="00F679B1" w:rsidP="00F679B1">
      <w:pPr>
        <w:pStyle w:val="Title"/>
        <w:rPr>
          <w:b w:val="0"/>
        </w:rPr>
      </w:pPr>
      <w:r>
        <w:rPr>
          <w:b w:val="0"/>
        </w:rPr>
        <w:t>P.O. Box 30003 MSC 3501</w:t>
      </w:r>
    </w:p>
    <w:p w:rsidR="00F679B1" w:rsidRDefault="00F679B1" w:rsidP="00F679B1">
      <w:pPr>
        <w:pStyle w:val="Title"/>
        <w:rPr>
          <w:b w:val="0"/>
        </w:rPr>
      </w:pPr>
      <w:r>
        <w:rPr>
          <w:b w:val="0"/>
        </w:rPr>
        <w:t>Las Cruces, NM 88003-8003</w:t>
      </w:r>
    </w:p>
    <w:p w:rsidR="00F679B1" w:rsidRDefault="00F679B1" w:rsidP="00F679B1">
      <w:pPr>
        <w:pStyle w:val="Title"/>
        <w:rPr>
          <w:b w:val="0"/>
        </w:rPr>
      </w:pPr>
      <w:r>
        <w:rPr>
          <w:b w:val="0"/>
        </w:rPr>
        <w:t>(575) 646-5960</w:t>
      </w:r>
    </w:p>
    <w:p w:rsidR="00F679B1" w:rsidRDefault="00F679B1" w:rsidP="00F679B1">
      <w:pPr>
        <w:pStyle w:val="contact"/>
        <w:spacing w:before="120" w:after="120" w:afterAutospacing="0"/>
        <w:jc w:val="center"/>
      </w:pPr>
      <w:r w:rsidRPr="00F679B1">
        <w:t xml:space="preserve">crosencr@nmsu.edu </w:t>
      </w:r>
    </w:p>
    <w:p w:rsidR="00F679B1" w:rsidRPr="008F5C38" w:rsidRDefault="00F679B1" w:rsidP="00DB57D5">
      <w:pPr>
        <w:pStyle w:val="Title"/>
        <w:rPr>
          <w:b w:val="0"/>
        </w:rPr>
      </w:pPr>
    </w:p>
    <w:p w:rsidR="00515BF5" w:rsidRDefault="00515BF5" w:rsidP="009E6852">
      <w:pPr>
        <w:spacing w:after="0" w:line="240" w:lineRule="auto"/>
        <w:jc w:val="center"/>
        <w:rPr>
          <w:b/>
        </w:rPr>
      </w:pPr>
    </w:p>
    <w:p w:rsidR="00A3478D" w:rsidRDefault="003A4226">
      <w:pPr>
        <w:pStyle w:val="Title"/>
        <w:spacing w:after="200"/>
      </w:pPr>
      <w:r>
        <w:br w:type="page"/>
      </w:r>
      <w:r w:rsidR="00077DAD" w:rsidRPr="00117A86">
        <w:lastRenderedPageBreak/>
        <w:t xml:space="preserve">Meeting the Professional Development Needs of </w:t>
      </w:r>
      <w:r w:rsidR="000805D9">
        <w:t>[STATE]</w:t>
      </w:r>
      <w:r w:rsidR="00077DAD" w:rsidRPr="00117A86">
        <w:t xml:space="preserve"> School-based Agricultural Educators: A Focus on </w:t>
      </w:r>
      <w:r w:rsidR="00077DAD">
        <w:t>Management of the</w:t>
      </w:r>
      <w:r w:rsidR="00077DAD" w:rsidRPr="00117A86">
        <w:t xml:space="preserve"> Agricultural Mechanics Laboratory </w:t>
      </w:r>
    </w:p>
    <w:p w:rsidR="00A3478D" w:rsidRDefault="00F446E5">
      <w:pPr>
        <w:spacing w:line="240" w:lineRule="auto"/>
        <w:jc w:val="center"/>
        <w:rPr>
          <w:rFonts w:ascii="Times New Roman" w:hAnsi="Times New Roman"/>
          <w:b/>
          <w:sz w:val="24"/>
          <w:szCs w:val="24"/>
        </w:rPr>
      </w:pPr>
      <w:r>
        <w:rPr>
          <w:rFonts w:ascii="Times New Roman" w:hAnsi="Times New Roman"/>
          <w:b/>
          <w:sz w:val="24"/>
          <w:szCs w:val="24"/>
        </w:rPr>
        <w:t>Introduction</w:t>
      </w:r>
    </w:p>
    <w:p w:rsidR="00C20910" w:rsidRDefault="007A7802" w:rsidP="0056530B">
      <w:pPr>
        <w:spacing w:after="0" w:line="240" w:lineRule="auto"/>
        <w:rPr>
          <w:rFonts w:ascii="Times New Roman" w:hAnsi="Times New Roman"/>
          <w:sz w:val="24"/>
          <w:szCs w:val="24"/>
        </w:rPr>
      </w:pPr>
      <w:r>
        <w:rPr>
          <w:rFonts w:ascii="Times New Roman" w:hAnsi="Times New Roman"/>
          <w:sz w:val="24"/>
          <w:szCs w:val="24"/>
        </w:rPr>
        <w:t xml:space="preserve">According to </w:t>
      </w:r>
      <w:r w:rsidR="00A14455" w:rsidRPr="00A14455">
        <w:rPr>
          <w:rFonts w:ascii="Times New Roman" w:hAnsi="Times New Roman"/>
          <w:sz w:val="24"/>
          <w:szCs w:val="24"/>
        </w:rPr>
        <w:t xml:space="preserve">Phipps, </w:t>
      </w:r>
      <w:r w:rsidRPr="00A14455">
        <w:rPr>
          <w:rFonts w:ascii="Times New Roman" w:hAnsi="Times New Roman"/>
          <w:sz w:val="24"/>
          <w:szCs w:val="24"/>
        </w:rPr>
        <w:t>Osborne</w:t>
      </w:r>
      <w:r w:rsidR="00A14455" w:rsidRPr="00A14455">
        <w:rPr>
          <w:rFonts w:ascii="Times New Roman" w:hAnsi="Times New Roman"/>
          <w:sz w:val="24"/>
          <w:szCs w:val="24"/>
        </w:rPr>
        <w:t>, Dyer, and Ball</w:t>
      </w:r>
      <w:r w:rsidRPr="00A14455">
        <w:rPr>
          <w:rFonts w:ascii="Times New Roman" w:hAnsi="Times New Roman"/>
          <w:sz w:val="24"/>
          <w:szCs w:val="24"/>
        </w:rPr>
        <w:t xml:space="preserve"> (</w:t>
      </w:r>
      <w:r w:rsidR="00A14455" w:rsidRPr="00A14455">
        <w:rPr>
          <w:rFonts w:ascii="Times New Roman" w:hAnsi="Times New Roman"/>
          <w:sz w:val="24"/>
          <w:szCs w:val="24"/>
        </w:rPr>
        <w:t>2008</w:t>
      </w:r>
      <w:r w:rsidRPr="00A14455">
        <w:rPr>
          <w:rFonts w:ascii="Times New Roman" w:hAnsi="Times New Roman"/>
          <w:sz w:val="24"/>
          <w:szCs w:val="24"/>
        </w:rPr>
        <w:t>),</w:t>
      </w:r>
      <w:r>
        <w:rPr>
          <w:rFonts w:ascii="Times New Roman" w:hAnsi="Times New Roman"/>
          <w:sz w:val="24"/>
          <w:szCs w:val="24"/>
        </w:rPr>
        <w:t xml:space="preserve"> a</w:t>
      </w:r>
      <w:r w:rsidRPr="007B0F68">
        <w:rPr>
          <w:rFonts w:ascii="Times New Roman" w:hAnsi="Times New Roman"/>
          <w:sz w:val="24"/>
          <w:szCs w:val="24"/>
        </w:rPr>
        <w:t>gricultural education laboratories are an essential component of the total secondary</w:t>
      </w:r>
      <w:r>
        <w:rPr>
          <w:rFonts w:ascii="Times New Roman" w:hAnsi="Times New Roman"/>
          <w:sz w:val="24"/>
          <w:szCs w:val="24"/>
        </w:rPr>
        <w:t xml:space="preserve"> agricultural education program and allow </w:t>
      </w:r>
      <w:r w:rsidRPr="00397740">
        <w:rPr>
          <w:rFonts w:ascii="Times New Roman" w:hAnsi="Times New Roman"/>
          <w:sz w:val="24"/>
          <w:szCs w:val="24"/>
        </w:rPr>
        <w:t xml:space="preserve">students to actively engage in scientific inquiry and </w:t>
      </w:r>
      <w:r w:rsidRPr="00E557EB">
        <w:rPr>
          <w:rFonts w:ascii="Times New Roman" w:hAnsi="Times New Roman"/>
          <w:sz w:val="24"/>
          <w:szCs w:val="24"/>
        </w:rPr>
        <w:t xml:space="preserve">application </w:t>
      </w:r>
      <w:r w:rsidRPr="00E557EB">
        <w:rPr>
          <w:rFonts w:ascii="Times New Roman" w:hAnsi="Times New Roman"/>
          <w:noProof/>
          <w:sz w:val="24"/>
          <w:szCs w:val="24"/>
        </w:rPr>
        <w:t>(Osborne &amp; Dyer, 2000)</w:t>
      </w:r>
      <w:r w:rsidRPr="00E557EB">
        <w:rPr>
          <w:rFonts w:ascii="Times New Roman" w:hAnsi="Times New Roman"/>
          <w:sz w:val="24"/>
          <w:szCs w:val="24"/>
        </w:rPr>
        <w:t>.</w:t>
      </w:r>
      <w:r w:rsidRPr="00290651">
        <w:rPr>
          <w:rFonts w:ascii="Times New Roman" w:hAnsi="Times New Roman"/>
          <w:sz w:val="24"/>
          <w:szCs w:val="24"/>
        </w:rPr>
        <w:t xml:space="preserve"> </w:t>
      </w:r>
      <w:r>
        <w:rPr>
          <w:rFonts w:ascii="Times New Roman" w:hAnsi="Times New Roman"/>
          <w:sz w:val="24"/>
          <w:szCs w:val="24"/>
        </w:rPr>
        <w:t xml:space="preserve">Administrators rely on the knowledge and expertise of agriculture teachers to provide high-quality instruction in a safe environment </w:t>
      </w:r>
      <w:r>
        <w:rPr>
          <w:rFonts w:ascii="Times New Roman" w:hAnsi="Times New Roman"/>
          <w:noProof/>
          <w:sz w:val="24"/>
          <w:szCs w:val="24"/>
        </w:rPr>
        <w:t xml:space="preserve">for school age students (Dyer &amp; Andreasen, 1999; </w:t>
      </w:r>
      <w:r w:rsidRPr="004028B2">
        <w:rPr>
          <w:rFonts w:ascii="Times New Roman" w:hAnsi="Times New Roman"/>
          <w:noProof/>
          <w:sz w:val="24"/>
          <w:szCs w:val="24"/>
        </w:rPr>
        <w:t>Gliem &amp; Miller, 1993</w:t>
      </w:r>
      <w:r w:rsidR="004B1D54" w:rsidRPr="004028B2">
        <w:rPr>
          <w:rFonts w:ascii="Times New Roman" w:hAnsi="Times New Roman"/>
          <w:noProof/>
          <w:sz w:val="24"/>
          <w:szCs w:val="24"/>
        </w:rPr>
        <w:t>;</w:t>
      </w:r>
      <w:r w:rsidR="004B1D54">
        <w:rPr>
          <w:rFonts w:ascii="Times New Roman" w:hAnsi="Times New Roman"/>
          <w:noProof/>
          <w:sz w:val="24"/>
          <w:szCs w:val="24"/>
        </w:rPr>
        <w:t xml:space="preserve"> </w:t>
      </w:r>
      <w:r w:rsidR="004B1D54" w:rsidRPr="00882725">
        <w:rPr>
          <w:rFonts w:ascii="Times New Roman" w:hAnsi="Times New Roman"/>
          <w:noProof/>
          <w:sz w:val="24"/>
          <w:szCs w:val="24"/>
        </w:rPr>
        <w:t xml:space="preserve">McKim &amp; </w:t>
      </w:r>
      <w:r w:rsidRPr="00882725">
        <w:rPr>
          <w:rFonts w:ascii="Times New Roman" w:hAnsi="Times New Roman"/>
          <w:noProof/>
          <w:sz w:val="24"/>
          <w:szCs w:val="24"/>
        </w:rPr>
        <w:t>Saucier, 201</w:t>
      </w:r>
      <w:r w:rsidR="004B1D54" w:rsidRPr="00882725">
        <w:rPr>
          <w:rFonts w:ascii="Times New Roman" w:hAnsi="Times New Roman"/>
          <w:noProof/>
          <w:sz w:val="24"/>
          <w:szCs w:val="24"/>
        </w:rPr>
        <w:t>1</w:t>
      </w:r>
      <w:r w:rsidR="009801B6">
        <w:rPr>
          <w:rFonts w:ascii="Times New Roman" w:hAnsi="Times New Roman"/>
          <w:noProof/>
          <w:sz w:val="24"/>
          <w:szCs w:val="24"/>
        </w:rPr>
        <w:t>b</w:t>
      </w:r>
      <w:r w:rsidRPr="00882725">
        <w:rPr>
          <w:rFonts w:ascii="Times New Roman" w:hAnsi="Times New Roman"/>
          <w:noProof/>
          <w:sz w:val="24"/>
          <w:szCs w:val="24"/>
        </w:rPr>
        <w:t>)</w:t>
      </w:r>
      <w:r w:rsidRPr="00882725">
        <w:rPr>
          <w:rFonts w:ascii="Times New Roman" w:hAnsi="Times New Roman"/>
          <w:sz w:val="24"/>
          <w:szCs w:val="24"/>
        </w:rPr>
        <w:t>.</w:t>
      </w:r>
      <w:r w:rsidRPr="00282747">
        <w:rPr>
          <w:rFonts w:ascii="Times New Roman" w:hAnsi="Times New Roman"/>
          <w:sz w:val="24"/>
          <w:szCs w:val="24"/>
        </w:rPr>
        <w:t xml:space="preserve"> </w:t>
      </w:r>
      <w:r>
        <w:rPr>
          <w:rFonts w:ascii="Times New Roman" w:hAnsi="Times New Roman"/>
          <w:sz w:val="24"/>
          <w:szCs w:val="24"/>
        </w:rPr>
        <w:t xml:space="preserve">Furthermore, parents demand that their children receive safe and proper instruction with adequate supervision from qualified individuals </w:t>
      </w:r>
      <w:r>
        <w:rPr>
          <w:rFonts w:ascii="Times New Roman" w:hAnsi="Times New Roman"/>
          <w:noProof/>
          <w:sz w:val="24"/>
          <w:szCs w:val="24"/>
        </w:rPr>
        <w:t>(Dyer &amp; Andreasen</w:t>
      </w:r>
      <w:r w:rsidR="00A64E95">
        <w:rPr>
          <w:rFonts w:ascii="Times New Roman" w:hAnsi="Times New Roman"/>
          <w:noProof/>
          <w:sz w:val="24"/>
          <w:szCs w:val="24"/>
        </w:rPr>
        <w:t>, 1999</w:t>
      </w:r>
      <w:r>
        <w:rPr>
          <w:rFonts w:ascii="Times New Roman" w:hAnsi="Times New Roman"/>
          <w:noProof/>
          <w:sz w:val="24"/>
          <w:szCs w:val="24"/>
        </w:rPr>
        <w:t>)</w:t>
      </w:r>
      <w:r>
        <w:rPr>
          <w:rFonts w:ascii="Times New Roman" w:hAnsi="Times New Roman"/>
          <w:sz w:val="24"/>
          <w:szCs w:val="24"/>
        </w:rPr>
        <w:t xml:space="preserve">. Therefore, safety is the single most important consideration when teaching in a laboratory environment </w:t>
      </w:r>
      <w:r>
        <w:rPr>
          <w:rFonts w:ascii="Times New Roman" w:hAnsi="Times New Roman"/>
          <w:noProof/>
          <w:sz w:val="24"/>
          <w:szCs w:val="24"/>
        </w:rPr>
        <w:t>(Dyer &amp; Andreasen</w:t>
      </w:r>
      <w:r w:rsidR="00452A59">
        <w:rPr>
          <w:rFonts w:ascii="Times New Roman" w:hAnsi="Times New Roman"/>
          <w:noProof/>
          <w:sz w:val="24"/>
          <w:szCs w:val="24"/>
        </w:rPr>
        <w:t>, 1999</w:t>
      </w:r>
      <w:r>
        <w:rPr>
          <w:rFonts w:ascii="Times New Roman" w:hAnsi="Times New Roman"/>
          <w:noProof/>
          <w:sz w:val="24"/>
          <w:szCs w:val="24"/>
        </w:rPr>
        <w:t>)</w:t>
      </w:r>
      <w:r>
        <w:rPr>
          <w:rFonts w:ascii="Times New Roman" w:hAnsi="Times New Roman"/>
          <w:sz w:val="24"/>
          <w:szCs w:val="24"/>
        </w:rPr>
        <w:t xml:space="preserve"> and is the primary responsibility of the teacher </w:t>
      </w:r>
      <w:r>
        <w:rPr>
          <w:rFonts w:ascii="Times New Roman" w:hAnsi="Times New Roman"/>
          <w:noProof/>
          <w:sz w:val="24"/>
          <w:szCs w:val="24"/>
        </w:rPr>
        <w:t>(Gliem &amp; Miller</w:t>
      </w:r>
      <w:r w:rsidR="00452A59">
        <w:rPr>
          <w:rFonts w:ascii="Times New Roman" w:hAnsi="Times New Roman"/>
          <w:noProof/>
          <w:sz w:val="24"/>
          <w:szCs w:val="24"/>
        </w:rPr>
        <w:t>, 1993</w:t>
      </w:r>
      <w:r>
        <w:rPr>
          <w:rFonts w:ascii="Times New Roman" w:hAnsi="Times New Roman"/>
          <w:noProof/>
          <w:sz w:val="24"/>
          <w:szCs w:val="24"/>
        </w:rPr>
        <w:t>)</w:t>
      </w:r>
      <w:r>
        <w:rPr>
          <w:rFonts w:ascii="Times New Roman" w:hAnsi="Times New Roman"/>
          <w:sz w:val="24"/>
          <w:szCs w:val="24"/>
        </w:rPr>
        <w:t xml:space="preserve">. </w:t>
      </w:r>
      <w:r w:rsidR="00C20910">
        <w:rPr>
          <w:rFonts w:ascii="Times New Roman" w:hAnsi="Times New Roman"/>
          <w:sz w:val="24"/>
          <w:szCs w:val="24"/>
        </w:rPr>
        <w:t>Hence, k</w:t>
      </w:r>
      <w:r w:rsidR="00C20910" w:rsidRPr="00397740">
        <w:rPr>
          <w:rFonts w:ascii="Times New Roman" w:hAnsi="Times New Roman"/>
          <w:sz w:val="24"/>
          <w:szCs w:val="24"/>
        </w:rPr>
        <w:t xml:space="preserve">nowledge and skills associated with agricultural mechanics </w:t>
      </w:r>
      <w:r w:rsidR="00C20910">
        <w:rPr>
          <w:rFonts w:ascii="Times New Roman" w:hAnsi="Times New Roman"/>
          <w:sz w:val="24"/>
          <w:szCs w:val="24"/>
        </w:rPr>
        <w:t>education</w:t>
      </w:r>
      <w:r w:rsidR="00C20910" w:rsidRPr="00397740">
        <w:rPr>
          <w:rFonts w:ascii="Times New Roman" w:hAnsi="Times New Roman"/>
          <w:sz w:val="24"/>
          <w:szCs w:val="24"/>
        </w:rPr>
        <w:t xml:space="preserve"> are essential for agricultural educators who intend to provide a safe and efficient laboratory learning environment for agricultural mechanics </w:t>
      </w:r>
      <w:r w:rsidR="00C20910" w:rsidRPr="001C58D6">
        <w:rPr>
          <w:rFonts w:ascii="Times New Roman" w:hAnsi="Times New Roman"/>
          <w:sz w:val="24"/>
          <w:szCs w:val="24"/>
        </w:rPr>
        <w:t xml:space="preserve">students (Saucier, </w:t>
      </w:r>
      <w:r w:rsidR="00C265A6" w:rsidRPr="001C58D6">
        <w:rPr>
          <w:rFonts w:ascii="Times New Roman" w:hAnsi="Times New Roman"/>
          <w:sz w:val="24"/>
          <w:szCs w:val="24"/>
        </w:rPr>
        <w:t xml:space="preserve">Terry, &amp; </w:t>
      </w:r>
      <w:r w:rsidR="00C20910" w:rsidRPr="001C58D6">
        <w:rPr>
          <w:rFonts w:ascii="Times New Roman" w:hAnsi="Times New Roman"/>
          <w:sz w:val="24"/>
          <w:szCs w:val="24"/>
        </w:rPr>
        <w:t>Schumacher, 200</w:t>
      </w:r>
      <w:r w:rsidR="00C265A6" w:rsidRPr="001C58D6">
        <w:rPr>
          <w:rFonts w:ascii="Times New Roman" w:hAnsi="Times New Roman"/>
          <w:sz w:val="24"/>
          <w:szCs w:val="24"/>
        </w:rPr>
        <w:t>9</w:t>
      </w:r>
      <w:r w:rsidR="00C20910" w:rsidRPr="001C58D6">
        <w:rPr>
          <w:rFonts w:ascii="Times New Roman" w:hAnsi="Times New Roman"/>
          <w:sz w:val="24"/>
          <w:szCs w:val="24"/>
        </w:rPr>
        <w:t>).</w:t>
      </w:r>
      <w:r w:rsidR="00C20910">
        <w:rPr>
          <w:rFonts w:ascii="Times New Roman" w:hAnsi="Times New Roman"/>
          <w:sz w:val="24"/>
          <w:szCs w:val="24"/>
        </w:rPr>
        <w:t xml:space="preserve"> </w:t>
      </w:r>
    </w:p>
    <w:p w:rsidR="007A7802" w:rsidRDefault="007A7802" w:rsidP="0056530B">
      <w:pPr>
        <w:spacing w:after="0" w:line="240" w:lineRule="auto"/>
        <w:rPr>
          <w:rFonts w:ascii="Times New Roman" w:hAnsi="Times New Roman"/>
          <w:sz w:val="24"/>
          <w:szCs w:val="24"/>
        </w:rPr>
      </w:pPr>
    </w:p>
    <w:p w:rsidR="00A3478D" w:rsidRDefault="007B0F68">
      <w:pPr>
        <w:spacing w:line="240" w:lineRule="auto"/>
        <w:rPr>
          <w:rFonts w:ascii="Times New Roman" w:hAnsi="Times New Roman"/>
          <w:sz w:val="24"/>
          <w:szCs w:val="24"/>
        </w:rPr>
      </w:pPr>
      <w:r w:rsidRPr="007B0F68">
        <w:rPr>
          <w:rFonts w:ascii="Times New Roman" w:hAnsi="Times New Roman"/>
          <w:sz w:val="24"/>
          <w:szCs w:val="24"/>
        </w:rPr>
        <w:t xml:space="preserve">Agricultural mechanics courses </w:t>
      </w:r>
      <w:r w:rsidR="007A7802">
        <w:rPr>
          <w:rFonts w:ascii="Times New Roman" w:hAnsi="Times New Roman"/>
          <w:sz w:val="24"/>
          <w:szCs w:val="24"/>
        </w:rPr>
        <w:t>continue to be a</w:t>
      </w:r>
      <w:r w:rsidRPr="007B0F68">
        <w:rPr>
          <w:rFonts w:ascii="Times New Roman" w:hAnsi="Times New Roman"/>
          <w:sz w:val="24"/>
          <w:szCs w:val="24"/>
        </w:rPr>
        <w:t xml:space="preserve"> popular </w:t>
      </w:r>
      <w:r w:rsidR="001E2A77">
        <w:rPr>
          <w:rFonts w:ascii="Times New Roman" w:hAnsi="Times New Roman"/>
          <w:sz w:val="24"/>
          <w:szCs w:val="24"/>
        </w:rPr>
        <w:t>school-based</w:t>
      </w:r>
      <w:r w:rsidRPr="007B0F68">
        <w:rPr>
          <w:rFonts w:ascii="Times New Roman" w:hAnsi="Times New Roman"/>
          <w:sz w:val="24"/>
          <w:szCs w:val="24"/>
        </w:rPr>
        <w:t xml:space="preserve"> agricultural education c</w:t>
      </w:r>
      <w:r w:rsidR="007A7802">
        <w:rPr>
          <w:rFonts w:ascii="Times New Roman" w:hAnsi="Times New Roman"/>
          <w:sz w:val="24"/>
          <w:szCs w:val="24"/>
        </w:rPr>
        <w:t>ourse</w:t>
      </w:r>
      <w:r w:rsidRPr="007B0F68">
        <w:rPr>
          <w:rFonts w:ascii="Times New Roman" w:hAnsi="Times New Roman"/>
          <w:sz w:val="24"/>
          <w:szCs w:val="24"/>
        </w:rPr>
        <w:t xml:space="preserve"> offered in </w:t>
      </w:r>
      <w:r w:rsidR="000805D9">
        <w:rPr>
          <w:rFonts w:ascii="Times New Roman" w:hAnsi="Times New Roman"/>
          <w:sz w:val="24"/>
          <w:szCs w:val="24"/>
        </w:rPr>
        <w:t>[STATE]</w:t>
      </w:r>
      <w:r w:rsidRPr="007B0F68">
        <w:rPr>
          <w:rFonts w:ascii="Times New Roman" w:hAnsi="Times New Roman"/>
          <w:sz w:val="24"/>
          <w:szCs w:val="24"/>
        </w:rPr>
        <w:t xml:space="preserve"> (</w:t>
      </w:r>
      <w:r w:rsidR="000805D9">
        <w:rPr>
          <w:rFonts w:ascii="Times New Roman" w:hAnsi="Times New Roman"/>
          <w:sz w:val="24"/>
          <w:szCs w:val="24"/>
        </w:rPr>
        <w:t>[STATE PERSONNEL]</w:t>
      </w:r>
      <w:r w:rsidR="008816F7">
        <w:rPr>
          <w:rFonts w:ascii="Times New Roman" w:hAnsi="Times New Roman"/>
          <w:sz w:val="24"/>
          <w:szCs w:val="24"/>
        </w:rPr>
        <w:t xml:space="preserve">, </w:t>
      </w:r>
      <w:r w:rsidR="00C20910">
        <w:rPr>
          <w:rFonts w:ascii="Times New Roman" w:hAnsi="Times New Roman"/>
          <w:sz w:val="24"/>
          <w:szCs w:val="24"/>
        </w:rPr>
        <w:t>personal communication, December 12, 2011</w:t>
      </w:r>
      <w:r w:rsidRPr="007B0F68">
        <w:rPr>
          <w:rFonts w:ascii="Times New Roman" w:hAnsi="Times New Roman"/>
          <w:sz w:val="24"/>
          <w:szCs w:val="24"/>
        </w:rPr>
        <w:t xml:space="preserve">.) </w:t>
      </w:r>
      <w:r w:rsidR="007F1E22">
        <w:rPr>
          <w:rFonts w:ascii="Times New Roman" w:hAnsi="Times New Roman"/>
          <w:sz w:val="24"/>
          <w:szCs w:val="24"/>
        </w:rPr>
        <w:t xml:space="preserve">Furthermore, the </w:t>
      </w:r>
      <w:r w:rsidR="007F1E22" w:rsidRPr="007F1E22">
        <w:rPr>
          <w:rFonts w:ascii="Times New Roman" w:hAnsi="Times New Roman"/>
          <w:i/>
          <w:sz w:val="24"/>
          <w:szCs w:val="24"/>
        </w:rPr>
        <w:t>National Research Agenda, Research Priority Area 3</w:t>
      </w:r>
      <w:r w:rsidR="007F1E22">
        <w:rPr>
          <w:rFonts w:ascii="Times New Roman" w:hAnsi="Times New Roman"/>
          <w:sz w:val="24"/>
          <w:szCs w:val="24"/>
        </w:rPr>
        <w:t xml:space="preserve"> suggests that professionals in the agriculture industry (i.e. school-based teachers), “be well prepared for discovery science, teaching and learning, STEM integration, and application of innovation for…academic settings (Doerfert, 2011, p. 19). </w:t>
      </w:r>
      <w:r w:rsidRPr="007B0F68">
        <w:rPr>
          <w:rFonts w:ascii="Times New Roman" w:hAnsi="Times New Roman"/>
          <w:sz w:val="24"/>
          <w:szCs w:val="24"/>
        </w:rPr>
        <w:t>With the continuing popularity of these classes</w:t>
      </w:r>
      <w:r w:rsidR="00F60C36">
        <w:rPr>
          <w:rFonts w:ascii="Times New Roman" w:hAnsi="Times New Roman"/>
          <w:sz w:val="24"/>
          <w:szCs w:val="24"/>
        </w:rPr>
        <w:t xml:space="preserve"> and the need for teachers to possess knowledge and skills related to the management of the</w:t>
      </w:r>
      <w:r w:rsidR="00214385">
        <w:rPr>
          <w:rFonts w:ascii="Times New Roman" w:hAnsi="Times New Roman"/>
          <w:sz w:val="24"/>
          <w:szCs w:val="24"/>
        </w:rPr>
        <w:t>se</w:t>
      </w:r>
      <w:r w:rsidR="00F60C36">
        <w:rPr>
          <w:rFonts w:ascii="Times New Roman" w:hAnsi="Times New Roman"/>
          <w:sz w:val="24"/>
          <w:szCs w:val="24"/>
        </w:rPr>
        <w:t xml:space="preserve"> courses/laboratories</w:t>
      </w:r>
      <w:r w:rsidRPr="007B0F68">
        <w:rPr>
          <w:rFonts w:ascii="Times New Roman" w:hAnsi="Times New Roman"/>
          <w:sz w:val="24"/>
          <w:szCs w:val="24"/>
        </w:rPr>
        <w:t xml:space="preserve">, research was conducted to determine the </w:t>
      </w:r>
      <w:r w:rsidR="00C20910">
        <w:rPr>
          <w:rFonts w:ascii="Times New Roman" w:hAnsi="Times New Roman"/>
          <w:sz w:val="24"/>
          <w:szCs w:val="24"/>
        </w:rPr>
        <w:t>professional development needs of</w:t>
      </w:r>
      <w:r w:rsidR="00D0466C">
        <w:rPr>
          <w:rFonts w:ascii="Times New Roman" w:hAnsi="Times New Roman"/>
          <w:sz w:val="24"/>
          <w:szCs w:val="24"/>
        </w:rPr>
        <w:t xml:space="preserve"> </w:t>
      </w:r>
      <w:r w:rsidR="00C20910">
        <w:rPr>
          <w:rFonts w:ascii="Times New Roman" w:hAnsi="Times New Roman"/>
          <w:sz w:val="24"/>
          <w:szCs w:val="24"/>
        </w:rPr>
        <w:t>teachers who manage an</w:t>
      </w:r>
      <w:r w:rsidR="00D0466C">
        <w:rPr>
          <w:rFonts w:ascii="Times New Roman" w:hAnsi="Times New Roman"/>
          <w:sz w:val="24"/>
          <w:szCs w:val="24"/>
        </w:rPr>
        <w:t xml:space="preserve"> agricultural mechanics laboratory</w:t>
      </w:r>
      <w:r w:rsidRPr="007B0F68">
        <w:rPr>
          <w:rFonts w:ascii="Times New Roman" w:hAnsi="Times New Roman"/>
          <w:sz w:val="24"/>
          <w:szCs w:val="24"/>
        </w:rPr>
        <w:t xml:space="preserve">. </w:t>
      </w:r>
    </w:p>
    <w:p w:rsidR="00A3478D" w:rsidRDefault="00F446E5">
      <w:pPr>
        <w:spacing w:line="240" w:lineRule="auto"/>
        <w:jc w:val="center"/>
        <w:rPr>
          <w:rFonts w:ascii="Times New Roman" w:hAnsi="Times New Roman"/>
          <w:b/>
          <w:sz w:val="24"/>
          <w:szCs w:val="24"/>
        </w:rPr>
      </w:pPr>
      <w:r w:rsidRPr="00F446E5">
        <w:rPr>
          <w:rFonts w:ascii="Times New Roman" w:hAnsi="Times New Roman"/>
          <w:b/>
          <w:sz w:val="24"/>
          <w:szCs w:val="24"/>
        </w:rPr>
        <w:t>Conceptual/ Theoretical Framework</w:t>
      </w:r>
    </w:p>
    <w:p w:rsidR="00A3478D" w:rsidRDefault="00F446E5">
      <w:pPr>
        <w:spacing w:line="240" w:lineRule="auto"/>
        <w:rPr>
          <w:rFonts w:ascii="Times New Roman" w:hAnsi="Times New Roman"/>
          <w:sz w:val="24"/>
          <w:szCs w:val="24"/>
        </w:rPr>
      </w:pPr>
      <w:r>
        <w:rPr>
          <w:rFonts w:ascii="Times New Roman" w:hAnsi="Times New Roman"/>
          <w:sz w:val="24"/>
          <w:szCs w:val="24"/>
        </w:rPr>
        <w:t>To guide this non-experimental</w:t>
      </w:r>
      <w:r w:rsidR="007950C6">
        <w:rPr>
          <w:rFonts w:ascii="Times New Roman" w:hAnsi="Times New Roman"/>
          <w:sz w:val="24"/>
          <w:szCs w:val="24"/>
        </w:rPr>
        <w:t xml:space="preserve">, quantitative study, the researchers utilized </w:t>
      </w:r>
      <w:r>
        <w:rPr>
          <w:rFonts w:ascii="Times New Roman" w:hAnsi="Times New Roman"/>
          <w:sz w:val="24"/>
          <w:szCs w:val="24"/>
        </w:rPr>
        <w:t xml:space="preserve">Bandura’s </w:t>
      </w:r>
      <w:r w:rsidR="007950C6">
        <w:rPr>
          <w:rFonts w:ascii="Times New Roman" w:hAnsi="Times New Roman"/>
          <w:sz w:val="24"/>
          <w:szCs w:val="24"/>
        </w:rPr>
        <w:t xml:space="preserve">(1997) </w:t>
      </w:r>
      <w:r>
        <w:rPr>
          <w:rFonts w:ascii="Times New Roman" w:hAnsi="Times New Roman"/>
          <w:sz w:val="24"/>
          <w:szCs w:val="24"/>
        </w:rPr>
        <w:t>theory of self-effica</w:t>
      </w:r>
      <w:r w:rsidR="007950C6">
        <w:rPr>
          <w:rFonts w:ascii="Times New Roman" w:hAnsi="Times New Roman"/>
          <w:sz w:val="24"/>
          <w:szCs w:val="24"/>
        </w:rPr>
        <w:t>c</w:t>
      </w:r>
      <w:r>
        <w:rPr>
          <w:rFonts w:ascii="Times New Roman" w:hAnsi="Times New Roman"/>
          <w:sz w:val="24"/>
          <w:szCs w:val="24"/>
        </w:rPr>
        <w:t>y along with Borich’s</w:t>
      </w:r>
      <w:r w:rsidR="007950C6">
        <w:rPr>
          <w:rFonts w:ascii="Times New Roman" w:hAnsi="Times New Roman"/>
          <w:sz w:val="24"/>
          <w:szCs w:val="24"/>
        </w:rPr>
        <w:t xml:space="preserve"> (1980) needs assessment model to determine teachers professional development needs. </w:t>
      </w:r>
      <w:r w:rsidRPr="00F446E5">
        <w:rPr>
          <w:rFonts w:ascii="Times New Roman" w:hAnsi="Times New Roman"/>
          <w:sz w:val="24"/>
          <w:szCs w:val="24"/>
        </w:rPr>
        <w:t xml:space="preserve">Bandura (1997) defined self-efficacy as the “beliefs in one’s capabilities to organize and execute the course of action required to produce given attainments” (p. 3). </w:t>
      </w:r>
      <w:r w:rsidR="00F3039D">
        <w:rPr>
          <w:rFonts w:ascii="Times New Roman" w:hAnsi="Times New Roman"/>
          <w:sz w:val="24"/>
          <w:szCs w:val="24"/>
        </w:rPr>
        <w:t>Additionally</w:t>
      </w:r>
      <w:r w:rsidRPr="00F446E5">
        <w:rPr>
          <w:rFonts w:ascii="Times New Roman" w:hAnsi="Times New Roman"/>
          <w:sz w:val="24"/>
          <w:szCs w:val="24"/>
        </w:rPr>
        <w:t>, self-efficacy influences a person’s choices, actions, the amount of effort they give, how long they persevere when faced with obstacles, their resilience, their thought patterns and emotional reactions, and the level of achievement they ultimately attain (Bandura, 1986). By understanding the way a teacher feels about completing an activity, or their self-efficacy level, professional development opportunities can be developed to address these inadequacies.</w:t>
      </w:r>
      <w:r w:rsidR="00F3039D">
        <w:rPr>
          <w:rFonts w:ascii="Times New Roman" w:hAnsi="Times New Roman"/>
          <w:sz w:val="24"/>
          <w:szCs w:val="24"/>
        </w:rPr>
        <w:t xml:space="preserve"> </w:t>
      </w:r>
    </w:p>
    <w:p w:rsidR="00A3478D" w:rsidRDefault="007B0F68">
      <w:pPr>
        <w:spacing w:line="240" w:lineRule="auto"/>
        <w:jc w:val="center"/>
        <w:rPr>
          <w:rFonts w:ascii="Times New Roman" w:hAnsi="Times New Roman"/>
          <w:b/>
          <w:sz w:val="24"/>
          <w:szCs w:val="24"/>
        </w:rPr>
      </w:pPr>
      <w:r w:rsidRPr="00A04E9D">
        <w:rPr>
          <w:rFonts w:ascii="Times New Roman" w:hAnsi="Times New Roman"/>
          <w:b/>
          <w:sz w:val="24"/>
          <w:szCs w:val="24"/>
        </w:rPr>
        <w:t xml:space="preserve">Purpose and </w:t>
      </w:r>
      <w:r w:rsidR="00920A81" w:rsidRPr="00A04E9D">
        <w:rPr>
          <w:rFonts w:ascii="Times New Roman" w:hAnsi="Times New Roman"/>
          <w:b/>
          <w:sz w:val="24"/>
          <w:szCs w:val="24"/>
        </w:rPr>
        <w:t>Research Questions</w:t>
      </w:r>
    </w:p>
    <w:p w:rsidR="00A3478D" w:rsidRDefault="007B0F68">
      <w:pPr>
        <w:spacing w:after="0" w:line="240" w:lineRule="auto"/>
        <w:rPr>
          <w:rFonts w:ascii="Times New Roman" w:hAnsi="Times New Roman"/>
          <w:sz w:val="24"/>
          <w:szCs w:val="24"/>
        </w:rPr>
      </w:pPr>
      <w:r w:rsidRPr="007B0F68">
        <w:rPr>
          <w:rFonts w:ascii="Times New Roman" w:hAnsi="Times New Roman"/>
          <w:sz w:val="24"/>
          <w:szCs w:val="24"/>
        </w:rPr>
        <w:t xml:space="preserve">The purpose of this research was to </w:t>
      </w:r>
      <w:r w:rsidR="00B453BA">
        <w:rPr>
          <w:rFonts w:ascii="Times New Roman" w:hAnsi="Times New Roman"/>
          <w:sz w:val="24"/>
          <w:szCs w:val="24"/>
        </w:rPr>
        <w:t>identify</w:t>
      </w:r>
      <w:r w:rsidRPr="007B0F68">
        <w:rPr>
          <w:rFonts w:ascii="Times New Roman" w:hAnsi="Times New Roman"/>
          <w:sz w:val="24"/>
          <w:szCs w:val="24"/>
        </w:rPr>
        <w:t xml:space="preserve"> </w:t>
      </w:r>
      <w:r w:rsidR="004710F1">
        <w:rPr>
          <w:rFonts w:ascii="Times New Roman" w:hAnsi="Times New Roman"/>
          <w:sz w:val="24"/>
          <w:szCs w:val="24"/>
        </w:rPr>
        <w:t xml:space="preserve">the </w:t>
      </w:r>
      <w:r w:rsidR="008816F7">
        <w:rPr>
          <w:rFonts w:ascii="Times New Roman" w:hAnsi="Times New Roman"/>
          <w:sz w:val="24"/>
          <w:szCs w:val="24"/>
        </w:rPr>
        <w:t xml:space="preserve">laboratory management professional development needs of </w:t>
      </w:r>
      <w:r w:rsidR="000805D9">
        <w:rPr>
          <w:rFonts w:ascii="Times New Roman" w:hAnsi="Times New Roman"/>
          <w:sz w:val="24"/>
          <w:szCs w:val="24"/>
        </w:rPr>
        <w:t>[STATE]</w:t>
      </w:r>
      <w:r w:rsidR="008816F7">
        <w:rPr>
          <w:rFonts w:ascii="Times New Roman" w:hAnsi="Times New Roman"/>
          <w:sz w:val="24"/>
          <w:szCs w:val="24"/>
        </w:rPr>
        <w:t xml:space="preserve"> school-based agricultural educators who manage and teach within an </w:t>
      </w:r>
      <w:r w:rsidR="00B453BA">
        <w:rPr>
          <w:rFonts w:ascii="Times New Roman" w:hAnsi="Times New Roman"/>
          <w:sz w:val="24"/>
          <w:szCs w:val="24"/>
        </w:rPr>
        <w:t>agricultural mechanics la</w:t>
      </w:r>
      <w:r w:rsidR="008816F7">
        <w:rPr>
          <w:rFonts w:ascii="Times New Roman" w:hAnsi="Times New Roman"/>
          <w:sz w:val="24"/>
          <w:szCs w:val="24"/>
        </w:rPr>
        <w:t>boratory management</w:t>
      </w:r>
      <w:r w:rsidR="00B453BA">
        <w:rPr>
          <w:rFonts w:ascii="Times New Roman" w:hAnsi="Times New Roman"/>
          <w:sz w:val="24"/>
          <w:szCs w:val="24"/>
        </w:rPr>
        <w:t>.</w:t>
      </w:r>
      <w:r w:rsidR="004710F1">
        <w:rPr>
          <w:rFonts w:ascii="Times New Roman" w:hAnsi="Times New Roman"/>
          <w:sz w:val="24"/>
          <w:szCs w:val="24"/>
        </w:rPr>
        <w:t xml:space="preserve"> </w:t>
      </w:r>
      <w:r w:rsidR="002C4CB5">
        <w:rPr>
          <w:rFonts w:ascii="Times New Roman" w:hAnsi="Times New Roman"/>
          <w:sz w:val="24"/>
          <w:szCs w:val="24"/>
        </w:rPr>
        <w:t>This study was guided by the following research question</w:t>
      </w:r>
      <w:r w:rsidR="00C101AD">
        <w:rPr>
          <w:rFonts w:ascii="Times New Roman" w:hAnsi="Times New Roman"/>
          <w:sz w:val="24"/>
          <w:szCs w:val="24"/>
        </w:rPr>
        <w:t>:</w:t>
      </w:r>
      <w:r w:rsidRPr="007B0F68">
        <w:rPr>
          <w:rFonts w:ascii="Times New Roman" w:hAnsi="Times New Roman"/>
          <w:sz w:val="24"/>
          <w:szCs w:val="24"/>
        </w:rPr>
        <w:t xml:space="preserve"> </w:t>
      </w:r>
      <w:r w:rsidR="00C101AD">
        <w:rPr>
          <w:rFonts w:ascii="Times New Roman" w:hAnsi="Times New Roman"/>
          <w:sz w:val="24"/>
          <w:szCs w:val="24"/>
        </w:rPr>
        <w:t xml:space="preserve">What are </w:t>
      </w:r>
      <w:r w:rsidRPr="007B0F68">
        <w:rPr>
          <w:rFonts w:ascii="Times New Roman" w:hAnsi="Times New Roman"/>
          <w:sz w:val="24"/>
          <w:szCs w:val="24"/>
        </w:rPr>
        <w:t xml:space="preserve">the </w:t>
      </w:r>
      <w:r w:rsidR="008816F7">
        <w:rPr>
          <w:rFonts w:ascii="Times New Roman" w:hAnsi="Times New Roman"/>
          <w:sz w:val="24"/>
          <w:szCs w:val="24"/>
        </w:rPr>
        <w:t xml:space="preserve">agricultural mechanics </w:t>
      </w:r>
      <w:r w:rsidR="00EC1F5E">
        <w:rPr>
          <w:rFonts w:ascii="Times New Roman" w:hAnsi="Times New Roman"/>
          <w:sz w:val="24"/>
          <w:szCs w:val="24"/>
        </w:rPr>
        <w:t xml:space="preserve">laboratory management </w:t>
      </w:r>
      <w:r w:rsidR="008816F7">
        <w:rPr>
          <w:rFonts w:ascii="Times New Roman" w:hAnsi="Times New Roman"/>
          <w:sz w:val="24"/>
          <w:szCs w:val="24"/>
        </w:rPr>
        <w:t xml:space="preserve">professional development needs of </w:t>
      </w:r>
      <w:r w:rsidR="000805D9">
        <w:rPr>
          <w:rFonts w:ascii="Times New Roman" w:hAnsi="Times New Roman"/>
          <w:sz w:val="24"/>
          <w:szCs w:val="24"/>
        </w:rPr>
        <w:t>[STATE]</w:t>
      </w:r>
      <w:r w:rsidR="008816F7">
        <w:rPr>
          <w:rFonts w:ascii="Times New Roman" w:hAnsi="Times New Roman"/>
          <w:sz w:val="24"/>
          <w:szCs w:val="24"/>
        </w:rPr>
        <w:t xml:space="preserve"> school-based agricultural educators?</w:t>
      </w:r>
    </w:p>
    <w:p w:rsidR="00EE2E89" w:rsidRDefault="00EE2E89" w:rsidP="0056530B">
      <w:pPr>
        <w:spacing w:after="0" w:line="240" w:lineRule="auto"/>
        <w:jc w:val="center"/>
        <w:rPr>
          <w:rFonts w:ascii="Times New Roman" w:hAnsi="Times New Roman"/>
          <w:b/>
          <w:sz w:val="24"/>
          <w:szCs w:val="24"/>
        </w:rPr>
      </w:pPr>
    </w:p>
    <w:p w:rsidR="00A3478D" w:rsidRDefault="007B0F68">
      <w:pPr>
        <w:spacing w:line="240" w:lineRule="auto"/>
        <w:jc w:val="center"/>
        <w:rPr>
          <w:rFonts w:ascii="Times New Roman" w:hAnsi="Times New Roman"/>
          <w:b/>
          <w:sz w:val="24"/>
          <w:szCs w:val="24"/>
        </w:rPr>
      </w:pPr>
      <w:r w:rsidRPr="00A04E9D">
        <w:rPr>
          <w:rFonts w:ascii="Times New Roman" w:hAnsi="Times New Roman"/>
          <w:b/>
          <w:sz w:val="24"/>
          <w:szCs w:val="24"/>
        </w:rPr>
        <w:lastRenderedPageBreak/>
        <w:t>Methodology</w:t>
      </w:r>
    </w:p>
    <w:p w:rsidR="00A3478D" w:rsidRDefault="000805D9">
      <w:pPr>
        <w:spacing w:after="0" w:line="240" w:lineRule="auto"/>
        <w:rPr>
          <w:rFonts w:ascii="Times New Roman" w:hAnsi="Times New Roman"/>
          <w:sz w:val="24"/>
          <w:szCs w:val="24"/>
        </w:rPr>
      </w:pPr>
      <w:r>
        <w:rPr>
          <w:rFonts w:ascii="Times New Roman" w:hAnsi="Times New Roman"/>
          <w:sz w:val="24"/>
          <w:szCs w:val="24"/>
        </w:rPr>
        <w:t>[STATE]</w:t>
      </w:r>
      <w:r w:rsidR="0046399B">
        <w:rPr>
          <w:rFonts w:ascii="Times New Roman" w:hAnsi="Times New Roman"/>
          <w:sz w:val="24"/>
          <w:szCs w:val="24"/>
        </w:rPr>
        <w:t xml:space="preserve"> agricultural educators </w:t>
      </w:r>
      <w:r w:rsidR="00D032E6">
        <w:rPr>
          <w:rFonts w:ascii="Times New Roman" w:hAnsi="Times New Roman"/>
          <w:sz w:val="24"/>
          <w:szCs w:val="24"/>
        </w:rPr>
        <w:t xml:space="preserve">who </w:t>
      </w:r>
      <w:r w:rsidR="0046399B">
        <w:rPr>
          <w:rFonts w:ascii="Times New Roman" w:hAnsi="Times New Roman"/>
          <w:sz w:val="24"/>
          <w:szCs w:val="24"/>
        </w:rPr>
        <w:t xml:space="preserve">teach </w:t>
      </w:r>
      <w:r w:rsidR="008324F7">
        <w:rPr>
          <w:rFonts w:ascii="Times New Roman" w:hAnsi="Times New Roman"/>
          <w:sz w:val="24"/>
          <w:szCs w:val="24"/>
        </w:rPr>
        <w:t xml:space="preserve">courses within </w:t>
      </w:r>
      <w:r w:rsidR="0046399B">
        <w:rPr>
          <w:rFonts w:ascii="Times New Roman" w:hAnsi="Times New Roman"/>
          <w:sz w:val="24"/>
          <w:szCs w:val="24"/>
        </w:rPr>
        <w:t xml:space="preserve">and manage an agricultural mechanics laboratory </w:t>
      </w:r>
      <w:r w:rsidR="00D032E6">
        <w:rPr>
          <w:rFonts w:ascii="Times New Roman" w:hAnsi="Times New Roman"/>
          <w:sz w:val="24"/>
          <w:szCs w:val="24"/>
        </w:rPr>
        <w:t xml:space="preserve">in the </w:t>
      </w:r>
      <w:r w:rsidR="00CB395E">
        <w:rPr>
          <w:rFonts w:ascii="Times New Roman" w:hAnsi="Times New Roman"/>
          <w:sz w:val="24"/>
          <w:szCs w:val="24"/>
        </w:rPr>
        <w:t>2011-2012 academic school year</w:t>
      </w:r>
      <w:r w:rsidR="00D032E6" w:rsidRPr="007B0F68">
        <w:rPr>
          <w:rFonts w:ascii="Times New Roman" w:hAnsi="Times New Roman"/>
          <w:sz w:val="24"/>
          <w:szCs w:val="24"/>
        </w:rPr>
        <w:t xml:space="preserve"> </w:t>
      </w:r>
      <w:r w:rsidR="007B0F68" w:rsidRPr="007B0F68">
        <w:rPr>
          <w:rFonts w:ascii="Times New Roman" w:hAnsi="Times New Roman"/>
          <w:sz w:val="24"/>
          <w:szCs w:val="24"/>
        </w:rPr>
        <w:t>(</w:t>
      </w:r>
      <w:r w:rsidR="00D032E6">
        <w:rPr>
          <w:rFonts w:ascii="Times New Roman" w:hAnsi="Times New Roman"/>
          <w:i/>
          <w:sz w:val="24"/>
          <w:szCs w:val="24"/>
        </w:rPr>
        <w:t xml:space="preserve">N </w:t>
      </w:r>
      <w:r w:rsidR="007B0F68" w:rsidRPr="007B0F68">
        <w:rPr>
          <w:rFonts w:ascii="Times New Roman" w:hAnsi="Times New Roman"/>
          <w:sz w:val="24"/>
          <w:szCs w:val="24"/>
        </w:rPr>
        <w:t xml:space="preserve">= </w:t>
      </w:r>
      <w:r w:rsidR="008324F7">
        <w:rPr>
          <w:rFonts w:ascii="Times New Roman" w:hAnsi="Times New Roman"/>
          <w:sz w:val="24"/>
          <w:szCs w:val="24"/>
        </w:rPr>
        <w:t>75</w:t>
      </w:r>
      <w:r w:rsidR="007B0F68" w:rsidRPr="007B0F68">
        <w:rPr>
          <w:rFonts w:ascii="Times New Roman" w:hAnsi="Times New Roman"/>
          <w:sz w:val="24"/>
          <w:szCs w:val="24"/>
        </w:rPr>
        <w:t>)</w:t>
      </w:r>
      <w:r w:rsidR="006612A6">
        <w:rPr>
          <w:rFonts w:ascii="Times New Roman" w:hAnsi="Times New Roman"/>
          <w:sz w:val="24"/>
          <w:szCs w:val="24"/>
        </w:rPr>
        <w:t xml:space="preserve"> served as the population for this study</w:t>
      </w:r>
      <w:r w:rsidR="007B0F68" w:rsidRPr="007B0F68">
        <w:rPr>
          <w:rFonts w:ascii="Times New Roman" w:hAnsi="Times New Roman"/>
          <w:sz w:val="24"/>
          <w:szCs w:val="24"/>
        </w:rPr>
        <w:t>.</w:t>
      </w:r>
      <w:r w:rsidR="0092294C">
        <w:rPr>
          <w:rFonts w:ascii="Times New Roman" w:hAnsi="Times New Roman"/>
          <w:sz w:val="24"/>
          <w:szCs w:val="24"/>
        </w:rPr>
        <w:t xml:space="preserve"> </w:t>
      </w:r>
      <w:r w:rsidR="008324F7" w:rsidRPr="008324F7">
        <w:rPr>
          <w:rFonts w:ascii="Times New Roman" w:hAnsi="Times New Roman"/>
          <w:sz w:val="24"/>
          <w:szCs w:val="24"/>
        </w:rPr>
        <w:t xml:space="preserve">A random sample size of </w:t>
      </w:r>
      <w:r w:rsidR="008324F7">
        <w:rPr>
          <w:rFonts w:ascii="Times New Roman" w:hAnsi="Times New Roman"/>
          <w:sz w:val="24"/>
          <w:szCs w:val="24"/>
        </w:rPr>
        <w:t>63</w:t>
      </w:r>
      <w:r w:rsidR="008324F7" w:rsidRPr="008324F7">
        <w:rPr>
          <w:rFonts w:ascii="Times New Roman" w:hAnsi="Times New Roman"/>
          <w:sz w:val="24"/>
          <w:szCs w:val="24"/>
        </w:rPr>
        <w:t xml:space="preserve"> teachers was determined to be appropriate to represent the popul</w:t>
      </w:r>
      <w:r w:rsidR="00710870">
        <w:rPr>
          <w:rFonts w:ascii="Times New Roman" w:hAnsi="Times New Roman"/>
          <w:sz w:val="24"/>
          <w:szCs w:val="24"/>
        </w:rPr>
        <w:t>ation (Krejcie &amp; Morgan,</w:t>
      </w:r>
      <w:r w:rsidR="00850C58">
        <w:rPr>
          <w:rFonts w:ascii="Times New Roman" w:hAnsi="Times New Roman"/>
          <w:sz w:val="24"/>
          <w:szCs w:val="24"/>
        </w:rPr>
        <w:t xml:space="preserve"> 1970) </w:t>
      </w:r>
      <w:r w:rsidR="00710870">
        <w:rPr>
          <w:rFonts w:ascii="Times New Roman" w:hAnsi="Times New Roman"/>
          <w:sz w:val="24"/>
          <w:szCs w:val="24"/>
        </w:rPr>
        <w:t xml:space="preserve">and </w:t>
      </w:r>
      <w:r w:rsidR="008324F7" w:rsidRPr="008324F7">
        <w:rPr>
          <w:rFonts w:ascii="Times New Roman" w:hAnsi="Times New Roman"/>
          <w:sz w:val="24"/>
          <w:szCs w:val="24"/>
        </w:rPr>
        <w:t xml:space="preserve">were selected </w:t>
      </w:r>
      <w:r w:rsidR="00710870">
        <w:rPr>
          <w:rFonts w:ascii="Times New Roman" w:hAnsi="Times New Roman"/>
          <w:sz w:val="24"/>
          <w:szCs w:val="24"/>
        </w:rPr>
        <w:t>using</w:t>
      </w:r>
      <w:r w:rsidR="008324F7" w:rsidRPr="008324F7">
        <w:rPr>
          <w:rFonts w:ascii="Times New Roman" w:hAnsi="Times New Roman"/>
          <w:sz w:val="24"/>
          <w:szCs w:val="24"/>
        </w:rPr>
        <w:t xml:space="preserve"> a random number generator.</w:t>
      </w:r>
      <w:r w:rsidR="008324F7">
        <w:rPr>
          <w:rFonts w:ascii="Times New Roman" w:hAnsi="Times New Roman"/>
          <w:sz w:val="24"/>
          <w:szCs w:val="24"/>
        </w:rPr>
        <w:t xml:space="preserve"> To collect data, the researchers used </w:t>
      </w:r>
      <w:r w:rsidR="00F74CED">
        <w:rPr>
          <w:rFonts w:ascii="Times New Roman" w:hAnsi="Times New Roman"/>
          <w:sz w:val="24"/>
          <w:szCs w:val="24"/>
        </w:rPr>
        <w:t>both a</w:t>
      </w:r>
      <w:r w:rsidR="008324F7">
        <w:rPr>
          <w:rFonts w:ascii="Times New Roman" w:hAnsi="Times New Roman"/>
          <w:sz w:val="24"/>
          <w:szCs w:val="24"/>
        </w:rPr>
        <w:t xml:space="preserve"> </w:t>
      </w:r>
      <w:r w:rsidR="006612A6">
        <w:rPr>
          <w:rFonts w:ascii="Times New Roman" w:hAnsi="Times New Roman"/>
          <w:sz w:val="24"/>
          <w:szCs w:val="24"/>
        </w:rPr>
        <w:t xml:space="preserve">web-based </w:t>
      </w:r>
      <w:r w:rsidR="00F74CED">
        <w:rPr>
          <w:rFonts w:ascii="Times New Roman" w:hAnsi="Times New Roman"/>
          <w:sz w:val="24"/>
          <w:szCs w:val="24"/>
        </w:rPr>
        <w:t xml:space="preserve">and paper </w:t>
      </w:r>
      <w:r w:rsidR="006612A6">
        <w:rPr>
          <w:rFonts w:ascii="Times New Roman" w:hAnsi="Times New Roman"/>
          <w:sz w:val="24"/>
          <w:szCs w:val="24"/>
        </w:rPr>
        <w:t>instrument that contained 33 competencies and</w:t>
      </w:r>
      <w:r w:rsidR="008324F7">
        <w:rPr>
          <w:rFonts w:ascii="Times New Roman" w:hAnsi="Times New Roman"/>
          <w:sz w:val="24"/>
          <w:szCs w:val="24"/>
        </w:rPr>
        <w:t xml:space="preserve"> </w:t>
      </w:r>
      <w:r w:rsidR="002C4CB5">
        <w:rPr>
          <w:rFonts w:ascii="Times New Roman" w:hAnsi="Times New Roman"/>
          <w:sz w:val="24"/>
          <w:szCs w:val="24"/>
        </w:rPr>
        <w:t>eight</w:t>
      </w:r>
      <w:r w:rsidR="008324F7">
        <w:rPr>
          <w:rFonts w:ascii="Times New Roman" w:hAnsi="Times New Roman"/>
          <w:sz w:val="24"/>
          <w:szCs w:val="24"/>
        </w:rPr>
        <w:t xml:space="preserve"> construct</w:t>
      </w:r>
      <w:r w:rsidR="006612A6">
        <w:rPr>
          <w:rFonts w:ascii="Times New Roman" w:hAnsi="Times New Roman"/>
          <w:sz w:val="24"/>
          <w:szCs w:val="24"/>
        </w:rPr>
        <w:t>s</w:t>
      </w:r>
      <w:r w:rsidR="00850C58">
        <w:rPr>
          <w:rFonts w:ascii="Times New Roman" w:hAnsi="Times New Roman"/>
          <w:sz w:val="24"/>
          <w:szCs w:val="24"/>
        </w:rPr>
        <w:t xml:space="preserve"> developed by </w:t>
      </w:r>
      <w:r w:rsidR="00710870">
        <w:rPr>
          <w:rFonts w:ascii="Times New Roman" w:hAnsi="Times New Roman"/>
          <w:sz w:val="24"/>
          <w:szCs w:val="24"/>
        </w:rPr>
        <w:t>McKim &amp;</w:t>
      </w:r>
      <w:r w:rsidR="00850C58">
        <w:rPr>
          <w:rFonts w:ascii="Times New Roman" w:hAnsi="Times New Roman"/>
          <w:sz w:val="24"/>
          <w:szCs w:val="24"/>
        </w:rPr>
        <w:t xml:space="preserve"> Saucier (</w:t>
      </w:r>
      <w:r w:rsidR="006612A6">
        <w:rPr>
          <w:rFonts w:ascii="Times New Roman" w:hAnsi="Times New Roman"/>
          <w:sz w:val="24"/>
          <w:szCs w:val="24"/>
        </w:rPr>
        <w:t>2011</w:t>
      </w:r>
      <w:r w:rsidR="00882725">
        <w:rPr>
          <w:rFonts w:ascii="Times New Roman" w:hAnsi="Times New Roman"/>
          <w:sz w:val="24"/>
          <w:szCs w:val="24"/>
        </w:rPr>
        <w:t>a</w:t>
      </w:r>
      <w:r w:rsidR="006612A6">
        <w:rPr>
          <w:rFonts w:ascii="Times New Roman" w:hAnsi="Times New Roman"/>
          <w:sz w:val="24"/>
          <w:szCs w:val="24"/>
        </w:rPr>
        <w:t>)</w:t>
      </w:r>
      <w:r w:rsidR="00850C58">
        <w:rPr>
          <w:rFonts w:ascii="Times New Roman" w:hAnsi="Times New Roman"/>
          <w:sz w:val="24"/>
          <w:szCs w:val="24"/>
        </w:rPr>
        <w:t xml:space="preserve">, who reported the instrument to be </w:t>
      </w:r>
      <w:r w:rsidR="002C4CB5">
        <w:rPr>
          <w:rFonts w:ascii="Times New Roman" w:hAnsi="Times New Roman"/>
          <w:sz w:val="24"/>
          <w:szCs w:val="24"/>
        </w:rPr>
        <w:t xml:space="preserve">statistically </w:t>
      </w:r>
      <w:r w:rsidR="00850C58">
        <w:rPr>
          <w:rFonts w:ascii="Times New Roman" w:hAnsi="Times New Roman"/>
          <w:sz w:val="24"/>
          <w:szCs w:val="24"/>
        </w:rPr>
        <w:t xml:space="preserve">valid </w:t>
      </w:r>
      <w:r w:rsidR="002C4CB5">
        <w:rPr>
          <w:rFonts w:ascii="Times New Roman" w:hAnsi="Times New Roman"/>
          <w:sz w:val="24"/>
          <w:szCs w:val="24"/>
        </w:rPr>
        <w:t>through</w:t>
      </w:r>
      <w:r w:rsidR="00850C58">
        <w:rPr>
          <w:rFonts w:ascii="Times New Roman" w:hAnsi="Times New Roman"/>
          <w:sz w:val="24"/>
          <w:szCs w:val="24"/>
        </w:rPr>
        <w:t xml:space="preserve"> factor analysis</w:t>
      </w:r>
      <w:r w:rsidR="002C4CB5">
        <w:rPr>
          <w:rFonts w:ascii="Times New Roman" w:hAnsi="Times New Roman"/>
          <w:sz w:val="24"/>
          <w:szCs w:val="24"/>
        </w:rPr>
        <w:t>, with acceptable reliability estimates (Cronbach’s α  &gt; .80)</w:t>
      </w:r>
      <w:r w:rsidR="006612A6">
        <w:rPr>
          <w:rFonts w:ascii="Times New Roman" w:hAnsi="Times New Roman"/>
          <w:sz w:val="24"/>
          <w:szCs w:val="24"/>
        </w:rPr>
        <w:t>. I</w:t>
      </w:r>
      <w:r w:rsidR="00710870">
        <w:rPr>
          <w:rFonts w:ascii="Times New Roman" w:hAnsi="Times New Roman"/>
          <w:sz w:val="24"/>
          <w:szCs w:val="24"/>
        </w:rPr>
        <w:t xml:space="preserve">n this two section instrument, respondents </w:t>
      </w:r>
      <w:r w:rsidR="006612A6">
        <w:rPr>
          <w:rFonts w:ascii="Times New Roman" w:hAnsi="Times New Roman"/>
          <w:sz w:val="24"/>
          <w:szCs w:val="24"/>
        </w:rPr>
        <w:t xml:space="preserve">were asked to respond to two scales: </w:t>
      </w:r>
      <w:r w:rsidR="006612A6" w:rsidRPr="006612A6">
        <w:rPr>
          <w:rFonts w:ascii="Times New Roman" w:hAnsi="Times New Roman"/>
          <w:i/>
          <w:sz w:val="24"/>
          <w:szCs w:val="24"/>
        </w:rPr>
        <w:t xml:space="preserve">Importance </w:t>
      </w:r>
      <w:r w:rsidR="006612A6">
        <w:rPr>
          <w:rFonts w:ascii="Times New Roman" w:hAnsi="Times New Roman"/>
          <w:sz w:val="24"/>
          <w:szCs w:val="24"/>
        </w:rPr>
        <w:t xml:space="preserve">and </w:t>
      </w:r>
      <w:r w:rsidR="006612A6" w:rsidRPr="006612A6">
        <w:rPr>
          <w:rFonts w:ascii="Times New Roman" w:hAnsi="Times New Roman"/>
          <w:i/>
          <w:sz w:val="24"/>
          <w:szCs w:val="24"/>
        </w:rPr>
        <w:t>Ability</w:t>
      </w:r>
      <w:r w:rsidR="006612A6">
        <w:rPr>
          <w:rFonts w:ascii="Times New Roman" w:hAnsi="Times New Roman"/>
          <w:sz w:val="24"/>
          <w:szCs w:val="24"/>
        </w:rPr>
        <w:t xml:space="preserve"> for 33 competencies, using a </w:t>
      </w:r>
      <w:r w:rsidR="002C4CB5">
        <w:rPr>
          <w:rFonts w:ascii="Times New Roman" w:hAnsi="Times New Roman"/>
          <w:sz w:val="24"/>
          <w:szCs w:val="24"/>
        </w:rPr>
        <w:t>five-</w:t>
      </w:r>
      <w:r w:rsidR="006612A6">
        <w:rPr>
          <w:rFonts w:ascii="Times New Roman" w:hAnsi="Times New Roman"/>
          <w:sz w:val="24"/>
          <w:szCs w:val="24"/>
        </w:rPr>
        <w:t xml:space="preserve">point summated </w:t>
      </w:r>
      <w:r w:rsidR="00850C58">
        <w:rPr>
          <w:rFonts w:ascii="Times New Roman" w:hAnsi="Times New Roman"/>
          <w:sz w:val="24"/>
          <w:szCs w:val="24"/>
        </w:rPr>
        <w:t>rating scale.</w:t>
      </w:r>
      <w:r w:rsidR="006612A6">
        <w:rPr>
          <w:rFonts w:ascii="Times New Roman" w:hAnsi="Times New Roman"/>
          <w:sz w:val="24"/>
          <w:szCs w:val="24"/>
        </w:rPr>
        <w:t xml:space="preserve"> </w:t>
      </w:r>
      <w:r w:rsidR="00710870">
        <w:rPr>
          <w:rFonts w:ascii="Times New Roman" w:hAnsi="Times New Roman"/>
          <w:sz w:val="24"/>
          <w:szCs w:val="24"/>
        </w:rPr>
        <w:t>Additionally, respondents provided demographic data in section two of the instrument.</w:t>
      </w:r>
      <w:r w:rsidR="00850C58">
        <w:rPr>
          <w:rFonts w:ascii="Times New Roman" w:hAnsi="Times New Roman"/>
          <w:sz w:val="24"/>
          <w:szCs w:val="24"/>
        </w:rPr>
        <w:t xml:space="preserve"> </w:t>
      </w:r>
    </w:p>
    <w:p w:rsidR="00A3478D" w:rsidRDefault="00A3478D">
      <w:pPr>
        <w:spacing w:after="0" w:line="240" w:lineRule="auto"/>
        <w:rPr>
          <w:rFonts w:ascii="Times New Roman" w:hAnsi="Times New Roman"/>
          <w:sz w:val="24"/>
          <w:szCs w:val="24"/>
        </w:rPr>
      </w:pPr>
    </w:p>
    <w:p w:rsidR="00A3478D" w:rsidRDefault="00850C58">
      <w:pPr>
        <w:spacing w:line="240" w:lineRule="auto"/>
        <w:rPr>
          <w:rFonts w:ascii="Times New Roman" w:hAnsi="Times New Roman"/>
          <w:b/>
          <w:sz w:val="24"/>
          <w:szCs w:val="24"/>
        </w:rPr>
      </w:pPr>
      <w:r>
        <w:rPr>
          <w:rFonts w:ascii="Times New Roman" w:hAnsi="Times New Roman"/>
          <w:sz w:val="24"/>
          <w:szCs w:val="24"/>
        </w:rPr>
        <w:t>Data collection was guided by Dillman’</w:t>
      </w:r>
      <w:r w:rsidR="00F74CED">
        <w:rPr>
          <w:rFonts w:ascii="Times New Roman" w:hAnsi="Times New Roman"/>
          <w:sz w:val="24"/>
          <w:szCs w:val="24"/>
        </w:rPr>
        <w:t xml:space="preserve">s Tailored Design Method (2007). </w:t>
      </w:r>
      <w:r w:rsidR="00EE2E89">
        <w:rPr>
          <w:rFonts w:ascii="Times New Roman" w:hAnsi="Times New Roman"/>
          <w:sz w:val="24"/>
          <w:szCs w:val="24"/>
        </w:rPr>
        <w:t xml:space="preserve">After five points of contact (Dillman, 2007), 44 responses (69.84%) were received. </w:t>
      </w:r>
      <w:r w:rsidR="00B839DE" w:rsidRPr="00B839DE">
        <w:rPr>
          <w:rFonts w:ascii="Times New Roman" w:hAnsi="Times New Roman"/>
          <w:sz w:val="24"/>
          <w:szCs w:val="24"/>
        </w:rPr>
        <w:t xml:space="preserve">Non-response error was a relevant </w:t>
      </w:r>
      <w:r w:rsidR="00EE2E89" w:rsidRPr="0056530B">
        <w:rPr>
          <w:rFonts w:ascii="Times New Roman" w:hAnsi="Times New Roman"/>
          <w:sz w:val="24"/>
          <w:szCs w:val="24"/>
        </w:rPr>
        <w:t>concern</w:t>
      </w:r>
      <w:r w:rsidR="00EE2E89">
        <w:rPr>
          <w:rFonts w:ascii="Times New Roman" w:hAnsi="Times New Roman"/>
          <w:sz w:val="24"/>
          <w:szCs w:val="24"/>
        </w:rPr>
        <w:t>;</w:t>
      </w:r>
      <w:r w:rsidR="00B839DE" w:rsidRPr="00B839DE">
        <w:rPr>
          <w:rFonts w:ascii="Times New Roman" w:hAnsi="Times New Roman"/>
          <w:sz w:val="24"/>
          <w:szCs w:val="24"/>
        </w:rPr>
        <w:t xml:space="preserve"> therefore, procedures for handling nonrespondents were followed as outlined as </w:t>
      </w:r>
      <w:r w:rsidR="00B839DE" w:rsidRPr="00B839DE">
        <w:rPr>
          <w:rFonts w:ascii="Times New Roman" w:hAnsi="Times New Roman"/>
          <w:i/>
          <w:sz w:val="24"/>
          <w:szCs w:val="24"/>
        </w:rPr>
        <w:t>Method 2</w:t>
      </w:r>
      <w:r w:rsidR="00B839DE" w:rsidRPr="00B839DE">
        <w:rPr>
          <w:rFonts w:ascii="Times New Roman" w:hAnsi="Times New Roman"/>
          <w:sz w:val="24"/>
          <w:szCs w:val="24"/>
        </w:rPr>
        <w:t xml:space="preserve"> in Lindner, Murphy, and Biers </w:t>
      </w:r>
      <w:r w:rsidR="00B839DE" w:rsidRPr="00B839DE">
        <w:rPr>
          <w:rFonts w:ascii="Times New Roman" w:hAnsi="Times New Roman"/>
          <w:noProof/>
          <w:sz w:val="24"/>
          <w:szCs w:val="24"/>
        </w:rPr>
        <w:t>(2001)</w:t>
      </w:r>
      <w:r w:rsidR="00B839DE" w:rsidRPr="00B839DE">
        <w:rPr>
          <w:rFonts w:ascii="Times New Roman" w:hAnsi="Times New Roman"/>
          <w:sz w:val="24"/>
          <w:szCs w:val="24"/>
        </w:rPr>
        <w:t>. Days to respond was used as the independent variable in regression equations, where the primary variables of interest were regressed on the variable days to respond, which yielded</w:t>
      </w:r>
      <w:r w:rsidR="00B839DE" w:rsidRPr="00B839DE">
        <w:rPr>
          <w:rFonts w:ascii="Times New Roman" w:hAnsi="Times New Roman"/>
          <w:sz w:val="24"/>
          <w:szCs w:val="24"/>
          <w:vertAlign w:val="superscript"/>
        </w:rPr>
        <w:t xml:space="preserve"> </w:t>
      </w:r>
      <w:r w:rsidR="00B839DE" w:rsidRPr="00B839DE">
        <w:rPr>
          <w:rFonts w:ascii="Times New Roman" w:hAnsi="Times New Roman"/>
          <w:sz w:val="24"/>
          <w:szCs w:val="24"/>
        </w:rPr>
        <w:t>no significant results (</w:t>
      </w:r>
      <w:r w:rsidR="00B839DE" w:rsidRPr="00B839DE">
        <w:rPr>
          <w:rFonts w:ascii="Times New Roman" w:hAnsi="Times New Roman"/>
          <w:i/>
          <w:iCs/>
          <w:sz w:val="24"/>
          <w:szCs w:val="24"/>
        </w:rPr>
        <w:t>p</w:t>
      </w:r>
      <w:r w:rsidR="00B839DE" w:rsidRPr="00B839DE">
        <w:rPr>
          <w:rFonts w:ascii="Times New Roman" w:hAnsi="Times New Roman"/>
          <w:sz w:val="24"/>
          <w:szCs w:val="24"/>
        </w:rPr>
        <w:t xml:space="preserve"> = .1</w:t>
      </w:r>
      <w:r w:rsidR="00EE2E89">
        <w:rPr>
          <w:rFonts w:ascii="Times New Roman" w:hAnsi="Times New Roman"/>
          <w:sz w:val="24"/>
          <w:szCs w:val="24"/>
        </w:rPr>
        <w:t>41</w:t>
      </w:r>
      <w:r w:rsidR="00B839DE" w:rsidRPr="00B839DE">
        <w:rPr>
          <w:rFonts w:ascii="Times New Roman" w:hAnsi="Times New Roman"/>
          <w:sz w:val="24"/>
          <w:szCs w:val="24"/>
        </w:rPr>
        <w:t>). Th</w:t>
      </w:r>
      <w:r w:rsidR="00EE2E89">
        <w:rPr>
          <w:rFonts w:ascii="Times New Roman" w:hAnsi="Times New Roman"/>
          <w:sz w:val="24"/>
          <w:szCs w:val="24"/>
        </w:rPr>
        <w:t>us</w:t>
      </w:r>
      <w:r w:rsidR="00B839DE" w:rsidRPr="00B839DE">
        <w:rPr>
          <w:rFonts w:ascii="Times New Roman" w:hAnsi="Times New Roman"/>
          <w:sz w:val="24"/>
          <w:szCs w:val="24"/>
        </w:rPr>
        <w:t xml:space="preserve">, external validity did not threaten the generalizability of the findings of this study to the target population </w:t>
      </w:r>
      <w:r w:rsidR="00B839DE" w:rsidRPr="00B839DE">
        <w:rPr>
          <w:rFonts w:ascii="Times New Roman" w:hAnsi="Times New Roman"/>
          <w:noProof/>
          <w:sz w:val="24"/>
          <w:szCs w:val="24"/>
        </w:rPr>
        <w:t>(Lindner et al.)</w:t>
      </w:r>
      <w:r w:rsidR="00B839DE" w:rsidRPr="00B839DE">
        <w:rPr>
          <w:rFonts w:ascii="Times New Roman" w:hAnsi="Times New Roman"/>
          <w:sz w:val="24"/>
          <w:szCs w:val="24"/>
        </w:rPr>
        <w:t>.</w:t>
      </w:r>
      <w:r w:rsidR="00EE2E89">
        <w:rPr>
          <w:rFonts w:ascii="Times New Roman" w:hAnsi="Times New Roman"/>
          <w:sz w:val="24"/>
          <w:szCs w:val="24"/>
        </w:rPr>
        <w:t xml:space="preserve"> </w:t>
      </w:r>
      <w:r w:rsidR="004328FF">
        <w:rPr>
          <w:rFonts w:ascii="Times New Roman" w:hAnsi="Times New Roman"/>
          <w:sz w:val="24"/>
          <w:szCs w:val="24"/>
        </w:rPr>
        <w:t xml:space="preserve">Data were analyzed using </w:t>
      </w:r>
      <w:r w:rsidR="0056530B">
        <w:rPr>
          <w:rFonts w:ascii="Times New Roman" w:hAnsi="Times New Roman"/>
          <w:sz w:val="24"/>
          <w:szCs w:val="24"/>
        </w:rPr>
        <w:t xml:space="preserve">SPSS version 20.0 and </w:t>
      </w:r>
      <w:r w:rsidR="001E0D14">
        <w:rPr>
          <w:rFonts w:ascii="Times New Roman" w:hAnsi="Times New Roman"/>
          <w:sz w:val="24"/>
          <w:szCs w:val="24"/>
        </w:rPr>
        <w:t>a</w:t>
      </w:r>
      <w:r w:rsidR="00612470">
        <w:rPr>
          <w:rFonts w:ascii="Times New Roman" w:hAnsi="Times New Roman"/>
          <w:sz w:val="24"/>
          <w:szCs w:val="24"/>
        </w:rPr>
        <w:t xml:space="preserve"> Microsoft Excel </w:t>
      </w:r>
      <w:r w:rsidR="007826C5">
        <w:rPr>
          <w:rFonts w:ascii="Times New Roman" w:hAnsi="Times New Roman"/>
          <w:sz w:val="24"/>
          <w:szCs w:val="24"/>
        </w:rPr>
        <w:t>®</w:t>
      </w:r>
      <w:r w:rsidR="001E0D14">
        <w:rPr>
          <w:rFonts w:ascii="Times New Roman" w:hAnsi="Times New Roman"/>
          <w:sz w:val="24"/>
          <w:szCs w:val="24"/>
        </w:rPr>
        <w:t xml:space="preserve"> based</w:t>
      </w:r>
      <w:r w:rsidR="00F74CED">
        <w:rPr>
          <w:rFonts w:ascii="Times New Roman" w:hAnsi="Times New Roman"/>
          <w:sz w:val="24"/>
          <w:szCs w:val="24"/>
        </w:rPr>
        <w:t xml:space="preserve"> mean weighted discrepancy </w:t>
      </w:r>
      <w:r w:rsidR="002C4CB5">
        <w:rPr>
          <w:rFonts w:ascii="Times New Roman" w:hAnsi="Times New Roman"/>
          <w:sz w:val="24"/>
          <w:szCs w:val="24"/>
        </w:rPr>
        <w:t xml:space="preserve">(MWDS) </w:t>
      </w:r>
      <w:r w:rsidR="00F74CED">
        <w:rPr>
          <w:rFonts w:ascii="Times New Roman" w:hAnsi="Times New Roman"/>
          <w:sz w:val="24"/>
          <w:szCs w:val="24"/>
        </w:rPr>
        <w:t>calculator, created by McKim and Saucier (201</w:t>
      </w:r>
      <w:r w:rsidR="00882725">
        <w:rPr>
          <w:rFonts w:ascii="Times New Roman" w:hAnsi="Times New Roman"/>
          <w:sz w:val="24"/>
          <w:szCs w:val="24"/>
        </w:rPr>
        <w:t>1c</w:t>
      </w:r>
      <w:r w:rsidR="001E0D14">
        <w:rPr>
          <w:rFonts w:ascii="Times New Roman" w:hAnsi="Times New Roman"/>
          <w:sz w:val="24"/>
          <w:szCs w:val="24"/>
        </w:rPr>
        <w:t>),</w:t>
      </w:r>
      <w:r w:rsidR="00BD7C62">
        <w:rPr>
          <w:rFonts w:ascii="Times New Roman" w:hAnsi="Times New Roman"/>
          <w:sz w:val="24"/>
          <w:szCs w:val="24"/>
        </w:rPr>
        <w:t xml:space="preserve"> </w:t>
      </w:r>
      <w:r w:rsidR="00F74CED">
        <w:rPr>
          <w:rFonts w:ascii="Times New Roman" w:hAnsi="Times New Roman"/>
          <w:sz w:val="24"/>
          <w:szCs w:val="24"/>
        </w:rPr>
        <w:t xml:space="preserve">to determine </w:t>
      </w:r>
      <w:r w:rsidR="001E0D14">
        <w:rPr>
          <w:rFonts w:ascii="Times New Roman" w:hAnsi="Times New Roman"/>
          <w:sz w:val="24"/>
          <w:szCs w:val="24"/>
        </w:rPr>
        <w:t xml:space="preserve">the </w:t>
      </w:r>
      <w:r w:rsidR="00F74CED">
        <w:rPr>
          <w:rFonts w:ascii="Times New Roman" w:hAnsi="Times New Roman"/>
          <w:sz w:val="24"/>
          <w:szCs w:val="24"/>
        </w:rPr>
        <w:t>professional develop needs of the respondents.</w:t>
      </w:r>
    </w:p>
    <w:p w:rsidR="00A3478D" w:rsidRDefault="007B0F68">
      <w:pPr>
        <w:spacing w:line="240" w:lineRule="auto"/>
        <w:jc w:val="center"/>
        <w:rPr>
          <w:rFonts w:ascii="Times New Roman" w:hAnsi="Times New Roman"/>
          <w:sz w:val="24"/>
          <w:szCs w:val="24"/>
        </w:rPr>
      </w:pPr>
      <w:r w:rsidRPr="00A04E9D">
        <w:rPr>
          <w:rFonts w:ascii="Times New Roman" w:hAnsi="Times New Roman"/>
          <w:b/>
          <w:sz w:val="24"/>
          <w:szCs w:val="24"/>
        </w:rPr>
        <w:t>Results</w:t>
      </w:r>
    </w:p>
    <w:p w:rsidR="00A3478D" w:rsidRDefault="00153368">
      <w:pPr>
        <w:spacing w:line="240" w:lineRule="auto"/>
        <w:rPr>
          <w:rFonts w:ascii="Times New Roman" w:hAnsi="Times New Roman"/>
          <w:sz w:val="24"/>
          <w:szCs w:val="24"/>
        </w:rPr>
      </w:pPr>
      <w:r>
        <w:rPr>
          <w:rFonts w:ascii="Times New Roman" w:hAnsi="Times New Roman"/>
          <w:sz w:val="24"/>
          <w:szCs w:val="24"/>
        </w:rPr>
        <w:t xml:space="preserve">Respondents indicated that the agricultural mechanics laboratory management competencies </w:t>
      </w:r>
      <w:r w:rsidR="00CB395E">
        <w:rPr>
          <w:rFonts w:ascii="Times New Roman" w:hAnsi="Times New Roman"/>
          <w:sz w:val="24"/>
          <w:szCs w:val="24"/>
        </w:rPr>
        <w:t xml:space="preserve">that were needed the most </w:t>
      </w:r>
      <w:r w:rsidR="002738A6">
        <w:rPr>
          <w:rFonts w:ascii="Times New Roman" w:hAnsi="Times New Roman"/>
          <w:sz w:val="24"/>
          <w:szCs w:val="24"/>
        </w:rPr>
        <w:t>for professional development</w:t>
      </w:r>
      <w:r>
        <w:rPr>
          <w:rFonts w:ascii="Times New Roman" w:hAnsi="Times New Roman"/>
          <w:sz w:val="24"/>
          <w:szCs w:val="24"/>
        </w:rPr>
        <w:t xml:space="preserve"> (</w:t>
      </w:r>
      <w:r w:rsidR="002C4CB5">
        <w:rPr>
          <w:rFonts w:ascii="Times New Roman" w:hAnsi="Times New Roman"/>
          <w:sz w:val="24"/>
          <w:szCs w:val="24"/>
        </w:rPr>
        <w:t>based on highest MWDS</w:t>
      </w:r>
      <w:r>
        <w:rPr>
          <w:rFonts w:ascii="Times New Roman" w:hAnsi="Times New Roman"/>
          <w:sz w:val="24"/>
          <w:szCs w:val="24"/>
        </w:rPr>
        <w:t xml:space="preserve">) included: </w:t>
      </w:r>
      <w:r w:rsidR="002738A6">
        <w:rPr>
          <w:rFonts w:ascii="Times New Roman" w:hAnsi="Times New Roman"/>
          <w:sz w:val="24"/>
          <w:szCs w:val="24"/>
        </w:rPr>
        <w:t>safely disposing of hazardous materials, estimating time required for students to complete projects/activities, and safely handling hazardous materials</w:t>
      </w:r>
      <w:r>
        <w:rPr>
          <w:rFonts w:ascii="Times New Roman" w:hAnsi="Times New Roman"/>
          <w:sz w:val="24"/>
          <w:szCs w:val="24"/>
        </w:rPr>
        <w:t xml:space="preserve">. The least </w:t>
      </w:r>
      <w:r w:rsidR="002738A6">
        <w:rPr>
          <w:rFonts w:ascii="Times New Roman" w:hAnsi="Times New Roman"/>
          <w:sz w:val="24"/>
          <w:szCs w:val="24"/>
        </w:rPr>
        <w:t xml:space="preserve">needed professional development competencies </w:t>
      </w:r>
      <w:r>
        <w:rPr>
          <w:rFonts w:ascii="Times New Roman" w:hAnsi="Times New Roman"/>
          <w:sz w:val="24"/>
          <w:szCs w:val="24"/>
        </w:rPr>
        <w:t>(</w:t>
      </w:r>
      <w:r w:rsidR="002C4CB5">
        <w:rPr>
          <w:rFonts w:ascii="Times New Roman" w:hAnsi="Times New Roman"/>
          <w:sz w:val="24"/>
          <w:szCs w:val="24"/>
        </w:rPr>
        <w:t>based on lowest MWDS</w:t>
      </w:r>
      <w:r>
        <w:rPr>
          <w:rFonts w:ascii="Times New Roman" w:hAnsi="Times New Roman"/>
          <w:sz w:val="24"/>
          <w:szCs w:val="24"/>
        </w:rPr>
        <w:t>) included: conducting an agricultural mechanic</w:t>
      </w:r>
      <w:r w:rsidR="002738A6">
        <w:rPr>
          <w:rFonts w:ascii="Times New Roman" w:hAnsi="Times New Roman"/>
          <w:sz w:val="24"/>
          <w:szCs w:val="24"/>
        </w:rPr>
        <w:t xml:space="preserve">s public relations program, </w:t>
      </w:r>
      <w:r>
        <w:rPr>
          <w:rFonts w:ascii="Times New Roman" w:hAnsi="Times New Roman"/>
          <w:sz w:val="24"/>
          <w:szCs w:val="24"/>
        </w:rPr>
        <w:t>planning an agricultural mech</w:t>
      </w:r>
      <w:r w:rsidR="00D33C62">
        <w:rPr>
          <w:rFonts w:ascii="Times New Roman" w:hAnsi="Times New Roman"/>
          <w:sz w:val="24"/>
          <w:szCs w:val="24"/>
        </w:rPr>
        <w:t>anics public relations program</w:t>
      </w:r>
      <w:r w:rsidR="002738A6">
        <w:rPr>
          <w:rFonts w:ascii="Times New Roman" w:hAnsi="Times New Roman"/>
          <w:sz w:val="24"/>
          <w:szCs w:val="24"/>
        </w:rPr>
        <w:t>, and installing stationary power equipment</w:t>
      </w:r>
      <w:r w:rsidR="00D33C62">
        <w:rPr>
          <w:rFonts w:ascii="Times New Roman" w:hAnsi="Times New Roman"/>
          <w:sz w:val="24"/>
          <w:szCs w:val="24"/>
        </w:rPr>
        <w:t>.</w:t>
      </w:r>
    </w:p>
    <w:p w:rsidR="00A3478D" w:rsidRDefault="007B0F68">
      <w:pPr>
        <w:spacing w:line="240" w:lineRule="auto"/>
        <w:jc w:val="center"/>
        <w:rPr>
          <w:rFonts w:ascii="Times New Roman" w:hAnsi="Times New Roman"/>
          <w:sz w:val="24"/>
          <w:szCs w:val="24"/>
        </w:rPr>
      </w:pPr>
      <w:r w:rsidRPr="00A04E9D">
        <w:rPr>
          <w:rFonts w:ascii="Times New Roman" w:hAnsi="Times New Roman"/>
          <w:b/>
          <w:sz w:val="24"/>
          <w:szCs w:val="24"/>
        </w:rPr>
        <w:t>Conclusions</w:t>
      </w:r>
      <w:r w:rsidR="00A04E9D">
        <w:rPr>
          <w:rFonts w:ascii="Times New Roman" w:hAnsi="Times New Roman"/>
          <w:b/>
          <w:sz w:val="24"/>
          <w:szCs w:val="24"/>
        </w:rPr>
        <w:t>, Implications,</w:t>
      </w:r>
      <w:r w:rsidRPr="00A04E9D">
        <w:rPr>
          <w:rFonts w:ascii="Times New Roman" w:hAnsi="Times New Roman"/>
          <w:b/>
          <w:sz w:val="24"/>
          <w:szCs w:val="24"/>
        </w:rPr>
        <w:t xml:space="preserve"> and Recommendations</w:t>
      </w:r>
    </w:p>
    <w:p w:rsidR="00C71DC5" w:rsidRDefault="00804CBB" w:rsidP="00804CBB">
      <w:pPr>
        <w:spacing w:after="0" w:line="240" w:lineRule="auto"/>
        <w:rPr>
          <w:rFonts w:ascii="Times New Roman" w:hAnsi="Times New Roman"/>
          <w:sz w:val="24"/>
          <w:szCs w:val="24"/>
        </w:rPr>
      </w:pPr>
      <w:r>
        <w:rPr>
          <w:rFonts w:ascii="Times New Roman" w:hAnsi="Times New Roman"/>
          <w:sz w:val="24"/>
          <w:szCs w:val="24"/>
        </w:rPr>
        <w:t xml:space="preserve">Teachers indicated that they had professional development needs across all </w:t>
      </w:r>
      <w:r w:rsidR="002C4CB5">
        <w:rPr>
          <w:rFonts w:ascii="Times New Roman" w:hAnsi="Times New Roman"/>
          <w:sz w:val="24"/>
          <w:szCs w:val="24"/>
        </w:rPr>
        <w:t xml:space="preserve">eight </w:t>
      </w:r>
      <w:r>
        <w:rPr>
          <w:rFonts w:ascii="Times New Roman" w:hAnsi="Times New Roman"/>
          <w:sz w:val="24"/>
          <w:szCs w:val="24"/>
        </w:rPr>
        <w:t xml:space="preserve">constructs and for all 33 agricultural mechanics laboratory management competencies. However, the </w:t>
      </w:r>
      <w:r w:rsidR="002C4CB5">
        <w:rPr>
          <w:rFonts w:ascii="Times New Roman" w:hAnsi="Times New Roman"/>
          <w:sz w:val="24"/>
          <w:szCs w:val="24"/>
        </w:rPr>
        <w:t xml:space="preserve">most </w:t>
      </w:r>
      <w:r>
        <w:rPr>
          <w:rFonts w:ascii="Times New Roman" w:hAnsi="Times New Roman"/>
          <w:sz w:val="24"/>
          <w:szCs w:val="24"/>
        </w:rPr>
        <w:t xml:space="preserve">needed competencies were in the area of laboratory safety and student laboratory instruction. </w:t>
      </w:r>
      <w:r w:rsidR="00C90DA1">
        <w:rPr>
          <w:rFonts w:ascii="Times New Roman" w:hAnsi="Times New Roman"/>
          <w:sz w:val="24"/>
          <w:szCs w:val="24"/>
        </w:rPr>
        <w:t xml:space="preserve">Based on the results of the study, implicative questions arise concerning the preparation of new teachers and the continuing education of existing teachers within the state. </w:t>
      </w:r>
      <w:r w:rsidR="00C90DA1" w:rsidRPr="006A489C">
        <w:rPr>
          <w:rFonts w:ascii="Times New Roman" w:hAnsi="Times New Roman"/>
          <w:sz w:val="24"/>
          <w:szCs w:val="24"/>
        </w:rPr>
        <w:t xml:space="preserve">The teacher preparation curriculum in </w:t>
      </w:r>
      <w:r w:rsidR="000805D9">
        <w:rPr>
          <w:rFonts w:ascii="Times New Roman" w:hAnsi="Times New Roman"/>
          <w:sz w:val="24"/>
          <w:szCs w:val="24"/>
        </w:rPr>
        <w:t>[STATE]</w:t>
      </w:r>
      <w:r w:rsidR="00C90DA1" w:rsidRPr="006A489C">
        <w:rPr>
          <w:rFonts w:ascii="Times New Roman" w:hAnsi="Times New Roman"/>
          <w:sz w:val="24"/>
          <w:szCs w:val="24"/>
        </w:rPr>
        <w:t xml:space="preserve"> should be scrutinized to ensure that the appropriate emphasis is placed on agricultural mechanics laboratory </w:t>
      </w:r>
      <w:r w:rsidR="00C90DA1">
        <w:rPr>
          <w:rFonts w:ascii="Times New Roman" w:hAnsi="Times New Roman"/>
          <w:sz w:val="24"/>
          <w:szCs w:val="24"/>
        </w:rPr>
        <w:t>management</w:t>
      </w:r>
      <w:r w:rsidR="00C90DA1" w:rsidRPr="006A489C">
        <w:rPr>
          <w:rFonts w:ascii="Times New Roman" w:hAnsi="Times New Roman"/>
          <w:sz w:val="24"/>
          <w:szCs w:val="24"/>
        </w:rPr>
        <w:t xml:space="preserve"> during preservice teacher preparation</w:t>
      </w:r>
      <w:r w:rsidR="00C90DA1">
        <w:rPr>
          <w:rFonts w:ascii="Times New Roman" w:hAnsi="Times New Roman"/>
          <w:sz w:val="24"/>
          <w:szCs w:val="24"/>
        </w:rPr>
        <w:t xml:space="preserve"> and that pre-service</w:t>
      </w:r>
      <w:r w:rsidR="00C90DA1" w:rsidRPr="006A489C">
        <w:rPr>
          <w:rFonts w:ascii="Times New Roman" w:hAnsi="Times New Roman"/>
          <w:sz w:val="24"/>
          <w:szCs w:val="24"/>
        </w:rPr>
        <w:t xml:space="preserve"> </w:t>
      </w:r>
      <w:r w:rsidR="00C90DA1">
        <w:rPr>
          <w:rFonts w:ascii="Times New Roman" w:hAnsi="Times New Roman"/>
          <w:sz w:val="24"/>
          <w:szCs w:val="24"/>
        </w:rPr>
        <w:t>and existing teachers</w:t>
      </w:r>
      <w:r w:rsidR="00C90DA1" w:rsidRPr="006A489C">
        <w:rPr>
          <w:rFonts w:ascii="Times New Roman" w:hAnsi="Times New Roman"/>
          <w:sz w:val="24"/>
          <w:szCs w:val="24"/>
        </w:rPr>
        <w:t xml:space="preserve"> </w:t>
      </w:r>
      <w:r w:rsidR="00C90DA1">
        <w:rPr>
          <w:rFonts w:ascii="Times New Roman" w:hAnsi="Times New Roman"/>
          <w:sz w:val="24"/>
          <w:szCs w:val="24"/>
        </w:rPr>
        <w:t xml:space="preserve">are guided </w:t>
      </w:r>
      <w:r w:rsidR="00C90DA1" w:rsidRPr="006A489C">
        <w:rPr>
          <w:rFonts w:ascii="Times New Roman" w:hAnsi="Times New Roman"/>
          <w:sz w:val="24"/>
          <w:szCs w:val="24"/>
        </w:rPr>
        <w:t xml:space="preserve">to embrace self-directed learning (Knowles, Holton III, &amp; Swanson, 2005), so teachers understand that it is their obligation to remediate or expand their knowledge when needs </w:t>
      </w:r>
      <w:r w:rsidR="00C90DA1">
        <w:rPr>
          <w:rFonts w:ascii="Times New Roman" w:hAnsi="Times New Roman"/>
          <w:sz w:val="24"/>
          <w:szCs w:val="24"/>
        </w:rPr>
        <w:t>are</w:t>
      </w:r>
      <w:r w:rsidR="00C90DA1" w:rsidRPr="006A489C">
        <w:rPr>
          <w:rFonts w:ascii="Times New Roman" w:hAnsi="Times New Roman"/>
          <w:sz w:val="24"/>
          <w:szCs w:val="24"/>
        </w:rPr>
        <w:t xml:space="preserve"> identified</w:t>
      </w:r>
      <w:r w:rsidR="00805BA5">
        <w:rPr>
          <w:rFonts w:ascii="Times New Roman" w:hAnsi="Times New Roman"/>
          <w:sz w:val="24"/>
          <w:szCs w:val="24"/>
        </w:rPr>
        <w:t>.</w:t>
      </w:r>
      <w:r w:rsidR="00A63944">
        <w:rPr>
          <w:rFonts w:ascii="Times New Roman" w:hAnsi="Times New Roman"/>
          <w:sz w:val="24"/>
          <w:szCs w:val="24"/>
        </w:rPr>
        <w:t xml:space="preserve"> </w:t>
      </w:r>
    </w:p>
    <w:p w:rsidR="00BD7C62" w:rsidRDefault="00BD7C62" w:rsidP="00804CBB">
      <w:pPr>
        <w:spacing w:after="0" w:line="240" w:lineRule="auto"/>
        <w:rPr>
          <w:rFonts w:ascii="Times New Roman" w:hAnsi="Times New Roman"/>
          <w:sz w:val="24"/>
          <w:szCs w:val="24"/>
        </w:rPr>
      </w:pPr>
    </w:p>
    <w:p w:rsidR="000805D9" w:rsidRDefault="000805D9" w:rsidP="00804CBB">
      <w:pPr>
        <w:spacing w:after="0" w:line="240" w:lineRule="auto"/>
        <w:rPr>
          <w:rFonts w:ascii="Times New Roman" w:hAnsi="Times New Roman"/>
          <w:sz w:val="24"/>
          <w:szCs w:val="24"/>
        </w:rPr>
      </w:pPr>
    </w:p>
    <w:p w:rsidR="00D33C62" w:rsidRPr="00A04E9D" w:rsidRDefault="00CD3FF7" w:rsidP="00D33C62">
      <w:pPr>
        <w:jc w:val="center"/>
        <w:rPr>
          <w:rFonts w:ascii="Times New Roman" w:hAnsi="Times New Roman"/>
          <w:b/>
          <w:sz w:val="24"/>
          <w:szCs w:val="24"/>
        </w:rPr>
      </w:pPr>
      <w:r w:rsidRPr="00A04E9D">
        <w:rPr>
          <w:rFonts w:ascii="Times New Roman" w:hAnsi="Times New Roman"/>
          <w:b/>
          <w:sz w:val="24"/>
          <w:szCs w:val="24"/>
        </w:rPr>
        <w:lastRenderedPageBreak/>
        <w:t>R</w:t>
      </w:r>
      <w:r w:rsidR="00D33C62" w:rsidRPr="00A04E9D">
        <w:rPr>
          <w:rFonts w:ascii="Times New Roman" w:hAnsi="Times New Roman"/>
          <w:b/>
          <w:sz w:val="24"/>
          <w:szCs w:val="24"/>
        </w:rPr>
        <w:t>efere</w:t>
      </w:r>
      <w:r w:rsidR="007B0F68" w:rsidRPr="00A04E9D">
        <w:rPr>
          <w:rFonts w:ascii="Times New Roman" w:hAnsi="Times New Roman"/>
          <w:b/>
          <w:sz w:val="24"/>
          <w:szCs w:val="24"/>
        </w:rPr>
        <w:t>nces</w:t>
      </w:r>
    </w:p>
    <w:p w:rsidR="00A14455" w:rsidRPr="00A14455" w:rsidRDefault="00A14455" w:rsidP="00D85258">
      <w:pPr>
        <w:spacing w:after="100" w:line="240" w:lineRule="auto"/>
        <w:outlineLvl w:val="1"/>
        <w:rPr>
          <w:rFonts w:ascii="Times New Roman" w:hAnsi="Times New Roman"/>
          <w:sz w:val="24"/>
          <w:szCs w:val="24"/>
        </w:rPr>
      </w:pPr>
      <w:bookmarkStart w:id="0" w:name="R396020233333333"/>
      <w:bookmarkStart w:id="1" w:name="R396020149884259"/>
      <w:bookmarkStart w:id="2" w:name="R396019823842593"/>
      <w:r w:rsidRPr="00A14455">
        <w:rPr>
          <w:rFonts w:ascii="Times New Roman" w:hAnsi="Times New Roman"/>
          <w:sz w:val="24"/>
          <w:szCs w:val="24"/>
        </w:rPr>
        <w:t xml:space="preserve">Bandura, A. (1986). </w:t>
      </w:r>
      <w:r w:rsidRPr="00A14455">
        <w:rPr>
          <w:rFonts w:ascii="Times New Roman" w:hAnsi="Times New Roman"/>
          <w:i/>
          <w:iCs/>
          <w:sz w:val="24"/>
          <w:szCs w:val="24"/>
        </w:rPr>
        <w:t>Social foundations of thought and action: A social cognitive theory</w:t>
      </w:r>
      <w:r w:rsidRPr="00A14455">
        <w:rPr>
          <w:rFonts w:ascii="Times New Roman" w:hAnsi="Times New Roman"/>
          <w:sz w:val="24"/>
          <w:szCs w:val="24"/>
        </w:rPr>
        <w:t xml:space="preserve">. </w:t>
      </w:r>
      <w:r w:rsidRPr="00A14455">
        <w:rPr>
          <w:rFonts w:ascii="Times New Roman" w:hAnsi="Times New Roman"/>
          <w:sz w:val="24"/>
          <w:szCs w:val="24"/>
        </w:rPr>
        <w:tab/>
        <w:t>Englewood Cliffs, N.J.: Prentice Hall.</w:t>
      </w:r>
    </w:p>
    <w:p w:rsidR="00A14455" w:rsidRPr="00A14455" w:rsidRDefault="00A14455" w:rsidP="00D85258">
      <w:pPr>
        <w:spacing w:after="100" w:line="240" w:lineRule="auto"/>
        <w:outlineLvl w:val="1"/>
        <w:rPr>
          <w:rFonts w:ascii="Times New Roman" w:hAnsi="Times New Roman"/>
          <w:sz w:val="24"/>
          <w:szCs w:val="24"/>
        </w:rPr>
      </w:pPr>
      <w:r w:rsidRPr="00A14455">
        <w:rPr>
          <w:rFonts w:ascii="Times New Roman" w:hAnsi="Times New Roman"/>
          <w:sz w:val="24"/>
          <w:szCs w:val="24"/>
        </w:rPr>
        <w:t xml:space="preserve">Bandura, A. (1997). </w:t>
      </w:r>
      <w:r w:rsidRPr="00A14455">
        <w:rPr>
          <w:rFonts w:ascii="Times New Roman" w:hAnsi="Times New Roman"/>
          <w:i/>
          <w:iCs/>
          <w:sz w:val="24"/>
          <w:szCs w:val="24"/>
        </w:rPr>
        <w:t>Self-efficacy: The exercise of control</w:t>
      </w:r>
      <w:r w:rsidRPr="00A14455">
        <w:rPr>
          <w:rFonts w:ascii="Times New Roman" w:hAnsi="Times New Roman"/>
          <w:sz w:val="24"/>
          <w:szCs w:val="24"/>
        </w:rPr>
        <w:t>, New York: W.H. Freeman.</w:t>
      </w:r>
    </w:p>
    <w:p w:rsidR="00A14455" w:rsidRPr="00A14455" w:rsidRDefault="00A14455" w:rsidP="00D85258">
      <w:pPr>
        <w:spacing w:after="100" w:line="240" w:lineRule="auto"/>
        <w:ind w:left="720" w:hanging="720"/>
        <w:rPr>
          <w:rFonts w:ascii="Times New Roman" w:hAnsi="Times New Roman"/>
          <w:i/>
          <w:sz w:val="24"/>
          <w:szCs w:val="24"/>
        </w:rPr>
      </w:pPr>
      <w:bookmarkStart w:id="3" w:name="R396018788310185"/>
      <w:bookmarkEnd w:id="0"/>
      <w:r w:rsidRPr="00A14455">
        <w:rPr>
          <w:rFonts w:ascii="Times New Roman" w:hAnsi="Times New Roman"/>
          <w:sz w:val="24"/>
          <w:szCs w:val="24"/>
        </w:rPr>
        <w:t xml:space="preserve">Borich, G. D. (1980). </w:t>
      </w:r>
      <w:proofErr w:type="gramStart"/>
      <w:r w:rsidRPr="00A14455">
        <w:rPr>
          <w:rFonts w:ascii="Times New Roman" w:hAnsi="Times New Roman"/>
          <w:sz w:val="24"/>
          <w:szCs w:val="24"/>
        </w:rPr>
        <w:t>A needs assessment model for conducting follow-up studies.</w:t>
      </w:r>
      <w:proofErr w:type="gramEnd"/>
      <w:r w:rsidRPr="00A14455">
        <w:rPr>
          <w:rFonts w:ascii="Times New Roman" w:hAnsi="Times New Roman"/>
          <w:sz w:val="24"/>
          <w:szCs w:val="24"/>
        </w:rPr>
        <w:t xml:space="preserve"> </w:t>
      </w:r>
      <w:r w:rsidRPr="00A14455">
        <w:rPr>
          <w:rFonts w:ascii="Times New Roman" w:hAnsi="Times New Roman"/>
          <w:i/>
          <w:sz w:val="24"/>
          <w:szCs w:val="24"/>
        </w:rPr>
        <w:t>The Journal of Teacher Education, 31</w:t>
      </w:r>
      <w:r w:rsidRPr="00A14455">
        <w:rPr>
          <w:rFonts w:ascii="Times New Roman" w:hAnsi="Times New Roman"/>
          <w:sz w:val="24"/>
          <w:szCs w:val="24"/>
        </w:rPr>
        <w:t>(3), 39-42.</w:t>
      </w:r>
      <w:bookmarkEnd w:id="3"/>
      <w:r w:rsidRPr="00A14455">
        <w:rPr>
          <w:rFonts w:ascii="Times New Roman" w:hAnsi="Times New Roman"/>
          <w:sz w:val="24"/>
          <w:szCs w:val="24"/>
        </w:rPr>
        <w:t xml:space="preserve"> </w:t>
      </w:r>
      <w:proofErr w:type="gramStart"/>
      <w:r w:rsidRPr="00A14455">
        <w:rPr>
          <w:rFonts w:ascii="Times New Roman" w:hAnsi="Times New Roman"/>
          <w:sz w:val="24"/>
          <w:szCs w:val="24"/>
        </w:rPr>
        <w:t>doi</w:t>
      </w:r>
      <w:proofErr w:type="gramEnd"/>
      <w:r w:rsidRPr="00A14455">
        <w:rPr>
          <w:rFonts w:ascii="Times New Roman" w:hAnsi="Times New Roman"/>
          <w:sz w:val="24"/>
          <w:szCs w:val="24"/>
        </w:rPr>
        <w:t>: 10.1177/002248718003100310</w:t>
      </w:r>
    </w:p>
    <w:p w:rsidR="00E761D9" w:rsidRPr="00E761D9" w:rsidRDefault="00E761D9" w:rsidP="00D85258">
      <w:pPr>
        <w:spacing w:after="100" w:line="240" w:lineRule="auto"/>
        <w:ind w:left="720" w:hanging="720"/>
        <w:rPr>
          <w:rFonts w:ascii="Times New Roman" w:hAnsi="Times New Roman"/>
          <w:sz w:val="24"/>
          <w:szCs w:val="24"/>
        </w:rPr>
      </w:pPr>
      <w:proofErr w:type="gramStart"/>
      <w:r w:rsidRPr="00E761D9">
        <w:rPr>
          <w:rFonts w:ascii="Times New Roman" w:hAnsi="Times New Roman"/>
          <w:sz w:val="24"/>
          <w:szCs w:val="24"/>
        </w:rPr>
        <w:t>Dillman, D. A. (2007).</w:t>
      </w:r>
      <w:proofErr w:type="gramEnd"/>
      <w:r w:rsidRPr="00E761D9">
        <w:rPr>
          <w:rFonts w:ascii="Times New Roman" w:hAnsi="Times New Roman"/>
          <w:sz w:val="24"/>
          <w:szCs w:val="24"/>
        </w:rPr>
        <w:t xml:space="preserve"> </w:t>
      </w:r>
      <w:r w:rsidRPr="00E761D9">
        <w:rPr>
          <w:rFonts w:ascii="Times New Roman" w:hAnsi="Times New Roman"/>
          <w:i/>
          <w:sz w:val="24"/>
          <w:szCs w:val="24"/>
        </w:rPr>
        <w:t xml:space="preserve">Mail &amp; Internet Surveys: The Tailored Design Method </w:t>
      </w:r>
      <w:r w:rsidRPr="00E761D9">
        <w:rPr>
          <w:rFonts w:ascii="Times New Roman" w:hAnsi="Times New Roman"/>
          <w:sz w:val="24"/>
          <w:szCs w:val="24"/>
        </w:rPr>
        <w:t xml:space="preserve">(2nd </w:t>
      </w:r>
      <w:proofErr w:type="gramStart"/>
      <w:r w:rsidRPr="00E761D9">
        <w:rPr>
          <w:rFonts w:ascii="Times New Roman" w:hAnsi="Times New Roman"/>
          <w:sz w:val="24"/>
          <w:szCs w:val="24"/>
        </w:rPr>
        <w:t>ed</w:t>
      </w:r>
      <w:proofErr w:type="gramEnd"/>
      <w:r w:rsidRPr="00E761D9">
        <w:rPr>
          <w:rFonts w:ascii="Times New Roman" w:hAnsi="Times New Roman"/>
          <w:sz w:val="24"/>
          <w:szCs w:val="24"/>
        </w:rPr>
        <w:t>.). Hoboken, NJ: John Wiley &amp; Sons, Inc.</w:t>
      </w:r>
    </w:p>
    <w:p w:rsidR="00284CB3" w:rsidRDefault="00284CB3" w:rsidP="00D85258">
      <w:pPr>
        <w:spacing w:after="100" w:line="240" w:lineRule="auto"/>
        <w:ind w:left="720" w:hanging="720"/>
        <w:rPr>
          <w:rFonts w:ascii="Times New Roman" w:hAnsi="Times New Roman"/>
          <w:sz w:val="24"/>
          <w:szCs w:val="24"/>
        </w:rPr>
      </w:pPr>
      <w:r>
        <w:rPr>
          <w:rFonts w:ascii="Times New Roman" w:hAnsi="Times New Roman"/>
          <w:sz w:val="24"/>
          <w:szCs w:val="24"/>
        </w:rPr>
        <w:t xml:space="preserve">Doerfert, D.L. (Ed.) (2011). </w:t>
      </w:r>
      <w:r w:rsidRPr="00284CB3">
        <w:rPr>
          <w:rFonts w:ascii="Times New Roman" w:hAnsi="Times New Roman"/>
          <w:i/>
          <w:sz w:val="24"/>
          <w:szCs w:val="24"/>
        </w:rPr>
        <w:t>National research agenda: American Association for Agricultural Education’s research priority areas for 2011-2015</w:t>
      </w:r>
      <w:r>
        <w:rPr>
          <w:rFonts w:ascii="Times New Roman" w:hAnsi="Times New Roman"/>
          <w:sz w:val="24"/>
          <w:szCs w:val="24"/>
        </w:rPr>
        <w:t>. Lubbock, TX: Texas Tech University, Department of Agricultural Education and Communications.</w:t>
      </w:r>
    </w:p>
    <w:p w:rsidR="004B1D54" w:rsidRPr="00296720" w:rsidRDefault="004B1D54" w:rsidP="00D85258">
      <w:pPr>
        <w:spacing w:after="100" w:line="240" w:lineRule="auto"/>
        <w:ind w:left="720" w:hanging="720"/>
        <w:rPr>
          <w:rFonts w:ascii="Times New Roman" w:hAnsi="Times New Roman"/>
          <w:b/>
          <w:sz w:val="24"/>
          <w:szCs w:val="24"/>
        </w:rPr>
      </w:pPr>
      <w:proofErr w:type="gramStart"/>
      <w:r w:rsidRPr="00296720">
        <w:rPr>
          <w:rFonts w:ascii="Times New Roman" w:hAnsi="Times New Roman"/>
          <w:sz w:val="24"/>
          <w:szCs w:val="24"/>
        </w:rPr>
        <w:t>Dyer, J. E., &amp; Andreasen, R. J. (1999).</w:t>
      </w:r>
      <w:proofErr w:type="gramEnd"/>
      <w:r w:rsidRPr="00296720">
        <w:rPr>
          <w:rFonts w:ascii="Times New Roman" w:hAnsi="Times New Roman"/>
          <w:sz w:val="24"/>
          <w:szCs w:val="24"/>
        </w:rPr>
        <w:t xml:space="preserve"> Safety issues in agricultural education laboratories: A synthesis of research. </w:t>
      </w:r>
      <w:r w:rsidRPr="00296720">
        <w:rPr>
          <w:rFonts w:ascii="Times New Roman" w:hAnsi="Times New Roman"/>
          <w:i/>
          <w:sz w:val="24"/>
          <w:szCs w:val="24"/>
        </w:rPr>
        <w:t>Journal of Agricultural Education, 40</w:t>
      </w:r>
      <w:r w:rsidRPr="00296720">
        <w:rPr>
          <w:rFonts w:ascii="Times New Roman" w:hAnsi="Times New Roman"/>
          <w:sz w:val="24"/>
          <w:szCs w:val="24"/>
        </w:rPr>
        <w:t xml:space="preserve">(2), 46-52. </w:t>
      </w:r>
      <w:proofErr w:type="gramStart"/>
      <w:r w:rsidRPr="00296720">
        <w:rPr>
          <w:rStyle w:val="Strong"/>
          <w:rFonts w:ascii="Times New Roman" w:hAnsi="Times New Roman"/>
          <w:b w:val="0"/>
          <w:sz w:val="24"/>
          <w:szCs w:val="24"/>
        </w:rPr>
        <w:t>doi</w:t>
      </w:r>
      <w:proofErr w:type="gramEnd"/>
      <w:r w:rsidRPr="00296720">
        <w:rPr>
          <w:rStyle w:val="Strong"/>
          <w:rFonts w:ascii="Times New Roman" w:hAnsi="Times New Roman"/>
          <w:b w:val="0"/>
          <w:sz w:val="24"/>
          <w:szCs w:val="24"/>
        </w:rPr>
        <w:t>: 10.5032/jae.1999.02046</w:t>
      </w:r>
    </w:p>
    <w:p w:rsidR="00296720" w:rsidRDefault="00296720" w:rsidP="00D85258">
      <w:pPr>
        <w:spacing w:after="100" w:line="240" w:lineRule="auto"/>
        <w:ind w:left="720" w:hanging="720"/>
        <w:rPr>
          <w:rFonts w:ascii="Times New Roman" w:hAnsi="Times New Roman"/>
          <w:sz w:val="24"/>
          <w:szCs w:val="24"/>
        </w:rPr>
      </w:pPr>
      <w:proofErr w:type="gramStart"/>
      <w:r w:rsidRPr="007A7C19">
        <w:rPr>
          <w:rFonts w:ascii="Times New Roman" w:hAnsi="Times New Roman"/>
          <w:sz w:val="24"/>
          <w:szCs w:val="24"/>
        </w:rPr>
        <w:t>Gliem, J. A., &amp; Miller, G. (1993).</w:t>
      </w:r>
      <w:proofErr w:type="gramEnd"/>
      <w:r w:rsidRPr="007A7C19">
        <w:rPr>
          <w:rFonts w:ascii="Times New Roman" w:hAnsi="Times New Roman"/>
          <w:sz w:val="24"/>
          <w:szCs w:val="24"/>
        </w:rPr>
        <w:t xml:space="preserve"> </w:t>
      </w:r>
      <w:proofErr w:type="gramStart"/>
      <w:r w:rsidRPr="007A7C19">
        <w:rPr>
          <w:rFonts w:ascii="Times New Roman" w:hAnsi="Times New Roman"/>
          <w:sz w:val="24"/>
          <w:szCs w:val="24"/>
        </w:rPr>
        <w:t>Administrators' attitudes, policies, and procedures regarding safety in vocational education laboratories.</w:t>
      </w:r>
      <w:proofErr w:type="gramEnd"/>
      <w:r w:rsidRPr="007A7C19">
        <w:rPr>
          <w:rFonts w:ascii="Times New Roman" w:hAnsi="Times New Roman"/>
          <w:sz w:val="24"/>
          <w:szCs w:val="24"/>
        </w:rPr>
        <w:t xml:space="preserve"> </w:t>
      </w:r>
      <w:r w:rsidRPr="007A7C19">
        <w:rPr>
          <w:rFonts w:ascii="Times New Roman" w:hAnsi="Times New Roman"/>
          <w:i/>
          <w:sz w:val="24"/>
          <w:szCs w:val="24"/>
        </w:rPr>
        <w:t>Journal of Agricultural Education, 34</w:t>
      </w:r>
      <w:r w:rsidRPr="007A7C19">
        <w:rPr>
          <w:rFonts w:ascii="Times New Roman" w:hAnsi="Times New Roman"/>
          <w:sz w:val="24"/>
          <w:szCs w:val="24"/>
        </w:rPr>
        <w:t xml:space="preserve">(4), 1-7. </w:t>
      </w:r>
      <w:proofErr w:type="gramStart"/>
      <w:r w:rsidRPr="007A7C19">
        <w:rPr>
          <w:rFonts w:ascii="Times New Roman" w:hAnsi="Times New Roman"/>
          <w:sz w:val="24"/>
          <w:szCs w:val="24"/>
        </w:rPr>
        <w:t>doi</w:t>
      </w:r>
      <w:proofErr w:type="gramEnd"/>
      <w:r w:rsidRPr="007A7C19">
        <w:rPr>
          <w:rFonts w:ascii="Times New Roman" w:hAnsi="Times New Roman"/>
          <w:sz w:val="24"/>
          <w:szCs w:val="24"/>
        </w:rPr>
        <w:t>: 10.5032/jae.1993.04001</w:t>
      </w:r>
    </w:p>
    <w:bookmarkEnd w:id="1"/>
    <w:p w:rsidR="00E910F4" w:rsidRPr="00E910F4" w:rsidRDefault="00E910F4" w:rsidP="00D85258">
      <w:pPr>
        <w:spacing w:after="100" w:line="240" w:lineRule="auto"/>
        <w:ind w:left="720" w:hanging="720"/>
        <w:rPr>
          <w:rFonts w:ascii="Times New Roman" w:hAnsi="Times New Roman"/>
          <w:noProof/>
          <w:sz w:val="24"/>
          <w:szCs w:val="24"/>
        </w:rPr>
      </w:pPr>
      <w:r w:rsidRPr="00E910F4">
        <w:rPr>
          <w:rFonts w:ascii="Times New Roman" w:hAnsi="Times New Roman"/>
          <w:noProof/>
          <w:sz w:val="24"/>
          <w:szCs w:val="24"/>
        </w:rPr>
        <w:t xml:space="preserve">Knowles, M. S., Holton III, E. F., &amp; Swanson, R. A. (2005). </w:t>
      </w:r>
      <w:r w:rsidRPr="00E910F4">
        <w:rPr>
          <w:rFonts w:ascii="Times New Roman" w:hAnsi="Times New Roman"/>
          <w:i/>
          <w:noProof/>
          <w:sz w:val="24"/>
          <w:szCs w:val="24"/>
        </w:rPr>
        <w:t>The Adult Learner</w:t>
      </w:r>
      <w:r w:rsidRPr="00E910F4">
        <w:rPr>
          <w:rFonts w:ascii="Times New Roman" w:hAnsi="Times New Roman"/>
          <w:noProof/>
          <w:sz w:val="24"/>
          <w:szCs w:val="24"/>
        </w:rPr>
        <w:t>. San Diego, CA: Elsevier.</w:t>
      </w:r>
    </w:p>
    <w:p w:rsidR="00E761D9" w:rsidRPr="00E761D9" w:rsidRDefault="00E761D9" w:rsidP="00D85258">
      <w:pPr>
        <w:spacing w:after="100" w:line="240" w:lineRule="auto"/>
        <w:ind w:left="720" w:hanging="720"/>
        <w:rPr>
          <w:rFonts w:ascii="Times New Roman" w:hAnsi="Times New Roman"/>
          <w:sz w:val="24"/>
          <w:szCs w:val="24"/>
        </w:rPr>
      </w:pPr>
      <w:r w:rsidRPr="006F6D1D">
        <w:rPr>
          <w:rFonts w:ascii="Times New Roman" w:hAnsi="Times New Roman"/>
          <w:sz w:val="24"/>
          <w:szCs w:val="24"/>
        </w:rPr>
        <w:t xml:space="preserve">Krejcie, R. V., &amp; Morgan, D. W. (1970). </w:t>
      </w:r>
      <w:proofErr w:type="gramStart"/>
      <w:r w:rsidRPr="006F6D1D">
        <w:rPr>
          <w:rFonts w:ascii="Times New Roman" w:hAnsi="Times New Roman"/>
          <w:sz w:val="24"/>
          <w:szCs w:val="24"/>
        </w:rPr>
        <w:t>Determining sample size for research activities.</w:t>
      </w:r>
      <w:proofErr w:type="gramEnd"/>
      <w:r w:rsidRPr="006F6D1D">
        <w:rPr>
          <w:rFonts w:ascii="Times New Roman" w:hAnsi="Times New Roman"/>
          <w:sz w:val="24"/>
          <w:szCs w:val="24"/>
        </w:rPr>
        <w:t xml:space="preserve"> </w:t>
      </w:r>
      <w:r w:rsidRPr="006F6D1D">
        <w:rPr>
          <w:rFonts w:ascii="Times New Roman" w:hAnsi="Times New Roman"/>
          <w:i/>
          <w:sz w:val="24"/>
          <w:szCs w:val="24"/>
        </w:rPr>
        <w:t xml:space="preserve">Educational and Psychological Measurement, 30, </w:t>
      </w:r>
      <w:r w:rsidRPr="006F6D1D">
        <w:rPr>
          <w:rFonts w:ascii="Times New Roman" w:hAnsi="Times New Roman"/>
          <w:sz w:val="24"/>
          <w:szCs w:val="24"/>
        </w:rPr>
        <w:t>607-610.</w:t>
      </w:r>
    </w:p>
    <w:p w:rsidR="00284CB3" w:rsidRPr="00284CB3" w:rsidRDefault="00E761D9" w:rsidP="00D85258">
      <w:pPr>
        <w:pStyle w:val="NormalWeb"/>
        <w:spacing w:before="0" w:beforeAutospacing="0" w:afterAutospacing="0"/>
        <w:rPr>
          <w:rFonts w:ascii="Helvetica" w:hAnsi="Helvetica"/>
          <w:color w:val="333333"/>
          <w:sz w:val="17"/>
          <w:szCs w:val="17"/>
        </w:rPr>
      </w:pPr>
      <w:proofErr w:type="gramStart"/>
      <w:r w:rsidRPr="00284CB3">
        <w:t>Lindner, J. R., Murphy, T. H., &amp; Briers, G. E. (2001).</w:t>
      </w:r>
      <w:proofErr w:type="gramEnd"/>
      <w:r w:rsidRPr="00284CB3">
        <w:t xml:space="preserve"> </w:t>
      </w:r>
      <w:proofErr w:type="gramStart"/>
      <w:r w:rsidRPr="00284CB3">
        <w:t xml:space="preserve">Handling nonresponse in social science </w:t>
      </w:r>
      <w:r w:rsidR="00284CB3">
        <w:tab/>
      </w:r>
      <w:r w:rsidRPr="00284CB3">
        <w:t>research.</w:t>
      </w:r>
      <w:proofErr w:type="gramEnd"/>
      <w:r w:rsidRPr="00284CB3">
        <w:t xml:space="preserve"> </w:t>
      </w:r>
      <w:r w:rsidRPr="00284CB3">
        <w:rPr>
          <w:i/>
        </w:rPr>
        <w:t>Journal of Agricultural Education, 42</w:t>
      </w:r>
      <w:r w:rsidRPr="00284CB3">
        <w:t xml:space="preserve">(4), 43-52. </w:t>
      </w:r>
      <w:proofErr w:type="gramStart"/>
      <w:r w:rsidRPr="00284CB3">
        <w:t>doi</w:t>
      </w:r>
      <w:proofErr w:type="gramEnd"/>
      <w:r w:rsidRPr="00284CB3">
        <w:t xml:space="preserve">: </w:t>
      </w:r>
      <w:r w:rsidR="00284CB3" w:rsidRPr="00284CB3">
        <w:rPr>
          <w:bCs/>
        </w:rPr>
        <w:t>10.5032/jae.2001.04043</w:t>
      </w:r>
    </w:p>
    <w:p w:rsidR="00882725" w:rsidRDefault="00882725" w:rsidP="00D85258">
      <w:pPr>
        <w:pStyle w:val="Title"/>
        <w:spacing w:after="100"/>
        <w:ind w:left="720" w:hanging="720"/>
        <w:jc w:val="left"/>
        <w:rPr>
          <w:rFonts w:cs="Times New Roman"/>
          <w:b w:val="0"/>
          <w:szCs w:val="24"/>
        </w:rPr>
      </w:pPr>
      <w:proofErr w:type="gramStart"/>
      <w:r>
        <w:rPr>
          <w:rFonts w:cs="Times New Roman"/>
          <w:b w:val="0"/>
          <w:szCs w:val="24"/>
        </w:rPr>
        <w:t xml:space="preserve">McKim, B. R., &amp; </w:t>
      </w:r>
      <w:r w:rsidRPr="00882725">
        <w:rPr>
          <w:rFonts w:cs="Times New Roman"/>
          <w:b w:val="0"/>
          <w:szCs w:val="24"/>
        </w:rPr>
        <w:t>Saucier, P. R.</w:t>
      </w:r>
      <w:r>
        <w:rPr>
          <w:rFonts w:cs="Times New Roman"/>
          <w:b w:val="0"/>
          <w:szCs w:val="24"/>
        </w:rPr>
        <w:t xml:space="preserve"> (2011a, May).</w:t>
      </w:r>
      <w:proofErr w:type="gramEnd"/>
      <w:r>
        <w:rPr>
          <w:rFonts w:cs="Times New Roman"/>
          <w:b w:val="0"/>
          <w:szCs w:val="24"/>
        </w:rPr>
        <w:t xml:space="preserve"> </w:t>
      </w:r>
      <w:proofErr w:type="gramStart"/>
      <w:r>
        <w:rPr>
          <w:b w:val="0"/>
        </w:rPr>
        <w:t>A multi-s</w:t>
      </w:r>
      <w:r w:rsidRPr="00DF33A5">
        <w:rPr>
          <w:b w:val="0"/>
        </w:rPr>
        <w:t>tate factor-analytic and psychometric meta-analysis of agricultural mechanics laboratory management competencies</w:t>
      </w:r>
      <w:r>
        <w:rPr>
          <w:b w:val="0"/>
        </w:rPr>
        <w:t>.</w:t>
      </w:r>
      <w:proofErr w:type="gramEnd"/>
      <w:r>
        <w:rPr>
          <w:b w:val="0"/>
        </w:rPr>
        <w:t xml:space="preserve"> </w:t>
      </w:r>
      <w:r w:rsidRPr="000115A6">
        <w:rPr>
          <w:rFonts w:cs="Times New Roman"/>
          <w:b w:val="0"/>
          <w:i/>
          <w:szCs w:val="24"/>
        </w:rPr>
        <w:t>Paper presented at the 2011 American Association for Agricultural Education Conference</w:t>
      </w:r>
      <w:r w:rsidRPr="00BF4178">
        <w:rPr>
          <w:rFonts w:cs="Times New Roman"/>
          <w:b w:val="0"/>
          <w:szCs w:val="24"/>
        </w:rPr>
        <w:t xml:space="preserve">, </w:t>
      </w:r>
      <w:r>
        <w:rPr>
          <w:rFonts w:cs="Times New Roman"/>
          <w:b w:val="0"/>
          <w:szCs w:val="24"/>
        </w:rPr>
        <w:t>Coeur d’Alene, ID</w:t>
      </w:r>
      <w:r w:rsidRPr="00BF4178">
        <w:rPr>
          <w:rFonts w:cs="Times New Roman"/>
          <w:b w:val="0"/>
          <w:szCs w:val="24"/>
        </w:rPr>
        <w:t>.</w:t>
      </w:r>
    </w:p>
    <w:p w:rsidR="00F83B2F" w:rsidRDefault="00F83B2F" w:rsidP="00D85258">
      <w:pPr>
        <w:pStyle w:val="NormalWeb"/>
        <w:spacing w:before="0" w:beforeAutospacing="0" w:afterAutospacing="0"/>
        <w:rPr>
          <w:bCs/>
          <w:color w:val="333333"/>
        </w:rPr>
      </w:pPr>
      <w:proofErr w:type="gramStart"/>
      <w:r>
        <w:t xml:space="preserve">McKim, B. R., &amp; </w:t>
      </w:r>
      <w:r w:rsidRPr="00F83B2F">
        <w:t>Saucier, P. R.</w:t>
      </w:r>
      <w:r w:rsidRPr="000721C4">
        <w:t xml:space="preserve"> </w:t>
      </w:r>
      <w:r w:rsidRPr="007D0A9B">
        <w:t>(</w:t>
      </w:r>
      <w:r>
        <w:t>2011</w:t>
      </w:r>
      <w:r w:rsidR="00882725">
        <w:t>b</w:t>
      </w:r>
      <w:r w:rsidRPr="007D0A9B">
        <w:t>).</w:t>
      </w:r>
      <w:proofErr w:type="gramEnd"/>
      <w:r w:rsidRPr="000721C4">
        <w:t xml:space="preserve"> </w:t>
      </w:r>
      <w:r w:rsidRPr="004819E9">
        <w:t xml:space="preserve">Agricultural mechanics laboratory management </w:t>
      </w:r>
      <w:r>
        <w:tab/>
      </w:r>
      <w:r w:rsidRPr="004819E9">
        <w:t xml:space="preserve">professional development needs of </w:t>
      </w:r>
      <w:r>
        <w:t xml:space="preserve">Wyoming </w:t>
      </w:r>
      <w:r w:rsidRPr="004819E9">
        <w:t>secondary agriculture teachers</w:t>
      </w:r>
      <w:r w:rsidRPr="000721C4">
        <w:t xml:space="preserve">. </w:t>
      </w:r>
      <w:r w:rsidRPr="00C305B3">
        <w:rPr>
          <w:i/>
        </w:rPr>
        <w:t xml:space="preserve">Journal of </w:t>
      </w:r>
      <w:r>
        <w:rPr>
          <w:i/>
        </w:rPr>
        <w:tab/>
      </w:r>
      <w:r w:rsidRPr="00C305B3">
        <w:rPr>
          <w:i/>
        </w:rPr>
        <w:t>Agricultural Education</w:t>
      </w:r>
      <w:r>
        <w:t xml:space="preserve">, </w:t>
      </w:r>
      <w:r w:rsidRPr="00DF6B7C">
        <w:rPr>
          <w:i/>
        </w:rPr>
        <w:t>52</w:t>
      </w:r>
      <w:r>
        <w:t xml:space="preserve">(3), doi: </w:t>
      </w:r>
      <w:r w:rsidRPr="00F83B2F">
        <w:rPr>
          <w:bCs/>
        </w:rPr>
        <w:t>10.5032/jae.2011.03075</w:t>
      </w:r>
    </w:p>
    <w:p w:rsidR="00F83B2F" w:rsidRDefault="00F83B2F" w:rsidP="00D85258">
      <w:pPr>
        <w:autoSpaceDE w:val="0"/>
        <w:autoSpaceDN w:val="0"/>
        <w:adjustRightInd w:val="0"/>
        <w:spacing w:after="100" w:line="240" w:lineRule="auto"/>
        <w:rPr>
          <w:rFonts w:ascii="Times New Roman" w:hAnsi="Times New Roman"/>
          <w:iCs/>
          <w:sz w:val="24"/>
          <w:szCs w:val="24"/>
        </w:rPr>
      </w:pPr>
      <w:proofErr w:type="gramStart"/>
      <w:r w:rsidRPr="000721C4">
        <w:rPr>
          <w:rFonts w:ascii="Times New Roman" w:hAnsi="Times New Roman"/>
          <w:sz w:val="24"/>
          <w:szCs w:val="24"/>
        </w:rPr>
        <w:t>McK</w:t>
      </w:r>
      <w:r>
        <w:rPr>
          <w:rFonts w:ascii="Times New Roman" w:hAnsi="Times New Roman"/>
          <w:sz w:val="24"/>
          <w:szCs w:val="24"/>
        </w:rPr>
        <w:t xml:space="preserve">im, B. R., &amp; </w:t>
      </w:r>
      <w:r w:rsidRPr="00F83B2F">
        <w:rPr>
          <w:rFonts w:ascii="Times New Roman" w:hAnsi="Times New Roman"/>
          <w:sz w:val="24"/>
          <w:szCs w:val="24"/>
        </w:rPr>
        <w:t>Saucier, P. R.</w:t>
      </w:r>
      <w:r>
        <w:rPr>
          <w:rFonts w:ascii="Times New Roman" w:hAnsi="Times New Roman"/>
          <w:sz w:val="24"/>
          <w:szCs w:val="24"/>
        </w:rPr>
        <w:t xml:space="preserve"> </w:t>
      </w:r>
      <w:r w:rsidRPr="007D0A9B">
        <w:rPr>
          <w:rFonts w:ascii="Times New Roman" w:hAnsi="Times New Roman"/>
          <w:sz w:val="24"/>
          <w:szCs w:val="24"/>
        </w:rPr>
        <w:t>(</w:t>
      </w:r>
      <w:r>
        <w:rPr>
          <w:rFonts w:ascii="Times New Roman" w:hAnsi="Times New Roman"/>
          <w:sz w:val="24"/>
          <w:szCs w:val="24"/>
        </w:rPr>
        <w:t>2011</w:t>
      </w:r>
      <w:r w:rsidR="00882725">
        <w:rPr>
          <w:rFonts w:ascii="Times New Roman" w:hAnsi="Times New Roman"/>
          <w:sz w:val="24"/>
          <w:szCs w:val="24"/>
        </w:rPr>
        <w:t>c</w:t>
      </w:r>
      <w:r w:rsidRPr="007D0A9B">
        <w:rPr>
          <w:rFonts w:ascii="Times New Roman" w:hAnsi="Times New Roman"/>
          <w:sz w:val="24"/>
          <w:szCs w:val="24"/>
        </w:rPr>
        <w:t>).</w:t>
      </w:r>
      <w:proofErr w:type="gramEnd"/>
      <w:r w:rsidRPr="000721C4">
        <w:rPr>
          <w:rFonts w:ascii="Times New Roman" w:hAnsi="Times New Roman"/>
          <w:b/>
          <w:bCs/>
          <w:sz w:val="24"/>
          <w:szCs w:val="24"/>
        </w:rPr>
        <w:t xml:space="preserve"> </w:t>
      </w:r>
      <w:r w:rsidRPr="000721C4">
        <w:rPr>
          <w:rFonts w:ascii="Times New Roman" w:hAnsi="Times New Roman"/>
          <w:sz w:val="24"/>
          <w:szCs w:val="24"/>
        </w:rPr>
        <w:t xml:space="preserve">An Excel-based mean weighted discrepancy score </w:t>
      </w:r>
      <w:r w:rsidRPr="000721C4">
        <w:rPr>
          <w:rFonts w:ascii="Times New Roman" w:hAnsi="Times New Roman"/>
          <w:sz w:val="24"/>
          <w:szCs w:val="24"/>
        </w:rPr>
        <w:tab/>
        <w:t>calculator.</w:t>
      </w:r>
      <w:r w:rsidRPr="000721C4">
        <w:rPr>
          <w:rFonts w:ascii="Times New Roman" w:hAnsi="Times New Roman"/>
          <w:b/>
          <w:bCs/>
          <w:sz w:val="24"/>
          <w:szCs w:val="24"/>
        </w:rPr>
        <w:t xml:space="preserve"> </w:t>
      </w:r>
      <w:proofErr w:type="gramStart"/>
      <w:r w:rsidRPr="000721C4">
        <w:rPr>
          <w:rFonts w:ascii="Times New Roman" w:hAnsi="Times New Roman"/>
          <w:i/>
          <w:iCs/>
          <w:sz w:val="24"/>
          <w:szCs w:val="24"/>
        </w:rPr>
        <w:t>Journal of Extension</w:t>
      </w:r>
      <w:r>
        <w:rPr>
          <w:rFonts w:ascii="Times New Roman" w:hAnsi="Times New Roman"/>
          <w:i/>
          <w:iCs/>
          <w:sz w:val="24"/>
          <w:szCs w:val="24"/>
        </w:rPr>
        <w:t>, 49</w:t>
      </w:r>
      <w:r w:rsidRPr="003D2405">
        <w:rPr>
          <w:rFonts w:ascii="Times New Roman" w:hAnsi="Times New Roman"/>
          <w:iCs/>
          <w:sz w:val="24"/>
          <w:szCs w:val="24"/>
        </w:rPr>
        <w:t>(1).</w:t>
      </w:r>
      <w:proofErr w:type="gramEnd"/>
      <w:r w:rsidRPr="000721C4">
        <w:rPr>
          <w:rFonts w:ascii="Times New Roman" w:hAnsi="Times New Roman"/>
          <w:iCs/>
          <w:sz w:val="24"/>
          <w:szCs w:val="24"/>
        </w:rPr>
        <w:t xml:space="preserve"> </w:t>
      </w:r>
    </w:p>
    <w:p w:rsidR="004028B2" w:rsidRDefault="004028B2" w:rsidP="00D85258">
      <w:pPr>
        <w:spacing w:after="100" w:line="240" w:lineRule="auto"/>
        <w:ind w:left="720" w:hanging="720"/>
        <w:rPr>
          <w:rFonts w:ascii="Times New Roman" w:hAnsi="Times New Roman"/>
          <w:sz w:val="24"/>
          <w:szCs w:val="24"/>
        </w:rPr>
      </w:pPr>
      <w:bookmarkStart w:id="4" w:name="R396019774884259"/>
      <w:bookmarkEnd w:id="2"/>
      <w:proofErr w:type="gramStart"/>
      <w:r w:rsidRPr="007A7C19">
        <w:rPr>
          <w:rFonts w:ascii="Times New Roman" w:hAnsi="Times New Roman"/>
          <w:sz w:val="24"/>
          <w:szCs w:val="24"/>
        </w:rPr>
        <w:t>Osborne, E. W., &amp; Dyer, J. E. (2000).</w:t>
      </w:r>
      <w:proofErr w:type="gramEnd"/>
      <w:r w:rsidRPr="007A7C19">
        <w:rPr>
          <w:rFonts w:ascii="Times New Roman" w:hAnsi="Times New Roman"/>
          <w:sz w:val="24"/>
          <w:szCs w:val="24"/>
        </w:rPr>
        <w:t xml:space="preserve"> </w:t>
      </w:r>
      <w:proofErr w:type="gramStart"/>
      <w:r w:rsidRPr="007A7C19">
        <w:rPr>
          <w:rFonts w:ascii="Times New Roman" w:hAnsi="Times New Roman"/>
          <w:sz w:val="24"/>
          <w:szCs w:val="24"/>
        </w:rPr>
        <w:t>Attitudes of Illinois agriscience students and their parents toward agriculture and agricultural education programs.</w:t>
      </w:r>
      <w:proofErr w:type="gramEnd"/>
      <w:r w:rsidRPr="007A7C19">
        <w:rPr>
          <w:rFonts w:ascii="Times New Roman" w:hAnsi="Times New Roman"/>
          <w:sz w:val="24"/>
          <w:szCs w:val="24"/>
        </w:rPr>
        <w:t xml:space="preserve"> </w:t>
      </w:r>
      <w:r w:rsidRPr="007A7C19">
        <w:rPr>
          <w:rFonts w:ascii="Times New Roman" w:hAnsi="Times New Roman"/>
          <w:i/>
          <w:sz w:val="24"/>
          <w:szCs w:val="24"/>
        </w:rPr>
        <w:t>Journal of Agricultural Education, 41</w:t>
      </w:r>
      <w:r w:rsidRPr="007A7C19">
        <w:rPr>
          <w:rFonts w:ascii="Times New Roman" w:hAnsi="Times New Roman"/>
          <w:sz w:val="24"/>
          <w:szCs w:val="24"/>
        </w:rPr>
        <w:t xml:space="preserve">(3), 50-59. </w:t>
      </w:r>
      <w:proofErr w:type="gramStart"/>
      <w:r w:rsidRPr="007A7C19">
        <w:rPr>
          <w:rFonts w:ascii="Times New Roman" w:hAnsi="Times New Roman"/>
          <w:sz w:val="24"/>
          <w:szCs w:val="24"/>
        </w:rPr>
        <w:t>doi</w:t>
      </w:r>
      <w:proofErr w:type="gramEnd"/>
      <w:r w:rsidRPr="007A7C19">
        <w:rPr>
          <w:rFonts w:ascii="Times New Roman" w:hAnsi="Times New Roman"/>
          <w:sz w:val="24"/>
          <w:szCs w:val="24"/>
        </w:rPr>
        <w:t>: 10.5032/jae.2000.03050</w:t>
      </w:r>
    </w:p>
    <w:p w:rsidR="00A14455" w:rsidRPr="00A14455" w:rsidRDefault="00A14455" w:rsidP="00D85258">
      <w:pPr>
        <w:autoSpaceDE w:val="0"/>
        <w:autoSpaceDN w:val="0"/>
        <w:adjustRightInd w:val="0"/>
        <w:spacing w:after="100" w:line="240" w:lineRule="auto"/>
        <w:rPr>
          <w:rFonts w:ascii="Times New Roman" w:hAnsi="Times New Roman"/>
          <w:sz w:val="24"/>
          <w:szCs w:val="24"/>
        </w:rPr>
      </w:pPr>
      <w:r w:rsidRPr="00A14455">
        <w:rPr>
          <w:rFonts w:ascii="Times New Roman" w:hAnsi="Times New Roman"/>
          <w:sz w:val="24"/>
          <w:szCs w:val="24"/>
        </w:rPr>
        <w:t xml:space="preserve">Phipps, L. J., Osborne, E. W., Dyer, J. E., &amp; Ball, A. B. (2008). </w:t>
      </w:r>
      <w:r w:rsidRPr="00A14455">
        <w:rPr>
          <w:rFonts w:ascii="Times New Roman" w:hAnsi="Times New Roman"/>
          <w:i/>
          <w:sz w:val="24"/>
          <w:szCs w:val="24"/>
        </w:rPr>
        <w:t xml:space="preserve">Handbook on agricultural </w:t>
      </w:r>
      <w:r w:rsidRPr="00A14455">
        <w:rPr>
          <w:rFonts w:ascii="Times New Roman" w:hAnsi="Times New Roman"/>
          <w:i/>
          <w:sz w:val="24"/>
          <w:szCs w:val="24"/>
        </w:rPr>
        <w:tab/>
        <w:t>education in public schools</w:t>
      </w:r>
      <w:r w:rsidRPr="00A14455">
        <w:rPr>
          <w:rFonts w:ascii="Times New Roman" w:hAnsi="Times New Roman"/>
          <w:sz w:val="24"/>
          <w:szCs w:val="24"/>
        </w:rPr>
        <w:t xml:space="preserve"> (6th </w:t>
      </w:r>
      <w:proofErr w:type="gramStart"/>
      <w:r w:rsidRPr="00A14455">
        <w:rPr>
          <w:rFonts w:ascii="Times New Roman" w:hAnsi="Times New Roman"/>
          <w:sz w:val="24"/>
          <w:szCs w:val="24"/>
        </w:rPr>
        <w:t>ed</w:t>
      </w:r>
      <w:proofErr w:type="gramEnd"/>
      <w:r w:rsidRPr="00A14455">
        <w:rPr>
          <w:rFonts w:ascii="Times New Roman" w:hAnsi="Times New Roman"/>
          <w:sz w:val="24"/>
          <w:szCs w:val="24"/>
        </w:rPr>
        <w:t>.). Clifton Park, NY: Thomson Delmar Learning</w:t>
      </w:r>
    </w:p>
    <w:p w:rsidR="00A14455" w:rsidRPr="00A14455" w:rsidRDefault="00A14455" w:rsidP="00D85258">
      <w:pPr>
        <w:autoSpaceDE w:val="0"/>
        <w:autoSpaceDN w:val="0"/>
        <w:adjustRightInd w:val="0"/>
        <w:spacing w:after="100" w:line="240" w:lineRule="auto"/>
        <w:rPr>
          <w:rFonts w:ascii="Times New Roman" w:hAnsi="Times New Roman"/>
          <w:i/>
          <w:sz w:val="24"/>
          <w:szCs w:val="24"/>
        </w:rPr>
      </w:pPr>
      <w:proofErr w:type="gramStart"/>
      <w:r w:rsidRPr="00A14455">
        <w:rPr>
          <w:rFonts w:ascii="Times New Roman" w:hAnsi="Times New Roman"/>
          <w:sz w:val="24"/>
          <w:szCs w:val="24"/>
        </w:rPr>
        <w:t>Saucier, P. R., Terry, Jr. R, &amp; Schumacher, L. G. (2009).</w:t>
      </w:r>
      <w:proofErr w:type="gramEnd"/>
      <w:r w:rsidRPr="00A14455">
        <w:rPr>
          <w:rFonts w:ascii="Times New Roman" w:hAnsi="Times New Roman"/>
          <w:sz w:val="24"/>
          <w:szCs w:val="24"/>
        </w:rPr>
        <w:t xml:space="preserve"> </w:t>
      </w:r>
      <w:proofErr w:type="gramStart"/>
      <w:r w:rsidRPr="00A14455">
        <w:rPr>
          <w:rFonts w:ascii="Times New Roman" w:hAnsi="Times New Roman"/>
          <w:sz w:val="24"/>
          <w:szCs w:val="24"/>
        </w:rPr>
        <w:t xml:space="preserve">Laboratory management in-service </w:t>
      </w:r>
      <w:r w:rsidRPr="00A14455">
        <w:rPr>
          <w:rFonts w:ascii="Times New Roman" w:hAnsi="Times New Roman"/>
          <w:sz w:val="24"/>
          <w:szCs w:val="24"/>
        </w:rPr>
        <w:tab/>
        <w:t xml:space="preserve">needs of Missouri agriculture </w:t>
      </w:r>
      <w:r w:rsidRPr="00A14455">
        <w:rPr>
          <w:rFonts w:ascii="Times New Roman" w:hAnsi="Times New Roman"/>
          <w:sz w:val="24"/>
          <w:szCs w:val="24"/>
        </w:rPr>
        <w:tab/>
        <w:t>educators.</w:t>
      </w:r>
      <w:proofErr w:type="gramEnd"/>
      <w:r w:rsidRPr="00A14455">
        <w:rPr>
          <w:rFonts w:ascii="Times New Roman" w:hAnsi="Times New Roman"/>
          <w:sz w:val="24"/>
          <w:szCs w:val="24"/>
        </w:rPr>
        <w:t xml:space="preserve"> </w:t>
      </w:r>
      <w:r w:rsidRPr="00A14455">
        <w:rPr>
          <w:rFonts w:ascii="Times New Roman" w:hAnsi="Times New Roman"/>
          <w:i/>
          <w:sz w:val="24"/>
          <w:szCs w:val="24"/>
        </w:rPr>
        <w:t xml:space="preserve">Paper presented at the 2009 Southern Region of </w:t>
      </w:r>
      <w:r w:rsidRPr="00A14455">
        <w:rPr>
          <w:rFonts w:ascii="Times New Roman" w:hAnsi="Times New Roman"/>
          <w:i/>
          <w:sz w:val="24"/>
          <w:szCs w:val="24"/>
        </w:rPr>
        <w:tab/>
        <w:t xml:space="preserve">the American Association for Agriculture Education Conference, </w:t>
      </w:r>
      <w:r w:rsidRPr="00A14455">
        <w:rPr>
          <w:rFonts w:ascii="Times New Roman" w:hAnsi="Times New Roman"/>
          <w:sz w:val="24"/>
          <w:szCs w:val="24"/>
        </w:rPr>
        <w:t>USA, 176-192.</w:t>
      </w:r>
      <w:r w:rsidRPr="00A14455">
        <w:rPr>
          <w:rFonts w:ascii="Times New Roman" w:hAnsi="Times New Roman"/>
          <w:i/>
          <w:sz w:val="24"/>
          <w:szCs w:val="24"/>
        </w:rPr>
        <w:t xml:space="preserve"> </w:t>
      </w:r>
      <w:bookmarkEnd w:id="4"/>
    </w:p>
    <w:sectPr w:rsidR="00A14455" w:rsidRPr="00A14455" w:rsidSect="001660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B20C6"/>
    <w:multiLevelType w:val="hybridMultilevel"/>
    <w:tmpl w:val="280A6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compat/>
  <w:rsids>
    <w:rsidRoot w:val="00DB57D5"/>
    <w:rsid w:val="000153BE"/>
    <w:rsid w:val="000178E8"/>
    <w:rsid w:val="00024F7B"/>
    <w:rsid w:val="00026083"/>
    <w:rsid w:val="00077DAD"/>
    <w:rsid w:val="000805D9"/>
    <w:rsid w:val="00094173"/>
    <w:rsid w:val="000D5BB2"/>
    <w:rsid w:val="00117A86"/>
    <w:rsid w:val="00153368"/>
    <w:rsid w:val="001660F3"/>
    <w:rsid w:val="00166ADE"/>
    <w:rsid w:val="001C58D6"/>
    <w:rsid w:val="001C7604"/>
    <w:rsid w:val="001D10D6"/>
    <w:rsid w:val="001D11D5"/>
    <w:rsid w:val="001E0D14"/>
    <w:rsid w:val="001E1F8F"/>
    <w:rsid w:val="001E2A77"/>
    <w:rsid w:val="0021169A"/>
    <w:rsid w:val="00214385"/>
    <w:rsid w:val="00237FC8"/>
    <w:rsid w:val="0024762C"/>
    <w:rsid w:val="002507FE"/>
    <w:rsid w:val="00260833"/>
    <w:rsid w:val="002738A6"/>
    <w:rsid w:val="00284CB3"/>
    <w:rsid w:val="00296720"/>
    <w:rsid w:val="002A57E0"/>
    <w:rsid w:val="002C03D3"/>
    <w:rsid w:val="002C240B"/>
    <w:rsid w:val="002C4CB5"/>
    <w:rsid w:val="002D4925"/>
    <w:rsid w:val="002E3015"/>
    <w:rsid w:val="00300C89"/>
    <w:rsid w:val="00301738"/>
    <w:rsid w:val="003231D0"/>
    <w:rsid w:val="00325F76"/>
    <w:rsid w:val="00326B03"/>
    <w:rsid w:val="003871ED"/>
    <w:rsid w:val="003A4226"/>
    <w:rsid w:val="004028B2"/>
    <w:rsid w:val="004328FF"/>
    <w:rsid w:val="00452A59"/>
    <w:rsid w:val="0046399B"/>
    <w:rsid w:val="004710F1"/>
    <w:rsid w:val="004844CB"/>
    <w:rsid w:val="00495DF0"/>
    <w:rsid w:val="004B1D54"/>
    <w:rsid w:val="00515BF5"/>
    <w:rsid w:val="00526AAB"/>
    <w:rsid w:val="0053067D"/>
    <w:rsid w:val="00535D46"/>
    <w:rsid w:val="0056530B"/>
    <w:rsid w:val="005755A9"/>
    <w:rsid w:val="005760BE"/>
    <w:rsid w:val="005B3533"/>
    <w:rsid w:val="005B5B9D"/>
    <w:rsid w:val="005C4414"/>
    <w:rsid w:val="005C5EC0"/>
    <w:rsid w:val="00612470"/>
    <w:rsid w:val="00612932"/>
    <w:rsid w:val="00627BED"/>
    <w:rsid w:val="006539AF"/>
    <w:rsid w:val="006612A6"/>
    <w:rsid w:val="006D769E"/>
    <w:rsid w:val="006F6D1D"/>
    <w:rsid w:val="00700E15"/>
    <w:rsid w:val="00710870"/>
    <w:rsid w:val="007307A0"/>
    <w:rsid w:val="00730B8F"/>
    <w:rsid w:val="007556D4"/>
    <w:rsid w:val="007826C5"/>
    <w:rsid w:val="007950C6"/>
    <w:rsid w:val="007A1078"/>
    <w:rsid w:val="007A4197"/>
    <w:rsid w:val="007A7802"/>
    <w:rsid w:val="007B0F68"/>
    <w:rsid w:val="007C4DDA"/>
    <w:rsid w:val="007E4A46"/>
    <w:rsid w:val="007F1E22"/>
    <w:rsid w:val="00804CBB"/>
    <w:rsid w:val="00805BA5"/>
    <w:rsid w:val="00816F32"/>
    <w:rsid w:val="008324F7"/>
    <w:rsid w:val="00834FCD"/>
    <w:rsid w:val="00850C58"/>
    <w:rsid w:val="008816F7"/>
    <w:rsid w:val="00882725"/>
    <w:rsid w:val="008D75B2"/>
    <w:rsid w:val="008E00F2"/>
    <w:rsid w:val="008E5ADF"/>
    <w:rsid w:val="008F4E2B"/>
    <w:rsid w:val="00920A81"/>
    <w:rsid w:val="0092294C"/>
    <w:rsid w:val="00931B59"/>
    <w:rsid w:val="00962D56"/>
    <w:rsid w:val="00972036"/>
    <w:rsid w:val="009801B6"/>
    <w:rsid w:val="009E6852"/>
    <w:rsid w:val="009F0F7B"/>
    <w:rsid w:val="00A04E9D"/>
    <w:rsid w:val="00A14455"/>
    <w:rsid w:val="00A20DE2"/>
    <w:rsid w:val="00A23354"/>
    <w:rsid w:val="00A3478D"/>
    <w:rsid w:val="00A62D5D"/>
    <w:rsid w:val="00A63944"/>
    <w:rsid w:val="00A64E95"/>
    <w:rsid w:val="00A76FFE"/>
    <w:rsid w:val="00A9435D"/>
    <w:rsid w:val="00A9479E"/>
    <w:rsid w:val="00AA6C51"/>
    <w:rsid w:val="00B072C0"/>
    <w:rsid w:val="00B1669B"/>
    <w:rsid w:val="00B453BA"/>
    <w:rsid w:val="00B5064C"/>
    <w:rsid w:val="00B839DE"/>
    <w:rsid w:val="00BD7C62"/>
    <w:rsid w:val="00C074C2"/>
    <w:rsid w:val="00C101AD"/>
    <w:rsid w:val="00C104F5"/>
    <w:rsid w:val="00C20910"/>
    <w:rsid w:val="00C265A6"/>
    <w:rsid w:val="00C517DE"/>
    <w:rsid w:val="00C65278"/>
    <w:rsid w:val="00C71DC5"/>
    <w:rsid w:val="00C90DA1"/>
    <w:rsid w:val="00CB395E"/>
    <w:rsid w:val="00CB65FF"/>
    <w:rsid w:val="00CD3FF7"/>
    <w:rsid w:val="00D032E6"/>
    <w:rsid w:val="00D0466C"/>
    <w:rsid w:val="00D33C62"/>
    <w:rsid w:val="00D51C1F"/>
    <w:rsid w:val="00D7531E"/>
    <w:rsid w:val="00D85258"/>
    <w:rsid w:val="00DA1D94"/>
    <w:rsid w:val="00DB57D5"/>
    <w:rsid w:val="00DF1FC8"/>
    <w:rsid w:val="00E00D36"/>
    <w:rsid w:val="00E0384C"/>
    <w:rsid w:val="00E07DB1"/>
    <w:rsid w:val="00E557EB"/>
    <w:rsid w:val="00E63B00"/>
    <w:rsid w:val="00E761D9"/>
    <w:rsid w:val="00E910F4"/>
    <w:rsid w:val="00EB7B63"/>
    <w:rsid w:val="00EC1F5E"/>
    <w:rsid w:val="00ED1C10"/>
    <w:rsid w:val="00ED59A4"/>
    <w:rsid w:val="00EE0766"/>
    <w:rsid w:val="00EE2E89"/>
    <w:rsid w:val="00EF1E14"/>
    <w:rsid w:val="00F3039D"/>
    <w:rsid w:val="00F446E5"/>
    <w:rsid w:val="00F60C36"/>
    <w:rsid w:val="00F679B1"/>
    <w:rsid w:val="00F74CED"/>
    <w:rsid w:val="00F83B2F"/>
    <w:rsid w:val="00F905C9"/>
    <w:rsid w:val="00F9133A"/>
    <w:rsid w:val="00FD1752"/>
    <w:rsid w:val="00FE3287"/>
    <w:rsid w:val="00FF6C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0F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B57D5"/>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DB57D5"/>
    <w:rPr>
      <w:rFonts w:ascii="Times New Roman" w:eastAsia="Times New Roman" w:hAnsi="Times New Roman" w:cs="Arial"/>
      <w:b/>
      <w:bCs/>
      <w:kern w:val="28"/>
      <w:sz w:val="24"/>
      <w:szCs w:val="32"/>
    </w:rPr>
  </w:style>
  <w:style w:type="paragraph" w:styleId="ListParagraph">
    <w:name w:val="List Paragraph"/>
    <w:basedOn w:val="Normal"/>
    <w:uiPriority w:val="34"/>
    <w:qFormat/>
    <w:rsid w:val="004710F1"/>
    <w:pPr>
      <w:ind w:left="720"/>
      <w:contextualSpacing/>
    </w:pPr>
  </w:style>
  <w:style w:type="character" w:styleId="Hyperlink">
    <w:name w:val="Hyperlink"/>
    <w:basedOn w:val="DefaultParagraphFont"/>
    <w:uiPriority w:val="99"/>
    <w:unhideWhenUsed/>
    <w:rsid w:val="00E0384C"/>
    <w:rPr>
      <w:color w:val="0000FF" w:themeColor="hyperlink"/>
      <w:u w:val="single"/>
    </w:rPr>
  </w:style>
  <w:style w:type="paragraph" w:styleId="BalloonText">
    <w:name w:val="Balloon Text"/>
    <w:basedOn w:val="Normal"/>
    <w:link w:val="BalloonTextChar"/>
    <w:uiPriority w:val="99"/>
    <w:semiHidden/>
    <w:unhideWhenUsed/>
    <w:rsid w:val="007A1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078"/>
    <w:rPr>
      <w:rFonts w:ascii="Tahoma" w:hAnsi="Tahoma" w:cs="Tahoma"/>
      <w:sz w:val="16"/>
      <w:szCs w:val="16"/>
    </w:rPr>
  </w:style>
  <w:style w:type="character" w:styleId="Strong">
    <w:name w:val="Strong"/>
    <w:basedOn w:val="DefaultParagraphFont"/>
    <w:uiPriority w:val="22"/>
    <w:qFormat/>
    <w:rsid w:val="004B1D54"/>
    <w:rPr>
      <w:b/>
      <w:bCs/>
    </w:rPr>
  </w:style>
  <w:style w:type="paragraph" w:styleId="NormalWeb">
    <w:name w:val="Normal (Web)"/>
    <w:basedOn w:val="Normal"/>
    <w:uiPriority w:val="99"/>
    <w:semiHidden/>
    <w:unhideWhenUsed/>
    <w:rsid w:val="00F83B2F"/>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C4CB5"/>
    <w:rPr>
      <w:sz w:val="16"/>
      <w:szCs w:val="16"/>
    </w:rPr>
  </w:style>
  <w:style w:type="paragraph" w:styleId="CommentText">
    <w:name w:val="annotation text"/>
    <w:basedOn w:val="Normal"/>
    <w:link w:val="CommentTextChar"/>
    <w:uiPriority w:val="99"/>
    <w:semiHidden/>
    <w:unhideWhenUsed/>
    <w:rsid w:val="002C4CB5"/>
    <w:pPr>
      <w:spacing w:line="240" w:lineRule="auto"/>
    </w:pPr>
    <w:rPr>
      <w:sz w:val="20"/>
      <w:szCs w:val="20"/>
    </w:rPr>
  </w:style>
  <w:style w:type="character" w:customStyle="1" w:styleId="CommentTextChar">
    <w:name w:val="Comment Text Char"/>
    <w:basedOn w:val="DefaultParagraphFont"/>
    <w:link w:val="CommentText"/>
    <w:uiPriority w:val="99"/>
    <w:semiHidden/>
    <w:rsid w:val="002C4CB5"/>
  </w:style>
  <w:style w:type="paragraph" w:styleId="CommentSubject">
    <w:name w:val="annotation subject"/>
    <w:basedOn w:val="CommentText"/>
    <w:next w:val="CommentText"/>
    <w:link w:val="CommentSubjectChar"/>
    <w:uiPriority w:val="99"/>
    <w:semiHidden/>
    <w:unhideWhenUsed/>
    <w:rsid w:val="002C4CB5"/>
    <w:rPr>
      <w:b/>
      <w:bCs/>
    </w:rPr>
  </w:style>
  <w:style w:type="character" w:customStyle="1" w:styleId="CommentSubjectChar">
    <w:name w:val="Comment Subject Char"/>
    <w:basedOn w:val="CommentTextChar"/>
    <w:link w:val="CommentSubject"/>
    <w:uiPriority w:val="99"/>
    <w:semiHidden/>
    <w:rsid w:val="002C4CB5"/>
    <w:rPr>
      <w:b/>
      <w:bCs/>
    </w:rPr>
  </w:style>
  <w:style w:type="paragraph" w:styleId="Revision">
    <w:name w:val="Revision"/>
    <w:hidden/>
    <w:uiPriority w:val="99"/>
    <w:semiHidden/>
    <w:rsid w:val="0056530B"/>
    <w:rPr>
      <w:sz w:val="22"/>
      <w:szCs w:val="22"/>
    </w:rPr>
  </w:style>
  <w:style w:type="paragraph" w:customStyle="1" w:styleId="contact">
    <w:name w:val="contact"/>
    <w:basedOn w:val="Normal"/>
    <w:rsid w:val="00F679B1"/>
    <w:pPr>
      <w:spacing w:before="480"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0F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B57D5"/>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DB57D5"/>
    <w:rPr>
      <w:rFonts w:ascii="Times New Roman" w:eastAsia="Times New Roman" w:hAnsi="Times New Roman" w:cs="Arial"/>
      <w:b/>
      <w:bCs/>
      <w:kern w:val="28"/>
      <w:sz w:val="24"/>
      <w:szCs w:val="32"/>
    </w:rPr>
  </w:style>
  <w:style w:type="paragraph" w:styleId="ListParagraph">
    <w:name w:val="List Paragraph"/>
    <w:basedOn w:val="Normal"/>
    <w:uiPriority w:val="34"/>
    <w:qFormat/>
    <w:rsid w:val="004710F1"/>
    <w:pPr>
      <w:ind w:left="720"/>
      <w:contextualSpacing/>
    </w:pPr>
  </w:style>
  <w:style w:type="character" w:styleId="Hyperlink">
    <w:name w:val="Hyperlink"/>
    <w:basedOn w:val="DefaultParagraphFont"/>
    <w:uiPriority w:val="99"/>
    <w:unhideWhenUsed/>
    <w:rsid w:val="00E0384C"/>
    <w:rPr>
      <w:color w:val="0000FF" w:themeColor="hyperlink"/>
      <w:u w:val="single"/>
    </w:rPr>
  </w:style>
  <w:style w:type="paragraph" w:styleId="BalloonText">
    <w:name w:val="Balloon Text"/>
    <w:basedOn w:val="Normal"/>
    <w:link w:val="BalloonTextChar"/>
    <w:uiPriority w:val="99"/>
    <w:semiHidden/>
    <w:unhideWhenUsed/>
    <w:rsid w:val="007A1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078"/>
    <w:rPr>
      <w:rFonts w:ascii="Tahoma" w:hAnsi="Tahoma" w:cs="Tahoma"/>
      <w:sz w:val="16"/>
      <w:szCs w:val="16"/>
    </w:rPr>
  </w:style>
  <w:style w:type="character" w:styleId="Strong">
    <w:name w:val="Strong"/>
    <w:basedOn w:val="DefaultParagraphFont"/>
    <w:uiPriority w:val="22"/>
    <w:qFormat/>
    <w:rsid w:val="004B1D54"/>
    <w:rPr>
      <w:b/>
      <w:bCs/>
    </w:rPr>
  </w:style>
  <w:style w:type="paragraph" w:styleId="NormalWeb">
    <w:name w:val="Normal (Web)"/>
    <w:basedOn w:val="Normal"/>
    <w:uiPriority w:val="99"/>
    <w:semiHidden/>
    <w:unhideWhenUsed/>
    <w:rsid w:val="00F83B2F"/>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C4CB5"/>
    <w:rPr>
      <w:sz w:val="16"/>
      <w:szCs w:val="16"/>
    </w:rPr>
  </w:style>
  <w:style w:type="paragraph" w:styleId="CommentText">
    <w:name w:val="annotation text"/>
    <w:basedOn w:val="Normal"/>
    <w:link w:val="CommentTextChar"/>
    <w:uiPriority w:val="99"/>
    <w:semiHidden/>
    <w:unhideWhenUsed/>
    <w:rsid w:val="002C4CB5"/>
    <w:pPr>
      <w:spacing w:line="240" w:lineRule="auto"/>
    </w:pPr>
    <w:rPr>
      <w:sz w:val="20"/>
      <w:szCs w:val="20"/>
    </w:rPr>
  </w:style>
  <w:style w:type="character" w:customStyle="1" w:styleId="CommentTextChar">
    <w:name w:val="Comment Text Char"/>
    <w:basedOn w:val="DefaultParagraphFont"/>
    <w:link w:val="CommentText"/>
    <w:uiPriority w:val="99"/>
    <w:semiHidden/>
    <w:rsid w:val="002C4CB5"/>
  </w:style>
  <w:style w:type="paragraph" w:styleId="CommentSubject">
    <w:name w:val="annotation subject"/>
    <w:basedOn w:val="CommentText"/>
    <w:next w:val="CommentText"/>
    <w:link w:val="CommentSubjectChar"/>
    <w:uiPriority w:val="99"/>
    <w:semiHidden/>
    <w:unhideWhenUsed/>
    <w:rsid w:val="002C4CB5"/>
    <w:rPr>
      <w:b/>
      <w:bCs/>
    </w:rPr>
  </w:style>
  <w:style w:type="character" w:customStyle="1" w:styleId="CommentSubjectChar">
    <w:name w:val="Comment Subject Char"/>
    <w:basedOn w:val="CommentTextChar"/>
    <w:link w:val="CommentSubject"/>
    <w:uiPriority w:val="99"/>
    <w:semiHidden/>
    <w:rsid w:val="002C4CB5"/>
    <w:rPr>
      <w:b/>
      <w:bCs/>
    </w:rPr>
  </w:style>
  <w:style w:type="paragraph" w:styleId="Revision">
    <w:name w:val="Revision"/>
    <w:hidden/>
    <w:uiPriority w:val="99"/>
    <w:semiHidden/>
    <w:rsid w:val="0056530B"/>
    <w:rPr>
      <w:sz w:val="22"/>
      <w:szCs w:val="22"/>
    </w:rPr>
  </w:style>
</w:styles>
</file>

<file path=word/webSettings.xml><?xml version="1.0" encoding="utf-8"?>
<w:webSettings xmlns:r="http://schemas.openxmlformats.org/officeDocument/2006/relationships" xmlns:w="http://schemas.openxmlformats.org/wordprocessingml/2006/main">
  <w:divs>
    <w:div w:id="2085028551">
      <w:bodyDiv w:val="1"/>
      <w:marLeft w:val="0"/>
      <w:marRight w:val="0"/>
      <w:marTop w:val="0"/>
      <w:marBottom w:val="0"/>
      <w:divBdr>
        <w:top w:val="none" w:sz="0" w:space="0" w:color="auto"/>
        <w:left w:val="none" w:sz="0" w:space="0" w:color="auto"/>
        <w:bottom w:val="none" w:sz="0" w:space="0" w:color="auto"/>
        <w:right w:val="none" w:sz="0" w:space="0" w:color="auto"/>
      </w:divBdr>
      <w:divsChild>
        <w:div w:id="99879273">
          <w:marLeft w:val="0"/>
          <w:marRight w:val="0"/>
          <w:marTop w:val="0"/>
          <w:marBottom w:val="0"/>
          <w:divBdr>
            <w:top w:val="none" w:sz="0" w:space="0" w:color="auto"/>
            <w:left w:val="none" w:sz="0" w:space="0" w:color="auto"/>
            <w:bottom w:val="none" w:sz="0" w:space="0" w:color="auto"/>
            <w:right w:val="none" w:sz="0" w:space="0" w:color="auto"/>
          </w:divBdr>
          <w:divsChild>
            <w:div w:id="899092635">
              <w:marLeft w:val="0"/>
              <w:marRight w:val="0"/>
              <w:marTop w:val="0"/>
              <w:marBottom w:val="0"/>
              <w:divBdr>
                <w:top w:val="none" w:sz="0" w:space="0" w:color="auto"/>
                <w:left w:val="none" w:sz="0" w:space="0" w:color="auto"/>
                <w:bottom w:val="none" w:sz="0" w:space="0" w:color="auto"/>
                <w:right w:val="none" w:sz="0" w:space="0" w:color="auto"/>
              </w:divBdr>
              <w:divsChild>
                <w:div w:id="600533554">
                  <w:marLeft w:val="0"/>
                  <w:marRight w:val="0"/>
                  <w:marTop w:val="0"/>
                  <w:marBottom w:val="0"/>
                  <w:divBdr>
                    <w:top w:val="none" w:sz="0" w:space="0" w:color="auto"/>
                    <w:left w:val="none" w:sz="0" w:space="0" w:color="auto"/>
                    <w:bottom w:val="none" w:sz="0" w:space="0" w:color="auto"/>
                    <w:right w:val="none" w:sz="0" w:space="0" w:color="auto"/>
                  </w:divBdr>
                  <w:divsChild>
                    <w:div w:id="1599412647">
                      <w:marLeft w:val="0"/>
                      <w:marRight w:val="0"/>
                      <w:marTop w:val="0"/>
                      <w:marBottom w:val="0"/>
                      <w:divBdr>
                        <w:top w:val="none" w:sz="0" w:space="0" w:color="auto"/>
                        <w:left w:val="none" w:sz="0" w:space="0" w:color="auto"/>
                        <w:bottom w:val="none" w:sz="0" w:space="0" w:color="auto"/>
                        <w:right w:val="none" w:sz="0" w:space="0" w:color="auto"/>
                      </w:divBdr>
                      <w:divsChild>
                        <w:div w:id="1008364337">
                          <w:marLeft w:val="0"/>
                          <w:marRight w:val="0"/>
                          <w:marTop w:val="0"/>
                          <w:marBottom w:val="0"/>
                          <w:divBdr>
                            <w:top w:val="none" w:sz="0" w:space="0" w:color="auto"/>
                            <w:left w:val="none" w:sz="0" w:space="0" w:color="auto"/>
                            <w:bottom w:val="none" w:sz="0" w:space="0" w:color="auto"/>
                            <w:right w:val="none" w:sz="0" w:space="0" w:color="auto"/>
                          </w:divBdr>
                          <w:divsChild>
                            <w:div w:id="166412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1547</Words>
  <Characters>8823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Missouri</Company>
  <LinksUpToDate>false</LinksUpToDate>
  <CharactersWithSpaces>10350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Saucier</dc:creator>
  <cp:lastModifiedBy>ps51</cp:lastModifiedBy>
  <cp:revision>3</cp:revision>
  <cp:lastPrinted>2012-01-20T17:11:00Z</cp:lastPrinted>
  <dcterms:created xsi:type="dcterms:W3CDTF">2012-01-20T17:30:00Z</dcterms:created>
  <dcterms:modified xsi:type="dcterms:W3CDTF">2012-01-20T17:30:00Z</dcterms:modified>
</cp:coreProperties>
</file>