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846" w:rsidRPr="00605654" w:rsidRDefault="00763846" w:rsidP="00763846">
      <w:pPr>
        <w:jc w:val="right"/>
        <w:rPr>
          <w:rFonts w:ascii="Times New Roman" w:hAnsi="Times New Roman" w:cs="Times New Roman"/>
          <w:b/>
          <w:sz w:val="24"/>
          <w:szCs w:val="24"/>
        </w:rPr>
      </w:pPr>
      <w:r w:rsidRPr="00605654">
        <w:rPr>
          <w:rFonts w:ascii="Times New Roman" w:hAnsi="Times New Roman" w:cs="Times New Roman"/>
          <w:b/>
          <w:sz w:val="24"/>
          <w:szCs w:val="24"/>
        </w:rPr>
        <w:t>Innovative Idea</w:t>
      </w:r>
    </w:p>
    <w:p w:rsidR="00763846" w:rsidRDefault="00763846" w:rsidP="00763846">
      <w:pPr>
        <w:jc w:val="right"/>
        <w:rPr>
          <w:rFonts w:ascii="Times New Roman" w:hAnsi="Times New Roman" w:cs="Times New Roman"/>
          <w:sz w:val="24"/>
          <w:szCs w:val="24"/>
        </w:rPr>
      </w:pPr>
    </w:p>
    <w:p w:rsidR="00763846" w:rsidRPr="00605654" w:rsidRDefault="000E1861" w:rsidP="00821970">
      <w:pPr>
        <w:jc w:val="center"/>
        <w:rPr>
          <w:rFonts w:ascii="Times New Roman" w:hAnsi="Times New Roman" w:cs="Times New Roman"/>
          <w:b/>
          <w:sz w:val="24"/>
          <w:szCs w:val="24"/>
        </w:rPr>
      </w:pPr>
      <w:r w:rsidRPr="00605654">
        <w:rPr>
          <w:rFonts w:ascii="Times New Roman" w:hAnsi="Times New Roman" w:cs="Times New Roman"/>
          <w:b/>
          <w:sz w:val="24"/>
          <w:szCs w:val="24"/>
        </w:rPr>
        <w:t>Evaluating industry sponsored professional development education: A focus on the Lincoln Electric Welding Technology Workshop</w:t>
      </w:r>
    </w:p>
    <w:p w:rsidR="00763846" w:rsidRDefault="00763846" w:rsidP="00821970">
      <w:pPr>
        <w:jc w:val="center"/>
        <w:rPr>
          <w:rFonts w:ascii="Times New Roman" w:hAnsi="Times New Roman" w:cs="Times New Roman"/>
          <w:sz w:val="24"/>
          <w:szCs w:val="24"/>
        </w:rPr>
      </w:pPr>
    </w:p>
    <w:p w:rsidR="00821970" w:rsidRDefault="00821970" w:rsidP="00821970">
      <w:pPr>
        <w:jc w:val="center"/>
        <w:rPr>
          <w:rFonts w:ascii="Times New Roman" w:hAnsi="Times New Roman" w:cs="Times New Roman"/>
          <w:sz w:val="24"/>
          <w:szCs w:val="24"/>
        </w:rPr>
      </w:pPr>
      <w:r>
        <w:rPr>
          <w:rFonts w:ascii="Times New Roman" w:hAnsi="Times New Roman" w:cs="Times New Roman"/>
          <w:sz w:val="24"/>
          <w:szCs w:val="24"/>
        </w:rPr>
        <w:t>Dr. P. Ryan Saucier</w:t>
      </w:r>
    </w:p>
    <w:p w:rsidR="00821970" w:rsidRDefault="00821970" w:rsidP="00821970">
      <w:pPr>
        <w:jc w:val="center"/>
        <w:rPr>
          <w:rFonts w:ascii="Times New Roman" w:hAnsi="Times New Roman" w:cs="Times New Roman"/>
          <w:sz w:val="24"/>
          <w:szCs w:val="24"/>
        </w:rPr>
      </w:pPr>
      <w:r>
        <w:rPr>
          <w:rFonts w:ascii="Times New Roman" w:hAnsi="Times New Roman" w:cs="Times New Roman"/>
          <w:sz w:val="24"/>
          <w:szCs w:val="24"/>
        </w:rPr>
        <w:t>601 University Drive</w:t>
      </w:r>
    </w:p>
    <w:p w:rsidR="00821970" w:rsidRDefault="00821970" w:rsidP="00821970">
      <w:pPr>
        <w:jc w:val="center"/>
        <w:rPr>
          <w:rFonts w:ascii="Times New Roman" w:hAnsi="Times New Roman" w:cs="Times New Roman"/>
          <w:sz w:val="24"/>
          <w:szCs w:val="24"/>
        </w:rPr>
      </w:pPr>
      <w:r>
        <w:rPr>
          <w:rFonts w:ascii="Times New Roman" w:hAnsi="Times New Roman" w:cs="Times New Roman"/>
          <w:sz w:val="24"/>
          <w:szCs w:val="24"/>
        </w:rPr>
        <w:t>San Marcos, TX 78666</w:t>
      </w:r>
    </w:p>
    <w:p w:rsidR="00821970" w:rsidRDefault="002107A7" w:rsidP="00821970">
      <w:pPr>
        <w:jc w:val="center"/>
        <w:rPr>
          <w:rFonts w:ascii="Times New Roman" w:hAnsi="Times New Roman" w:cs="Times New Roman"/>
          <w:sz w:val="24"/>
          <w:szCs w:val="24"/>
        </w:rPr>
      </w:pPr>
      <w:r>
        <w:rPr>
          <w:rFonts w:ascii="Times New Roman" w:hAnsi="Times New Roman" w:cs="Times New Roman"/>
          <w:sz w:val="24"/>
          <w:szCs w:val="24"/>
        </w:rPr>
        <w:t xml:space="preserve">(512) </w:t>
      </w:r>
      <w:r w:rsidR="00821970">
        <w:rPr>
          <w:rFonts w:ascii="Times New Roman" w:hAnsi="Times New Roman" w:cs="Times New Roman"/>
          <w:sz w:val="24"/>
          <w:szCs w:val="24"/>
        </w:rPr>
        <w:t>245-3325</w:t>
      </w:r>
    </w:p>
    <w:p w:rsidR="00821970" w:rsidRDefault="00821970" w:rsidP="00821970">
      <w:pPr>
        <w:jc w:val="center"/>
        <w:rPr>
          <w:rFonts w:ascii="Times New Roman" w:hAnsi="Times New Roman" w:cs="Times New Roman"/>
          <w:sz w:val="24"/>
          <w:szCs w:val="24"/>
        </w:rPr>
      </w:pPr>
      <w:r w:rsidRPr="00821970">
        <w:rPr>
          <w:rFonts w:ascii="Times New Roman" w:hAnsi="Times New Roman" w:cs="Times New Roman"/>
          <w:sz w:val="24"/>
          <w:szCs w:val="24"/>
        </w:rPr>
        <w:t>ps51@txstate.edu</w:t>
      </w:r>
      <w:r>
        <w:rPr>
          <w:rFonts w:ascii="Times New Roman" w:hAnsi="Times New Roman" w:cs="Times New Roman"/>
          <w:sz w:val="24"/>
          <w:szCs w:val="24"/>
        </w:rPr>
        <w:t xml:space="preserve"> </w:t>
      </w:r>
    </w:p>
    <w:p w:rsidR="00821970" w:rsidRDefault="00821970" w:rsidP="00821970">
      <w:pPr>
        <w:jc w:val="center"/>
        <w:rPr>
          <w:rFonts w:ascii="Times New Roman" w:hAnsi="Times New Roman" w:cs="Times New Roman"/>
          <w:sz w:val="24"/>
          <w:szCs w:val="24"/>
        </w:rPr>
      </w:pPr>
    </w:p>
    <w:p w:rsidR="00821970" w:rsidRDefault="00821970" w:rsidP="00821970">
      <w:pPr>
        <w:jc w:val="center"/>
        <w:rPr>
          <w:rFonts w:ascii="Times New Roman" w:hAnsi="Times New Roman" w:cs="Times New Roman"/>
          <w:sz w:val="24"/>
          <w:szCs w:val="24"/>
        </w:rPr>
      </w:pPr>
      <w:r>
        <w:rPr>
          <w:rFonts w:ascii="Times New Roman" w:hAnsi="Times New Roman" w:cs="Times New Roman"/>
          <w:sz w:val="24"/>
          <w:szCs w:val="24"/>
        </w:rPr>
        <w:t>Dr. Billy R. McKim</w:t>
      </w:r>
    </w:p>
    <w:p w:rsidR="00821970" w:rsidRPr="00821970" w:rsidRDefault="00821970" w:rsidP="00821970">
      <w:pPr>
        <w:autoSpaceDE w:val="0"/>
        <w:autoSpaceDN w:val="0"/>
        <w:jc w:val="center"/>
        <w:rPr>
          <w:rFonts w:ascii="Times New Roman" w:hAnsi="Times New Roman" w:cs="Times New Roman"/>
          <w:sz w:val="24"/>
          <w:szCs w:val="24"/>
        </w:rPr>
      </w:pPr>
      <w:r w:rsidRPr="00821970">
        <w:rPr>
          <w:rFonts w:ascii="Times New Roman" w:hAnsi="Times New Roman" w:cs="Times New Roman"/>
          <w:sz w:val="24"/>
          <w:szCs w:val="24"/>
        </w:rPr>
        <w:t>2116 TAMU</w:t>
      </w:r>
    </w:p>
    <w:p w:rsidR="00821970" w:rsidRPr="00821970" w:rsidRDefault="00821970" w:rsidP="00821970">
      <w:pPr>
        <w:autoSpaceDE w:val="0"/>
        <w:autoSpaceDN w:val="0"/>
        <w:jc w:val="center"/>
        <w:rPr>
          <w:rFonts w:ascii="Times New Roman" w:hAnsi="Times New Roman" w:cs="Times New Roman"/>
          <w:sz w:val="24"/>
          <w:szCs w:val="24"/>
        </w:rPr>
      </w:pPr>
      <w:r w:rsidRPr="00821970">
        <w:rPr>
          <w:rFonts w:ascii="Times New Roman" w:hAnsi="Times New Roman" w:cs="Times New Roman"/>
          <w:sz w:val="24"/>
          <w:szCs w:val="24"/>
        </w:rPr>
        <w:t>College Station, TX  77843-2116</w:t>
      </w:r>
    </w:p>
    <w:p w:rsidR="00821970" w:rsidRPr="00821970" w:rsidRDefault="00821970" w:rsidP="00821970">
      <w:pPr>
        <w:autoSpaceDE w:val="0"/>
        <w:autoSpaceDN w:val="0"/>
        <w:jc w:val="center"/>
        <w:rPr>
          <w:rFonts w:ascii="Times New Roman" w:hAnsi="Times New Roman" w:cs="Times New Roman"/>
          <w:sz w:val="24"/>
          <w:szCs w:val="24"/>
        </w:rPr>
      </w:pPr>
      <w:r w:rsidRPr="00821970">
        <w:rPr>
          <w:rFonts w:ascii="Times New Roman" w:hAnsi="Times New Roman" w:cs="Times New Roman"/>
          <w:sz w:val="24"/>
          <w:szCs w:val="24"/>
        </w:rPr>
        <w:t xml:space="preserve"> (979) 845-0794</w:t>
      </w:r>
    </w:p>
    <w:p w:rsidR="00821970" w:rsidRPr="00821970" w:rsidRDefault="00D33D62" w:rsidP="00821970">
      <w:pPr>
        <w:autoSpaceDE w:val="0"/>
        <w:autoSpaceDN w:val="0"/>
        <w:jc w:val="center"/>
        <w:rPr>
          <w:rFonts w:ascii="Times New Roman" w:hAnsi="Times New Roman" w:cs="Times New Roman"/>
          <w:sz w:val="24"/>
          <w:szCs w:val="24"/>
        </w:rPr>
      </w:pPr>
      <w:hyperlink r:id="rId4" w:history="1">
        <w:r w:rsidR="00821970" w:rsidRPr="00821970">
          <w:rPr>
            <w:rStyle w:val="Hyperlink"/>
            <w:rFonts w:ascii="Times New Roman" w:hAnsi="Times New Roman" w:cs="Times New Roman"/>
            <w:color w:val="auto"/>
            <w:sz w:val="24"/>
            <w:szCs w:val="24"/>
            <w:u w:val="none"/>
          </w:rPr>
          <w:t>brmckim@tamu.edu</w:t>
        </w:r>
      </w:hyperlink>
    </w:p>
    <w:p w:rsidR="00763846" w:rsidRDefault="00763846"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Default="00742DBD" w:rsidP="00821970">
      <w:pPr>
        <w:jc w:val="center"/>
        <w:rPr>
          <w:rFonts w:ascii="Times New Roman" w:hAnsi="Times New Roman" w:cs="Times New Roman"/>
          <w:sz w:val="24"/>
          <w:szCs w:val="24"/>
        </w:rPr>
      </w:pPr>
    </w:p>
    <w:p w:rsidR="00742DBD" w:rsidRPr="00605654" w:rsidRDefault="00742DBD" w:rsidP="00821970">
      <w:pPr>
        <w:jc w:val="center"/>
        <w:rPr>
          <w:rFonts w:ascii="Times New Roman" w:hAnsi="Times New Roman" w:cs="Times New Roman"/>
          <w:b/>
          <w:sz w:val="24"/>
          <w:szCs w:val="24"/>
        </w:rPr>
      </w:pPr>
      <w:r w:rsidRPr="00605654">
        <w:rPr>
          <w:rFonts w:ascii="Times New Roman" w:hAnsi="Times New Roman" w:cs="Times New Roman"/>
          <w:b/>
          <w:sz w:val="24"/>
          <w:szCs w:val="24"/>
        </w:rPr>
        <w:lastRenderedPageBreak/>
        <w:t>Evaluating industry sponsored professional development education: A focus on the Lincoln Electric Welding Technology Workshop</w:t>
      </w:r>
    </w:p>
    <w:p w:rsidR="00742DBD" w:rsidRPr="00E01A31" w:rsidRDefault="00742DBD" w:rsidP="00742DBD">
      <w:pPr>
        <w:jc w:val="center"/>
        <w:rPr>
          <w:rFonts w:ascii="Times New Roman" w:hAnsi="Times New Roman" w:cs="Times New Roman"/>
          <w:b/>
          <w:sz w:val="24"/>
          <w:szCs w:val="24"/>
        </w:rPr>
      </w:pPr>
      <w:r w:rsidRPr="00E01A31">
        <w:rPr>
          <w:rFonts w:ascii="Times New Roman" w:hAnsi="Times New Roman" w:cs="Times New Roman"/>
          <w:b/>
          <w:sz w:val="24"/>
          <w:szCs w:val="24"/>
        </w:rPr>
        <w:t>Introduction</w:t>
      </w:r>
    </w:p>
    <w:p w:rsidR="00E01A31" w:rsidRDefault="00E01A31" w:rsidP="00E01A31">
      <w:pPr>
        <w:spacing w:after="0" w:line="240" w:lineRule="auto"/>
        <w:rPr>
          <w:rFonts w:ascii="Times New Roman" w:hAnsi="Times New Roman" w:cs="Times New Roman"/>
          <w:sz w:val="24"/>
          <w:szCs w:val="24"/>
        </w:rPr>
      </w:pPr>
      <w:r>
        <w:rPr>
          <w:rFonts w:ascii="Times New Roman" w:hAnsi="Times New Roman" w:cs="Times New Roman"/>
          <w:sz w:val="24"/>
          <w:szCs w:val="24"/>
        </w:rPr>
        <w:t>P</w:t>
      </w:r>
      <w:r w:rsidRPr="00613E50">
        <w:rPr>
          <w:rFonts w:ascii="Times New Roman" w:hAnsi="Times New Roman" w:cs="Times New Roman"/>
          <w:sz w:val="24"/>
          <w:szCs w:val="24"/>
        </w:rPr>
        <w:t>rofessional development education for teachers is essential to improving teacher retention, program continuity, and the preparation of fully qualified and highly motivated agricultural educators at all career stages (Osborne, 2007).</w:t>
      </w:r>
      <w:r w:rsidRPr="00613E50">
        <w:rPr>
          <w:rFonts w:ascii="Times New Roman" w:hAnsi="Times New Roman" w:cs="Times New Roman"/>
          <w:i/>
          <w:sz w:val="24"/>
          <w:szCs w:val="24"/>
        </w:rPr>
        <w:t xml:space="preserve"> </w:t>
      </w:r>
      <w:r>
        <w:rPr>
          <w:rFonts w:ascii="Times New Roman" w:hAnsi="Times New Roman" w:cs="Times New Roman"/>
          <w:sz w:val="24"/>
          <w:szCs w:val="24"/>
        </w:rPr>
        <w:t>T</w:t>
      </w:r>
      <w:r w:rsidRPr="00613E50">
        <w:rPr>
          <w:rFonts w:ascii="Times New Roman" w:hAnsi="Times New Roman" w:cs="Times New Roman"/>
          <w:sz w:val="24"/>
          <w:szCs w:val="24"/>
        </w:rPr>
        <w:t xml:space="preserve">he </w:t>
      </w:r>
      <w:r w:rsidRPr="00613E50">
        <w:rPr>
          <w:rFonts w:ascii="Times New Roman" w:hAnsi="Times New Roman" w:cs="Times New Roman"/>
          <w:i/>
          <w:sz w:val="24"/>
          <w:szCs w:val="24"/>
        </w:rPr>
        <w:t xml:space="preserve">National Research Agenda for Agricultural Education and Communications, </w:t>
      </w:r>
      <w:r w:rsidRPr="00613E50">
        <w:rPr>
          <w:rFonts w:ascii="Times New Roman" w:hAnsi="Times New Roman" w:cs="Times New Roman"/>
          <w:sz w:val="24"/>
          <w:szCs w:val="24"/>
        </w:rPr>
        <w:t>Research Priority 3</w:t>
      </w:r>
      <w:r>
        <w:rPr>
          <w:rFonts w:ascii="Times New Roman" w:hAnsi="Times New Roman" w:cs="Times New Roman"/>
          <w:sz w:val="24"/>
          <w:szCs w:val="24"/>
        </w:rPr>
        <w:t>,</w:t>
      </w:r>
      <w:r w:rsidRPr="00613E50">
        <w:rPr>
          <w:rFonts w:ascii="Times New Roman" w:hAnsi="Times New Roman" w:cs="Times New Roman"/>
          <w:sz w:val="24"/>
          <w:szCs w:val="24"/>
        </w:rPr>
        <w:t xml:space="preserve"> suggests that teachers “must be prepared for discovery science, teaching and learning, science, technology, engineering, and mathematics (STEM) integration” (Doerfert, 2011, p. 19). Additionally, Doerfert (2011) also suggest</w:t>
      </w:r>
      <w:r>
        <w:rPr>
          <w:rFonts w:ascii="Times New Roman" w:hAnsi="Times New Roman" w:cs="Times New Roman"/>
          <w:sz w:val="24"/>
          <w:szCs w:val="24"/>
        </w:rPr>
        <w:t>ed</w:t>
      </w:r>
      <w:r w:rsidRPr="00613E50">
        <w:rPr>
          <w:rFonts w:ascii="Times New Roman" w:hAnsi="Times New Roman" w:cs="Times New Roman"/>
          <w:sz w:val="24"/>
          <w:szCs w:val="24"/>
        </w:rPr>
        <w:t xml:space="preserve"> that “teachers stay up-to-date with the ever-changing advancements in education and in the agriculture industry” (p. 25).</w:t>
      </w:r>
      <w:r>
        <w:rPr>
          <w:rFonts w:ascii="Times New Roman" w:hAnsi="Times New Roman" w:cs="Times New Roman"/>
          <w:sz w:val="24"/>
          <w:szCs w:val="24"/>
        </w:rPr>
        <w:t xml:space="preserve"> </w:t>
      </w:r>
      <w:r w:rsidR="006428F7">
        <w:rPr>
          <w:rFonts w:ascii="Times New Roman" w:hAnsi="Times New Roman" w:cs="Times New Roman"/>
          <w:sz w:val="24"/>
          <w:szCs w:val="24"/>
        </w:rPr>
        <w:t>Kent (2004) found that</w:t>
      </w:r>
      <w:r>
        <w:rPr>
          <w:rFonts w:ascii="Times New Roman" w:hAnsi="Times New Roman" w:cs="Times New Roman"/>
          <w:sz w:val="24"/>
          <w:szCs w:val="24"/>
        </w:rPr>
        <w:t xml:space="preserve"> successful professional development must be sustained overtime and directly related to everyday teaching. To provide professional development to teachers, it is necessary to link industry experts with teachers to improve their competence in teaching curriculum, establishing mechanisms of consultation and support, and to introduce ne</w:t>
      </w:r>
      <w:r w:rsidR="00B957B3">
        <w:rPr>
          <w:rFonts w:ascii="Times New Roman" w:hAnsi="Times New Roman" w:cs="Times New Roman"/>
          <w:sz w:val="24"/>
          <w:szCs w:val="24"/>
        </w:rPr>
        <w:t>w ideas (Little, 1993, p.138). Furthermore, n</w:t>
      </w:r>
      <w:r>
        <w:rPr>
          <w:rFonts w:ascii="Times New Roman" w:hAnsi="Times New Roman" w:cs="Times New Roman"/>
          <w:sz w:val="24"/>
          <w:szCs w:val="24"/>
        </w:rPr>
        <w:t xml:space="preserve">umerous studies have found that the teachers’ expertise and teaching ability is crucial for student achievement (Darling-Hammond, 1997; 2000; Rivers &amp; Sanders, 1996). </w:t>
      </w:r>
    </w:p>
    <w:p w:rsidR="00E01A31" w:rsidRDefault="00E01A31" w:rsidP="00E01A31">
      <w:pPr>
        <w:spacing w:after="0" w:line="240" w:lineRule="auto"/>
        <w:rPr>
          <w:rFonts w:ascii="Times New Roman" w:hAnsi="Times New Roman" w:cs="Times New Roman"/>
          <w:sz w:val="24"/>
          <w:szCs w:val="24"/>
        </w:rPr>
      </w:pPr>
    </w:p>
    <w:p w:rsidR="00AA6DCC" w:rsidRDefault="00AA6DCC" w:rsidP="00AA6DCC">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t>Arguably, e</w:t>
      </w:r>
      <w:r w:rsidRPr="00613E50">
        <w:rPr>
          <w:rFonts w:ascii="Times New Roman" w:hAnsi="Times New Roman" w:cs="Times New Roman"/>
          <w:noProof/>
          <w:sz w:val="24"/>
          <w:szCs w:val="24"/>
        </w:rPr>
        <w:t>ducators are in need of constant professional development to meet the needs of their positions</w:t>
      </w:r>
      <w:r>
        <w:rPr>
          <w:rFonts w:ascii="Times New Roman" w:hAnsi="Times New Roman" w:cs="Times New Roman"/>
          <w:noProof/>
          <w:sz w:val="24"/>
          <w:szCs w:val="24"/>
        </w:rPr>
        <w:t>;</w:t>
      </w:r>
      <w:r w:rsidRPr="00613E50">
        <w:rPr>
          <w:rFonts w:ascii="Times New Roman" w:hAnsi="Times New Roman" w:cs="Times New Roman"/>
          <w:noProof/>
          <w:sz w:val="24"/>
          <w:szCs w:val="24"/>
        </w:rPr>
        <w:t xml:space="preserve"> however</w:t>
      </w:r>
      <w:r>
        <w:rPr>
          <w:rFonts w:ascii="Times New Roman" w:hAnsi="Times New Roman" w:cs="Times New Roman"/>
          <w:noProof/>
          <w:sz w:val="24"/>
          <w:szCs w:val="24"/>
        </w:rPr>
        <w:t>,</w:t>
      </w:r>
      <w:r w:rsidRPr="00613E50">
        <w:rPr>
          <w:rFonts w:ascii="Times New Roman" w:hAnsi="Times New Roman" w:cs="Times New Roman"/>
          <w:noProof/>
          <w:sz w:val="24"/>
          <w:szCs w:val="24"/>
        </w:rPr>
        <w:t xml:space="preserve"> little research has been conducted to determine if industry supported professional development education are effective. The Lincoln Electric Company has been providing welding technology workshops in </w:t>
      </w:r>
      <w:r w:rsidR="00C75AE1">
        <w:rPr>
          <w:rFonts w:ascii="Times New Roman" w:hAnsi="Times New Roman" w:cs="Times New Roman"/>
          <w:noProof/>
          <w:sz w:val="24"/>
          <w:szCs w:val="24"/>
        </w:rPr>
        <w:t xml:space="preserve">[STATE] </w:t>
      </w:r>
      <w:r w:rsidRPr="00613E50">
        <w:rPr>
          <w:rFonts w:ascii="Times New Roman" w:hAnsi="Times New Roman" w:cs="Times New Roman"/>
          <w:noProof/>
          <w:sz w:val="24"/>
          <w:szCs w:val="24"/>
        </w:rPr>
        <w:t>since 2003 for agri</w:t>
      </w:r>
      <w:r>
        <w:rPr>
          <w:rFonts w:ascii="Times New Roman" w:hAnsi="Times New Roman" w:cs="Times New Roman"/>
          <w:noProof/>
          <w:sz w:val="24"/>
          <w:szCs w:val="24"/>
        </w:rPr>
        <w:t xml:space="preserve">cultural educators. However, a </w:t>
      </w:r>
      <w:r w:rsidRPr="00AA6DCC">
        <w:rPr>
          <w:rFonts w:ascii="Times New Roman" w:hAnsi="Times New Roman" w:cs="Times New Roman"/>
          <w:i/>
          <w:noProof/>
          <w:sz w:val="24"/>
          <w:szCs w:val="24"/>
        </w:rPr>
        <w:t>holistic</w:t>
      </w:r>
      <w:r>
        <w:rPr>
          <w:rFonts w:ascii="Times New Roman" w:hAnsi="Times New Roman" w:cs="Times New Roman"/>
          <w:noProof/>
          <w:sz w:val="24"/>
          <w:szCs w:val="24"/>
        </w:rPr>
        <w:t xml:space="preserve"> </w:t>
      </w:r>
      <w:r w:rsidRPr="00613E50">
        <w:rPr>
          <w:rFonts w:ascii="Times New Roman" w:hAnsi="Times New Roman" w:cs="Times New Roman"/>
          <w:noProof/>
          <w:sz w:val="24"/>
          <w:szCs w:val="24"/>
        </w:rPr>
        <w:t xml:space="preserve">assessment of  the effectiveness of this workshop </w:t>
      </w:r>
      <w:r w:rsidR="006428F7">
        <w:rPr>
          <w:rFonts w:ascii="Times New Roman" w:hAnsi="Times New Roman" w:cs="Times New Roman"/>
          <w:noProof/>
          <w:sz w:val="24"/>
          <w:szCs w:val="24"/>
        </w:rPr>
        <w:t xml:space="preserve">and teachers professional development needs </w:t>
      </w:r>
      <w:r>
        <w:rPr>
          <w:rFonts w:ascii="Times New Roman" w:hAnsi="Times New Roman" w:cs="Times New Roman"/>
          <w:noProof/>
          <w:sz w:val="24"/>
          <w:szCs w:val="24"/>
        </w:rPr>
        <w:t>is not apparent in the literature and, therefore, should be assessed</w:t>
      </w:r>
      <w:r w:rsidRPr="00613E50">
        <w:rPr>
          <w:rFonts w:ascii="Times New Roman" w:hAnsi="Times New Roman" w:cs="Times New Roman"/>
          <w:noProof/>
          <w:sz w:val="24"/>
          <w:szCs w:val="24"/>
        </w:rPr>
        <w:t xml:space="preserve"> to determine if teachers actually improve skill acquisition and improve their teaching ability. </w:t>
      </w:r>
    </w:p>
    <w:p w:rsidR="00E01A31" w:rsidRDefault="00E01A31" w:rsidP="00E01A31">
      <w:pPr>
        <w:spacing w:after="0" w:line="240" w:lineRule="auto"/>
        <w:rPr>
          <w:rFonts w:ascii="Times New Roman" w:hAnsi="Times New Roman" w:cs="Times New Roman"/>
          <w:sz w:val="24"/>
          <w:szCs w:val="24"/>
        </w:rPr>
      </w:pPr>
    </w:p>
    <w:p w:rsidR="00742DBD" w:rsidRPr="00E01A31" w:rsidRDefault="00742DBD" w:rsidP="00742DBD">
      <w:pPr>
        <w:jc w:val="center"/>
        <w:rPr>
          <w:rFonts w:ascii="Times New Roman" w:hAnsi="Times New Roman" w:cs="Times New Roman"/>
          <w:b/>
          <w:sz w:val="24"/>
          <w:szCs w:val="24"/>
        </w:rPr>
      </w:pPr>
      <w:r w:rsidRPr="00E01A31">
        <w:rPr>
          <w:rFonts w:ascii="Times New Roman" w:hAnsi="Times New Roman" w:cs="Times New Roman"/>
          <w:b/>
          <w:sz w:val="24"/>
          <w:szCs w:val="24"/>
        </w:rPr>
        <w:t>Program Phases</w:t>
      </w:r>
    </w:p>
    <w:p w:rsidR="00D33D62" w:rsidRDefault="00AA6DCC">
      <w:pPr>
        <w:spacing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To understand a teachers professional development needs and to better assess workshops effectiveness, the </w:t>
      </w:r>
      <w:proofErr w:type="spellStart"/>
      <w:r w:rsidRPr="00613E50">
        <w:rPr>
          <w:rFonts w:ascii="Times New Roman" w:hAnsi="Times New Roman" w:cs="Times New Roman"/>
          <w:sz w:val="24"/>
          <w:szCs w:val="24"/>
        </w:rPr>
        <w:t>Borich’s</w:t>
      </w:r>
      <w:proofErr w:type="spellEnd"/>
      <w:r w:rsidRPr="00613E50">
        <w:rPr>
          <w:rFonts w:ascii="Times New Roman" w:hAnsi="Times New Roman" w:cs="Times New Roman"/>
          <w:sz w:val="24"/>
          <w:szCs w:val="24"/>
        </w:rPr>
        <w:t xml:space="preserve"> (1980) needs assessment model served as the conceptual framework for this study and as a guide</w:t>
      </w:r>
      <w:r>
        <w:rPr>
          <w:rFonts w:ascii="Times New Roman" w:hAnsi="Times New Roman" w:cs="Times New Roman"/>
          <w:sz w:val="24"/>
          <w:szCs w:val="24"/>
        </w:rPr>
        <w:t xml:space="preserve"> for the proposed evaluative model.</w:t>
      </w:r>
      <w:r w:rsidRPr="00613E50">
        <w:rPr>
          <w:rFonts w:ascii="Times New Roman" w:hAnsi="Times New Roman" w:cs="Times New Roman"/>
          <w:sz w:val="24"/>
          <w:szCs w:val="24"/>
        </w:rPr>
        <w:t xml:space="preserve"> </w:t>
      </w:r>
      <w:r w:rsidR="00FD1E00">
        <w:rPr>
          <w:rFonts w:ascii="Times New Roman" w:hAnsi="Times New Roman" w:cs="Times New Roman"/>
          <w:sz w:val="24"/>
          <w:szCs w:val="24"/>
        </w:rPr>
        <w:t>Because</w:t>
      </w:r>
      <w:r w:rsidR="00FD1E00" w:rsidRPr="00613E50">
        <w:rPr>
          <w:rFonts w:ascii="Times New Roman" w:hAnsi="Times New Roman" w:cs="Times New Roman"/>
          <w:sz w:val="24"/>
          <w:szCs w:val="24"/>
        </w:rPr>
        <w:t xml:space="preserve"> </w:t>
      </w:r>
      <w:proofErr w:type="spellStart"/>
      <w:r w:rsidRPr="00613E50">
        <w:rPr>
          <w:rFonts w:ascii="Times New Roman" w:hAnsi="Times New Roman" w:cs="Times New Roman"/>
          <w:sz w:val="24"/>
          <w:szCs w:val="24"/>
        </w:rPr>
        <w:t>Borich’s</w:t>
      </w:r>
      <w:proofErr w:type="spellEnd"/>
      <w:r w:rsidRPr="00613E50">
        <w:rPr>
          <w:rFonts w:ascii="Times New Roman" w:hAnsi="Times New Roman" w:cs="Times New Roman"/>
          <w:sz w:val="24"/>
          <w:szCs w:val="24"/>
        </w:rPr>
        <w:t xml:space="preserve"> model was proposed in 1980, numerous studies in the broader agricultural education literature have used the model to varying extents.  When considering a teacher’s efficacy (competence) in relation to a single item (competency), teachers may vary; thus, Borich proposed three perspectives of competency—knowledge, performance, and consequence</w:t>
      </w:r>
      <w:r>
        <w:rPr>
          <w:rFonts w:ascii="Times New Roman" w:hAnsi="Times New Roman" w:cs="Times New Roman"/>
          <w:sz w:val="24"/>
          <w:szCs w:val="24"/>
        </w:rPr>
        <w:t xml:space="preserve"> </w:t>
      </w:r>
      <w:r w:rsidRPr="00613E50">
        <w:rPr>
          <w:rFonts w:ascii="Times New Roman" w:hAnsi="Times New Roman" w:cs="Times New Roman"/>
          <w:sz w:val="24"/>
          <w:szCs w:val="24"/>
        </w:rPr>
        <w:t xml:space="preserve">to “…permit a more refined evaluation of the training program” (p. 40). </w:t>
      </w:r>
      <w:r>
        <w:rPr>
          <w:rFonts w:ascii="Times New Roman" w:hAnsi="Times New Roman" w:cs="Times New Roman"/>
          <w:sz w:val="24"/>
          <w:szCs w:val="24"/>
        </w:rPr>
        <w:t xml:space="preserve">Therefore, the proposed model for </w:t>
      </w:r>
      <w:r w:rsidR="009D3F42">
        <w:rPr>
          <w:rFonts w:ascii="Times New Roman" w:hAnsi="Times New Roman" w:cs="Times New Roman"/>
          <w:sz w:val="24"/>
          <w:szCs w:val="24"/>
        </w:rPr>
        <w:t>the workshop evaluation/</w:t>
      </w:r>
      <w:r>
        <w:rPr>
          <w:rFonts w:ascii="Times New Roman" w:hAnsi="Times New Roman" w:cs="Times New Roman"/>
          <w:sz w:val="24"/>
          <w:szCs w:val="24"/>
        </w:rPr>
        <w:t xml:space="preserve">teacher professional development need evaluation incorporated </w:t>
      </w:r>
      <w:proofErr w:type="spellStart"/>
      <w:r>
        <w:rPr>
          <w:rFonts w:ascii="Times New Roman" w:hAnsi="Times New Roman" w:cs="Times New Roman"/>
          <w:sz w:val="24"/>
          <w:szCs w:val="24"/>
        </w:rPr>
        <w:t>B</w:t>
      </w:r>
      <w:r w:rsidR="009D3F42">
        <w:rPr>
          <w:rFonts w:ascii="Times New Roman" w:hAnsi="Times New Roman" w:cs="Times New Roman"/>
          <w:sz w:val="24"/>
          <w:szCs w:val="24"/>
        </w:rPr>
        <w:t>orich’s</w:t>
      </w:r>
      <w:proofErr w:type="spellEnd"/>
      <w:r w:rsidR="009D3F42">
        <w:rPr>
          <w:rFonts w:ascii="Times New Roman" w:hAnsi="Times New Roman" w:cs="Times New Roman"/>
          <w:sz w:val="24"/>
          <w:szCs w:val="24"/>
        </w:rPr>
        <w:t xml:space="preserve"> (1980) needs assessment model</w:t>
      </w:r>
      <w:r w:rsidR="005A7E5D">
        <w:rPr>
          <w:rFonts w:ascii="Times New Roman" w:hAnsi="Times New Roman" w:cs="Times New Roman"/>
          <w:sz w:val="24"/>
          <w:szCs w:val="24"/>
        </w:rPr>
        <w:t xml:space="preserve"> within a paper instrument</w:t>
      </w:r>
      <w:r w:rsidR="009D3F42">
        <w:rPr>
          <w:rFonts w:ascii="Times New Roman" w:hAnsi="Times New Roman" w:cs="Times New Roman"/>
          <w:sz w:val="24"/>
          <w:szCs w:val="24"/>
        </w:rPr>
        <w:t xml:space="preserve">, an industry developed exam, and an authentic assessment of welding skills. </w:t>
      </w:r>
    </w:p>
    <w:p w:rsidR="00D33D62" w:rsidRDefault="009A26D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Lincoln Electric welding technology workshop</w:t>
      </w:r>
      <w:r w:rsidR="005B3F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conducted in numerous locations throughout the United States, usually in cohorts of 10 to 25 individuals. This program has focused on cohorts of</w:t>
      </w:r>
      <w:r>
        <w:rPr>
          <w:rFonts w:ascii="Times New Roman" w:hAnsi="Times New Roman" w:cs="Times New Roman"/>
          <w:sz w:val="24"/>
          <w:szCs w:val="24"/>
        </w:rPr>
        <w:t xml:space="preserve"> </w:t>
      </w:r>
      <w:r w:rsidR="00C75AE1">
        <w:rPr>
          <w:rFonts w:ascii="Times New Roman" w:hAnsi="Times New Roman" w:cs="Times New Roman"/>
          <w:sz w:val="24"/>
          <w:szCs w:val="24"/>
        </w:rPr>
        <w:t>[STATE]</w:t>
      </w:r>
      <w:r>
        <w:rPr>
          <w:rFonts w:ascii="Times New Roman" w:hAnsi="Times New Roman" w:cs="Times New Roman"/>
          <w:sz w:val="24"/>
          <w:szCs w:val="24"/>
        </w:rPr>
        <w:t xml:space="preserve"> school-based agricultural educators.</w:t>
      </w:r>
      <w:r w:rsidR="005B3F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Before instruction is provided to workshop participants, three types of assessment</w:t>
      </w:r>
      <w:r w:rsidR="00B957B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B957B3">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proctored: 1) </w:t>
      </w:r>
      <w:proofErr w:type="gramStart"/>
      <w:r w:rsidR="005B3FC1">
        <w:rPr>
          <w:rFonts w:ascii="Times New Roman" w:eastAsia="Times New Roman" w:hAnsi="Times New Roman" w:cs="Times New Roman"/>
          <w:sz w:val="24"/>
          <w:szCs w:val="24"/>
        </w:rPr>
        <w:t>Each</w:t>
      </w:r>
      <w:proofErr w:type="gramEnd"/>
      <w:r w:rsidR="005B3FC1">
        <w:rPr>
          <w:rFonts w:ascii="Times New Roman" w:eastAsia="Times New Roman" w:hAnsi="Times New Roman" w:cs="Times New Roman"/>
          <w:sz w:val="24"/>
          <w:szCs w:val="24"/>
        </w:rPr>
        <w:t xml:space="preserve"> individual in the cohorts complete</w:t>
      </w:r>
      <w:r w:rsidR="00F50D0A">
        <w:rPr>
          <w:rFonts w:ascii="Times New Roman" w:eastAsia="Times New Roman" w:hAnsi="Times New Roman" w:cs="Times New Roman"/>
          <w:sz w:val="24"/>
          <w:szCs w:val="24"/>
        </w:rPr>
        <w:t>d</w:t>
      </w:r>
      <w:r w:rsidR="005B3FC1">
        <w:rPr>
          <w:rFonts w:ascii="Times New Roman" w:eastAsia="Times New Roman" w:hAnsi="Times New Roman" w:cs="Times New Roman"/>
          <w:sz w:val="24"/>
          <w:szCs w:val="24"/>
        </w:rPr>
        <w:t xml:space="preserve"> a self-administered questionnaire to assess their self-perceived efficacy. </w:t>
      </w:r>
      <w:r w:rsidR="005B3FC1">
        <w:rPr>
          <w:rFonts w:ascii="Times New Roman" w:eastAsia="Times New Roman" w:hAnsi="Times New Roman" w:cs="Times New Roman"/>
          <w:sz w:val="24"/>
          <w:szCs w:val="24"/>
        </w:rPr>
        <w:lastRenderedPageBreak/>
        <w:t xml:space="preserve">The questionnaire was developed using the Borich (1980) needs assessment model, which allowed individuals to rate the importance of each competency and their self-perceived ability to perform and </w:t>
      </w:r>
      <w:r w:rsidR="00B25268">
        <w:rPr>
          <w:rFonts w:ascii="Times New Roman" w:eastAsia="Times New Roman" w:hAnsi="Times New Roman" w:cs="Times New Roman"/>
          <w:sz w:val="24"/>
          <w:szCs w:val="24"/>
        </w:rPr>
        <w:t>knowledge of</w:t>
      </w:r>
      <w:r w:rsidR="005B3FC1">
        <w:rPr>
          <w:rFonts w:ascii="Times New Roman" w:eastAsia="Times New Roman" w:hAnsi="Times New Roman" w:cs="Times New Roman"/>
          <w:sz w:val="24"/>
          <w:szCs w:val="24"/>
        </w:rPr>
        <w:t xml:space="preserve"> each competency. </w:t>
      </w:r>
      <w:r>
        <w:rPr>
          <w:rFonts w:ascii="Times New Roman" w:eastAsia="Times New Roman" w:hAnsi="Times New Roman" w:cs="Times New Roman"/>
          <w:sz w:val="24"/>
          <w:szCs w:val="24"/>
        </w:rPr>
        <w:t>2) Individuals’ knowledge of compet</w:t>
      </w:r>
      <w:r w:rsidR="00F50D0A">
        <w:rPr>
          <w:rFonts w:ascii="Times New Roman" w:eastAsia="Times New Roman" w:hAnsi="Times New Roman" w:cs="Times New Roman"/>
          <w:sz w:val="24"/>
          <w:szCs w:val="24"/>
        </w:rPr>
        <w:t>encies related to the workshop was</w:t>
      </w:r>
      <w:r>
        <w:rPr>
          <w:rFonts w:ascii="Times New Roman" w:eastAsia="Times New Roman" w:hAnsi="Times New Roman" w:cs="Times New Roman"/>
          <w:sz w:val="24"/>
          <w:szCs w:val="24"/>
        </w:rPr>
        <w:t xml:space="preserve"> assessed through a written exam. The</w:t>
      </w:r>
      <w:r w:rsidR="005B3FC1">
        <w:rPr>
          <w:rFonts w:ascii="Times New Roman" w:eastAsia="Times New Roman" w:hAnsi="Times New Roman" w:cs="Times New Roman"/>
          <w:sz w:val="24"/>
          <w:szCs w:val="24"/>
        </w:rPr>
        <w:t xml:space="preserve"> exam was developed, based on industry identified competencies incorporated into the welding workshop. </w:t>
      </w:r>
      <w:r>
        <w:rPr>
          <w:rFonts w:ascii="Times New Roman" w:eastAsia="Times New Roman" w:hAnsi="Times New Roman" w:cs="Times New Roman"/>
          <w:sz w:val="24"/>
          <w:szCs w:val="24"/>
        </w:rPr>
        <w:t xml:space="preserve">3) </w:t>
      </w:r>
      <w:r w:rsidR="00DE412A">
        <w:rPr>
          <w:rFonts w:ascii="Times New Roman" w:eastAsia="Times New Roman" w:hAnsi="Times New Roman" w:cs="Times New Roman"/>
          <w:sz w:val="24"/>
          <w:szCs w:val="24"/>
        </w:rPr>
        <w:t xml:space="preserve">Individuals’ ability to perform competencies </w:t>
      </w:r>
      <w:r w:rsidR="0089302B">
        <w:rPr>
          <w:rFonts w:ascii="Times New Roman" w:eastAsia="Times New Roman" w:hAnsi="Times New Roman" w:cs="Times New Roman"/>
          <w:sz w:val="24"/>
          <w:szCs w:val="24"/>
        </w:rPr>
        <w:t xml:space="preserve">(i.e. performing a welding test on steel plate – root bend test, face bend test, visual appraisal) </w:t>
      </w:r>
      <w:r w:rsidR="00F50D0A">
        <w:rPr>
          <w:rFonts w:ascii="Times New Roman" w:eastAsia="Times New Roman" w:hAnsi="Times New Roman" w:cs="Times New Roman"/>
          <w:sz w:val="24"/>
          <w:szCs w:val="24"/>
        </w:rPr>
        <w:t>was</w:t>
      </w:r>
      <w:r w:rsidR="00DE412A">
        <w:rPr>
          <w:rFonts w:ascii="Times New Roman" w:eastAsia="Times New Roman" w:hAnsi="Times New Roman" w:cs="Times New Roman"/>
          <w:sz w:val="24"/>
          <w:szCs w:val="24"/>
        </w:rPr>
        <w:t xml:space="preserve"> assessed through an applied performance measure used in industry and developed by the American Welding Society. </w:t>
      </w:r>
      <w:r>
        <w:rPr>
          <w:rFonts w:ascii="Times New Roman" w:eastAsia="Times New Roman" w:hAnsi="Times New Roman" w:cs="Times New Roman"/>
          <w:sz w:val="24"/>
          <w:szCs w:val="24"/>
        </w:rPr>
        <w:t>I</w:t>
      </w:r>
      <w:r w:rsidR="005B3FC1">
        <w:rPr>
          <w:rFonts w:ascii="Times New Roman" w:eastAsia="Times New Roman" w:hAnsi="Times New Roman" w:cs="Times New Roman"/>
          <w:sz w:val="24"/>
          <w:szCs w:val="24"/>
        </w:rPr>
        <w:t xml:space="preserve">ndividuals were provided with </w:t>
      </w:r>
      <w:r>
        <w:rPr>
          <w:rFonts w:ascii="Times New Roman" w:eastAsia="Times New Roman" w:hAnsi="Times New Roman" w:cs="Times New Roman"/>
          <w:sz w:val="24"/>
          <w:szCs w:val="24"/>
        </w:rPr>
        <w:t>the necessary materials and equipment to perform</w:t>
      </w:r>
      <w:r w:rsidR="00DE412A">
        <w:rPr>
          <w:rFonts w:ascii="Times New Roman" w:eastAsia="Times New Roman" w:hAnsi="Times New Roman" w:cs="Times New Roman"/>
          <w:sz w:val="24"/>
          <w:szCs w:val="24"/>
        </w:rPr>
        <w:t xml:space="preserve"> the competency and instructed on what to do rather than how to complete the competency. After individuals complete</w:t>
      </w:r>
      <w:r w:rsidR="0089302B">
        <w:rPr>
          <w:rFonts w:ascii="Times New Roman" w:eastAsia="Times New Roman" w:hAnsi="Times New Roman" w:cs="Times New Roman"/>
          <w:sz w:val="24"/>
          <w:szCs w:val="24"/>
        </w:rPr>
        <w:t>d</w:t>
      </w:r>
      <w:r w:rsidR="00DE412A">
        <w:rPr>
          <w:rFonts w:ascii="Times New Roman" w:eastAsia="Times New Roman" w:hAnsi="Times New Roman" w:cs="Times New Roman"/>
          <w:sz w:val="24"/>
          <w:szCs w:val="24"/>
        </w:rPr>
        <w:t xml:space="preserve"> the performance measure, the outcome </w:t>
      </w:r>
      <w:r w:rsidR="00F50D0A">
        <w:rPr>
          <w:rFonts w:ascii="Times New Roman" w:eastAsia="Times New Roman" w:hAnsi="Times New Roman" w:cs="Times New Roman"/>
          <w:sz w:val="24"/>
          <w:szCs w:val="24"/>
        </w:rPr>
        <w:t>was</w:t>
      </w:r>
      <w:r w:rsidR="00DE412A">
        <w:rPr>
          <w:rFonts w:ascii="Times New Roman" w:eastAsia="Times New Roman" w:hAnsi="Times New Roman" w:cs="Times New Roman"/>
          <w:sz w:val="24"/>
          <w:szCs w:val="24"/>
        </w:rPr>
        <w:t xml:space="preserve"> assessed through a rubric-based visual inspe</w:t>
      </w:r>
      <w:r w:rsidR="00B25268">
        <w:rPr>
          <w:rFonts w:ascii="Times New Roman" w:eastAsia="Times New Roman" w:hAnsi="Times New Roman" w:cs="Times New Roman"/>
          <w:sz w:val="24"/>
          <w:szCs w:val="24"/>
        </w:rPr>
        <w:t xml:space="preserve">ction, and a series of destructive tests to determine the physical attributes of the competencies performed. After workshop instruction </w:t>
      </w:r>
      <w:r w:rsidR="0089302B">
        <w:rPr>
          <w:rFonts w:ascii="Times New Roman" w:eastAsia="Times New Roman" w:hAnsi="Times New Roman" w:cs="Times New Roman"/>
          <w:sz w:val="24"/>
          <w:szCs w:val="24"/>
        </w:rPr>
        <w:t xml:space="preserve">was finished, the cohorts completed </w:t>
      </w:r>
      <w:r w:rsidR="00B25268">
        <w:rPr>
          <w:rFonts w:ascii="Times New Roman" w:eastAsia="Times New Roman" w:hAnsi="Times New Roman" w:cs="Times New Roman"/>
          <w:sz w:val="24"/>
          <w:szCs w:val="24"/>
        </w:rPr>
        <w:t>the three types of assessment</w:t>
      </w:r>
      <w:r w:rsidR="0089302B">
        <w:rPr>
          <w:rFonts w:ascii="Times New Roman" w:eastAsia="Times New Roman" w:hAnsi="Times New Roman" w:cs="Times New Roman"/>
          <w:sz w:val="24"/>
          <w:szCs w:val="24"/>
        </w:rPr>
        <w:t>s</w:t>
      </w:r>
      <w:r w:rsidR="00B25268">
        <w:rPr>
          <w:rFonts w:ascii="Times New Roman" w:eastAsia="Times New Roman" w:hAnsi="Times New Roman" w:cs="Times New Roman"/>
          <w:sz w:val="24"/>
          <w:szCs w:val="24"/>
        </w:rPr>
        <w:t xml:space="preserve"> again.</w:t>
      </w:r>
    </w:p>
    <w:p w:rsidR="00D33D62" w:rsidRDefault="00742DBD">
      <w:pPr>
        <w:spacing w:line="240" w:lineRule="auto"/>
        <w:jc w:val="center"/>
        <w:rPr>
          <w:rFonts w:ascii="Times New Roman" w:hAnsi="Times New Roman" w:cs="Times New Roman"/>
          <w:b/>
          <w:sz w:val="24"/>
          <w:szCs w:val="24"/>
        </w:rPr>
      </w:pPr>
      <w:r w:rsidRPr="006428F7">
        <w:rPr>
          <w:rFonts w:ascii="Times New Roman" w:hAnsi="Times New Roman" w:cs="Times New Roman"/>
          <w:b/>
          <w:sz w:val="24"/>
          <w:szCs w:val="24"/>
        </w:rPr>
        <w:t>Results to Date/Implications</w:t>
      </w:r>
    </w:p>
    <w:p w:rsidR="00D33D62" w:rsidRDefault="009A26D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date</w:t>
      </w:r>
      <w:r w:rsidR="00B252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data have been collected from two cohorts participating the Lincoln Electric welding technology workshop (</w:t>
      </w:r>
      <w:r w:rsidRPr="00320909">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26). </w:t>
      </w:r>
      <w:r w:rsidR="00B25268">
        <w:rPr>
          <w:rFonts w:ascii="Times New Roman" w:eastAsia="Times New Roman" w:hAnsi="Times New Roman" w:cs="Times New Roman"/>
          <w:sz w:val="24"/>
          <w:szCs w:val="24"/>
        </w:rPr>
        <w:t xml:space="preserve">Data will continue to be collected form future cohorts, then analyzed holistically; data from each assessment will be aggregated and analyzed with equal weighting. Comparisons will be made to determine if differences exist between individuals’ perceived abilities and </w:t>
      </w:r>
      <w:r w:rsidR="00F50D0A">
        <w:rPr>
          <w:rFonts w:ascii="Times New Roman" w:eastAsia="Times New Roman" w:hAnsi="Times New Roman" w:cs="Times New Roman"/>
          <w:sz w:val="24"/>
          <w:szCs w:val="24"/>
        </w:rPr>
        <w:t>measured</w:t>
      </w:r>
      <w:r w:rsidR="00B25268">
        <w:rPr>
          <w:rFonts w:ascii="Times New Roman" w:eastAsia="Times New Roman" w:hAnsi="Times New Roman" w:cs="Times New Roman"/>
          <w:sz w:val="24"/>
          <w:szCs w:val="24"/>
        </w:rPr>
        <w:t xml:space="preserve"> or actual abilities. Results of this study may support or challenge the approach to conducting needs assessment</w:t>
      </w:r>
      <w:r w:rsidR="0089302B">
        <w:rPr>
          <w:rFonts w:ascii="Times New Roman" w:eastAsia="Times New Roman" w:hAnsi="Times New Roman" w:cs="Times New Roman"/>
          <w:sz w:val="24"/>
          <w:szCs w:val="24"/>
        </w:rPr>
        <w:t>s</w:t>
      </w:r>
      <w:r w:rsidR="00B25268">
        <w:rPr>
          <w:rFonts w:ascii="Times New Roman" w:eastAsia="Times New Roman" w:hAnsi="Times New Roman" w:cs="Times New Roman"/>
          <w:sz w:val="24"/>
          <w:szCs w:val="24"/>
        </w:rPr>
        <w:t xml:space="preserve"> based on self-perceived ability.</w:t>
      </w:r>
    </w:p>
    <w:p w:rsidR="00D33D62" w:rsidRDefault="00742DBD" w:rsidP="00B02CCF">
      <w:pPr>
        <w:spacing w:line="240" w:lineRule="auto"/>
        <w:jc w:val="center"/>
        <w:rPr>
          <w:rFonts w:ascii="Times New Roman" w:hAnsi="Times New Roman" w:cs="Times New Roman"/>
          <w:b/>
          <w:sz w:val="24"/>
          <w:szCs w:val="24"/>
        </w:rPr>
      </w:pPr>
      <w:r w:rsidRPr="006428F7">
        <w:rPr>
          <w:rFonts w:ascii="Times New Roman" w:hAnsi="Times New Roman" w:cs="Times New Roman"/>
          <w:b/>
          <w:sz w:val="24"/>
          <w:szCs w:val="24"/>
        </w:rPr>
        <w:t>Future Plans/Advice to Others</w:t>
      </w:r>
    </w:p>
    <w:p w:rsidR="00D33D62" w:rsidRDefault="000420E7">
      <w:pPr>
        <w:spacing w:line="240" w:lineRule="auto"/>
        <w:rPr>
          <w:rFonts w:ascii="Times New Roman" w:hAnsi="Times New Roman" w:cs="Times New Roman"/>
          <w:sz w:val="24"/>
          <w:szCs w:val="24"/>
        </w:rPr>
      </w:pPr>
      <w:r>
        <w:rPr>
          <w:rFonts w:ascii="Times New Roman" w:hAnsi="Times New Roman" w:cs="Times New Roman"/>
          <w:sz w:val="24"/>
          <w:szCs w:val="24"/>
        </w:rPr>
        <w:t>T</w:t>
      </w:r>
      <w:r w:rsidR="00854729">
        <w:rPr>
          <w:rFonts w:ascii="Times New Roman" w:hAnsi="Times New Roman" w:cs="Times New Roman"/>
          <w:sz w:val="24"/>
          <w:szCs w:val="24"/>
        </w:rPr>
        <w:t>o evaluate an industry sponsored workshop and to determine the professional development needs of teachers, a great deal of coordination is required amongst the researchers, workshop coordinators, and workshop instructors. Researchers advise that a data collection protocol be established prior to the workshop being implemented to ensure accurate and complete data collection efforts.</w:t>
      </w:r>
    </w:p>
    <w:p w:rsidR="00D33D62" w:rsidRDefault="00742DBD">
      <w:pPr>
        <w:spacing w:line="240" w:lineRule="auto"/>
        <w:jc w:val="center"/>
        <w:rPr>
          <w:rFonts w:ascii="Times New Roman" w:hAnsi="Times New Roman" w:cs="Times New Roman"/>
          <w:b/>
          <w:sz w:val="24"/>
          <w:szCs w:val="24"/>
        </w:rPr>
      </w:pPr>
      <w:r w:rsidRPr="006428F7">
        <w:rPr>
          <w:rFonts w:ascii="Times New Roman" w:hAnsi="Times New Roman" w:cs="Times New Roman"/>
          <w:b/>
          <w:sz w:val="24"/>
          <w:szCs w:val="24"/>
        </w:rPr>
        <w:t>Costs/Resources Needed</w:t>
      </w:r>
    </w:p>
    <w:p w:rsidR="00D33D62" w:rsidRDefault="000420E7">
      <w:pPr>
        <w:spacing w:line="240" w:lineRule="auto"/>
        <w:rPr>
          <w:rFonts w:ascii="Times New Roman" w:hAnsi="Times New Roman" w:cs="Times New Roman"/>
          <w:sz w:val="24"/>
          <w:szCs w:val="24"/>
        </w:rPr>
      </w:pPr>
      <w:r>
        <w:rPr>
          <w:rFonts w:ascii="Times New Roman" w:hAnsi="Times New Roman" w:cs="Times New Roman"/>
          <w:sz w:val="24"/>
          <w:szCs w:val="24"/>
        </w:rPr>
        <w:t>T</w:t>
      </w:r>
      <w:r w:rsidR="000F4950">
        <w:rPr>
          <w:rFonts w:ascii="Times New Roman" w:hAnsi="Times New Roman" w:cs="Times New Roman"/>
          <w:sz w:val="24"/>
          <w:szCs w:val="24"/>
        </w:rPr>
        <w:t xml:space="preserve">o evaluate the effectiveness of an industry sponsored workshop, such as the Lincoln Electric Welding Technology Workshop, and to evaluate the professional development needs of the participants, an institution would need adequate classroom and laboratory space and industry partnerships </w:t>
      </w:r>
      <w:r w:rsidR="0089302B">
        <w:rPr>
          <w:rFonts w:ascii="Times New Roman" w:hAnsi="Times New Roman" w:cs="Times New Roman"/>
          <w:sz w:val="24"/>
          <w:szCs w:val="24"/>
        </w:rPr>
        <w:t xml:space="preserve">(i.e. use of modern welding equipment and industry led instruction) </w:t>
      </w:r>
      <w:r w:rsidR="000F4950">
        <w:rPr>
          <w:rFonts w:ascii="Times New Roman" w:hAnsi="Times New Roman" w:cs="Times New Roman"/>
          <w:sz w:val="24"/>
          <w:szCs w:val="24"/>
        </w:rPr>
        <w:t xml:space="preserve">in order to host an industry sponsored workshop for teachers. Furthermore, a valid and reliable assessment tool must be developed to collect data concerning teachers professional development needs in the skill areas associated with the welding technology curriculum taught in the workshop. To assess the knowledge of the teachers in the areas associated with welding technology, an industry developed multiple choice exam was utilized. For </w:t>
      </w:r>
      <w:r w:rsidR="0017061F">
        <w:rPr>
          <w:rFonts w:ascii="Times New Roman" w:hAnsi="Times New Roman" w:cs="Times New Roman"/>
          <w:sz w:val="24"/>
          <w:szCs w:val="24"/>
        </w:rPr>
        <w:t>an authentic assessment of welding skill, pre and post welding coupons must be fabricated prior to the workshop. The cost of the workshop for the participants involved was $250 per person. This cost included all of the welding consumables, metal for the welding coupons, and the printing costs associated with data collection.</w:t>
      </w:r>
    </w:p>
    <w:p w:rsidR="00E7782F" w:rsidRDefault="00E7782F">
      <w:pPr>
        <w:spacing w:line="240" w:lineRule="auto"/>
        <w:rPr>
          <w:rFonts w:ascii="Times New Roman" w:hAnsi="Times New Roman" w:cs="Times New Roman"/>
          <w:sz w:val="24"/>
          <w:szCs w:val="24"/>
        </w:rPr>
      </w:pPr>
    </w:p>
    <w:p w:rsidR="00742DBD" w:rsidRPr="006428F7" w:rsidRDefault="00742DBD" w:rsidP="006428F7">
      <w:pPr>
        <w:spacing w:after="0" w:line="240" w:lineRule="auto"/>
        <w:jc w:val="center"/>
        <w:rPr>
          <w:rFonts w:ascii="Times New Roman" w:hAnsi="Times New Roman" w:cs="Times New Roman"/>
          <w:b/>
          <w:sz w:val="24"/>
          <w:szCs w:val="24"/>
        </w:rPr>
      </w:pPr>
      <w:r w:rsidRPr="006428F7">
        <w:rPr>
          <w:rFonts w:ascii="Times New Roman" w:hAnsi="Times New Roman" w:cs="Times New Roman"/>
          <w:b/>
          <w:sz w:val="24"/>
          <w:szCs w:val="24"/>
        </w:rPr>
        <w:lastRenderedPageBreak/>
        <w:t>References</w:t>
      </w:r>
    </w:p>
    <w:p w:rsidR="006428F7" w:rsidRDefault="006428F7" w:rsidP="006428F7">
      <w:pPr>
        <w:spacing w:after="0" w:line="240" w:lineRule="auto"/>
        <w:jc w:val="center"/>
        <w:rPr>
          <w:rFonts w:ascii="Times New Roman" w:hAnsi="Times New Roman" w:cs="Times New Roman"/>
          <w:sz w:val="24"/>
          <w:szCs w:val="24"/>
        </w:rPr>
      </w:pPr>
    </w:p>
    <w:p w:rsidR="006428F7" w:rsidRDefault="006428F7" w:rsidP="006428F7">
      <w:pPr>
        <w:spacing w:after="60" w:line="240" w:lineRule="auto"/>
        <w:ind w:left="720" w:hanging="720"/>
        <w:rPr>
          <w:rFonts w:ascii="Times New Roman" w:hAnsi="Times New Roman"/>
          <w:sz w:val="24"/>
          <w:szCs w:val="24"/>
        </w:rPr>
      </w:pPr>
      <w:r w:rsidRPr="003C0449">
        <w:rPr>
          <w:rFonts w:ascii="Times New Roman" w:hAnsi="Times New Roman"/>
          <w:sz w:val="24"/>
          <w:szCs w:val="24"/>
        </w:rPr>
        <w:t xml:space="preserve">Borich, G. D. (1980). </w:t>
      </w:r>
      <w:proofErr w:type="gramStart"/>
      <w:r w:rsidRPr="003C0449">
        <w:rPr>
          <w:rFonts w:ascii="Times New Roman" w:hAnsi="Times New Roman"/>
          <w:sz w:val="24"/>
          <w:szCs w:val="24"/>
        </w:rPr>
        <w:t>A needs assessment model for conducting follow-up studies.</w:t>
      </w:r>
      <w:proofErr w:type="gramEnd"/>
      <w:r w:rsidRPr="003C0449">
        <w:rPr>
          <w:rFonts w:ascii="Times New Roman" w:hAnsi="Times New Roman"/>
          <w:sz w:val="24"/>
          <w:szCs w:val="24"/>
        </w:rPr>
        <w:t xml:space="preserve"> </w:t>
      </w:r>
      <w:r w:rsidRPr="003C0449">
        <w:rPr>
          <w:rFonts w:ascii="Times New Roman" w:hAnsi="Times New Roman"/>
          <w:i/>
          <w:sz w:val="24"/>
          <w:szCs w:val="24"/>
        </w:rPr>
        <w:t>The Journal of Teacher Education, 3</w:t>
      </w:r>
      <w:r>
        <w:rPr>
          <w:rFonts w:ascii="Times New Roman" w:hAnsi="Times New Roman"/>
          <w:i/>
          <w:sz w:val="24"/>
          <w:szCs w:val="24"/>
        </w:rPr>
        <w:t>1</w:t>
      </w:r>
      <w:r w:rsidRPr="003C0449">
        <w:rPr>
          <w:rFonts w:ascii="Times New Roman" w:hAnsi="Times New Roman"/>
          <w:sz w:val="24"/>
          <w:szCs w:val="24"/>
        </w:rPr>
        <w:t>(3), 39</w:t>
      </w:r>
      <w:r>
        <w:rPr>
          <w:rFonts w:ascii="Times New Roman" w:hAnsi="Times New Roman"/>
          <w:sz w:val="24"/>
          <w:szCs w:val="24"/>
        </w:rPr>
        <w:t>-</w:t>
      </w:r>
      <w:r w:rsidRPr="003C0449">
        <w:rPr>
          <w:rFonts w:ascii="Times New Roman" w:hAnsi="Times New Roman"/>
          <w:sz w:val="24"/>
          <w:szCs w:val="24"/>
        </w:rPr>
        <w:t>42.</w:t>
      </w:r>
      <w:r>
        <w:rPr>
          <w:rFonts w:ascii="Times New Roman" w:hAnsi="Times New Roman"/>
          <w:sz w:val="24"/>
          <w:szCs w:val="24"/>
        </w:rPr>
        <w:t xml:space="preserve"> </w:t>
      </w:r>
      <w:proofErr w:type="gramStart"/>
      <w:r>
        <w:rPr>
          <w:rFonts w:ascii="Times New Roman" w:hAnsi="Times New Roman" w:cs="Times New Roman"/>
          <w:bCs/>
          <w:sz w:val="24"/>
          <w:szCs w:val="24"/>
        </w:rPr>
        <w:t>doi</w:t>
      </w:r>
      <w:proofErr w:type="gramEnd"/>
      <w:r w:rsidRPr="00D34408">
        <w:rPr>
          <w:rFonts w:ascii="Times New Roman" w:hAnsi="Times New Roman"/>
          <w:sz w:val="24"/>
          <w:szCs w:val="24"/>
        </w:rPr>
        <w:t>: 10.1177/002248718003100310</w:t>
      </w:r>
    </w:p>
    <w:p w:rsidR="006428F7" w:rsidRDefault="006428F7" w:rsidP="006428F7">
      <w:pPr>
        <w:spacing w:after="6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Darling – Hammond, L. (1997).</w:t>
      </w:r>
      <w:proofErr w:type="gramEnd"/>
      <w:r>
        <w:rPr>
          <w:rFonts w:ascii="Times New Roman" w:hAnsi="Times New Roman" w:cs="Times New Roman"/>
          <w:sz w:val="24"/>
          <w:szCs w:val="24"/>
        </w:rPr>
        <w:t xml:space="preserve"> </w:t>
      </w:r>
      <w:r w:rsidRPr="00875DF1">
        <w:rPr>
          <w:rFonts w:ascii="Times New Roman" w:hAnsi="Times New Roman" w:cs="Times New Roman"/>
          <w:i/>
          <w:sz w:val="24"/>
          <w:szCs w:val="24"/>
        </w:rPr>
        <w:t>Doing what matters most: Investing in quality teaching</w:t>
      </w:r>
      <w:r>
        <w:rPr>
          <w:rFonts w:ascii="Times New Roman" w:hAnsi="Times New Roman" w:cs="Times New Roman"/>
          <w:sz w:val="24"/>
          <w:szCs w:val="24"/>
        </w:rPr>
        <w:t>. New York: National Commission on Teaching &amp; America’s Future.</w:t>
      </w:r>
    </w:p>
    <w:p w:rsidR="006428F7" w:rsidRDefault="006428F7" w:rsidP="006428F7">
      <w:pPr>
        <w:spacing w:after="6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Darling-Hammond, L. (2000).</w:t>
      </w:r>
      <w:proofErr w:type="gramEnd"/>
      <w:r>
        <w:rPr>
          <w:rFonts w:ascii="Times New Roman" w:hAnsi="Times New Roman" w:cs="Times New Roman"/>
          <w:sz w:val="24"/>
          <w:szCs w:val="24"/>
        </w:rPr>
        <w:t xml:space="preserve"> Teacher quality and student achievement: A review of state policy evidence. </w:t>
      </w:r>
      <w:r w:rsidRPr="005A7456">
        <w:rPr>
          <w:rFonts w:ascii="Times New Roman" w:hAnsi="Times New Roman" w:cs="Times New Roman"/>
          <w:i/>
          <w:sz w:val="24"/>
          <w:szCs w:val="24"/>
        </w:rPr>
        <w:t>Education Policy Analysis Archives</w:t>
      </w:r>
      <w:r>
        <w:rPr>
          <w:rFonts w:ascii="Times New Roman" w:hAnsi="Times New Roman" w:cs="Times New Roman"/>
          <w:sz w:val="24"/>
          <w:szCs w:val="24"/>
        </w:rPr>
        <w:t xml:space="preserve">, </w:t>
      </w:r>
      <w:r w:rsidRPr="005A7456">
        <w:rPr>
          <w:rFonts w:ascii="Times New Roman" w:hAnsi="Times New Roman" w:cs="Times New Roman"/>
          <w:i/>
          <w:sz w:val="24"/>
          <w:szCs w:val="24"/>
        </w:rPr>
        <w:t>8</w:t>
      </w:r>
      <w:r>
        <w:rPr>
          <w:rFonts w:ascii="Times New Roman" w:hAnsi="Times New Roman" w:cs="Times New Roman"/>
          <w:sz w:val="24"/>
          <w:szCs w:val="24"/>
        </w:rPr>
        <w:t>(1), 1-49.</w:t>
      </w:r>
    </w:p>
    <w:p w:rsidR="006428F7" w:rsidRDefault="006428F7" w:rsidP="006428F7">
      <w:pPr>
        <w:spacing w:after="60" w:line="240" w:lineRule="auto"/>
        <w:ind w:left="720" w:hanging="720"/>
        <w:rPr>
          <w:rFonts w:ascii="Times New Roman" w:hAnsi="Times New Roman"/>
          <w:sz w:val="24"/>
          <w:szCs w:val="24"/>
        </w:rPr>
      </w:pPr>
      <w:proofErr w:type="gramStart"/>
      <w:r>
        <w:rPr>
          <w:rFonts w:ascii="Times New Roman" w:hAnsi="Times New Roman"/>
          <w:sz w:val="24"/>
          <w:szCs w:val="24"/>
        </w:rPr>
        <w:t>Doerfert, D. L. (Ed.) (2011).</w:t>
      </w:r>
      <w:proofErr w:type="gramEnd"/>
      <w:r>
        <w:rPr>
          <w:rFonts w:ascii="Times New Roman" w:hAnsi="Times New Roman"/>
          <w:sz w:val="24"/>
          <w:szCs w:val="24"/>
        </w:rPr>
        <w:t xml:space="preserve"> </w:t>
      </w:r>
      <w:r w:rsidRPr="0032102C">
        <w:rPr>
          <w:rFonts w:ascii="Times New Roman" w:hAnsi="Times New Roman"/>
          <w:i/>
          <w:sz w:val="24"/>
          <w:szCs w:val="24"/>
        </w:rPr>
        <w:t>National research agenda: American Association for Agricultural Education’s research priority areas for 2011-2015</w:t>
      </w:r>
      <w:r>
        <w:rPr>
          <w:rFonts w:ascii="Times New Roman" w:hAnsi="Times New Roman"/>
          <w:sz w:val="24"/>
          <w:szCs w:val="24"/>
        </w:rPr>
        <w:t>. Lubbock, TX: Texas Tech University, Department of Agricultural Education and Communications.</w:t>
      </w:r>
    </w:p>
    <w:p w:rsidR="006428F7" w:rsidRDefault="006428F7" w:rsidP="006428F7">
      <w:pPr>
        <w:pStyle w:val="Default"/>
        <w:spacing w:after="60"/>
        <w:ind w:left="720" w:hanging="720"/>
      </w:pPr>
      <w:r>
        <w:t xml:space="preserve">Kent, A. M. (2004). </w:t>
      </w:r>
      <w:proofErr w:type="gramStart"/>
      <w:r>
        <w:t>Improving teacher quality through professional development.</w:t>
      </w:r>
      <w:proofErr w:type="gramEnd"/>
      <w:r>
        <w:t xml:space="preserve"> </w:t>
      </w:r>
      <w:r w:rsidRPr="00EE1D8E">
        <w:rPr>
          <w:i/>
        </w:rPr>
        <w:t>Education</w:t>
      </w:r>
      <w:r>
        <w:t xml:space="preserve">, </w:t>
      </w:r>
      <w:r w:rsidRPr="00EE1D8E">
        <w:rPr>
          <w:i/>
        </w:rPr>
        <w:t>124</w:t>
      </w:r>
      <w:r>
        <w:t xml:space="preserve">(3), 427 – 435. </w:t>
      </w:r>
    </w:p>
    <w:p w:rsidR="006428F7" w:rsidRDefault="006428F7" w:rsidP="006428F7">
      <w:pPr>
        <w:pStyle w:val="Default"/>
        <w:spacing w:after="60"/>
        <w:ind w:left="720" w:hanging="720"/>
      </w:pPr>
      <w:proofErr w:type="gramStart"/>
      <w:r>
        <w:t>Little, J. W. (1993).</w:t>
      </w:r>
      <w:proofErr w:type="gramEnd"/>
      <w:r>
        <w:t xml:space="preserve"> </w:t>
      </w:r>
      <w:proofErr w:type="gramStart"/>
      <w:r>
        <w:t>Teachers’ professional development in a climate of educational reform.</w:t>
      </w:r>
      <w:proofErr w:type="gramEnd"/>
      <w:r>
        <w:t xml:space="preserve"> </w:t>
      </w:r>
      <w:r w:rsidRPr="00C26F13">
        <w:rPr>
          <w:i/>
        </w:rPr>
        <w:t>Educational Evaluation and Policy Analysis</w:t>
      </w:r>
      <w:r>
        <w:t xml:space="preserve">, </w:t>
      </w:r>
      <w:r w:rsidRPr="00C26F13">
        <w:rPr>
          <w:i/>
        </w:rPr>
        <w:t>15</w:t>
      </w:r>
      <w:r>
        <w:t xml:space="preserve">(2), 129-151. </w:t>
      </w:r>
    </w:p>
    <w:p w:rsidR="006428F7" w:rsidRPr="00613E50" w:rsidRDefault="006428F7" w:rsidP="006428F7">
      <w:pPr>
        <w:pStyle w:val="Default"/>
        <w:spacing w:after="60"/>
      </w:pPr>
      <w:r w:rsidRPr="00613E50">
        <w:t xml:space="preserve">Osborne, E. W. (Ed.) (2007). </w:t>
      </w:r>
      <w:r w:rsidRPr="00613E50">
        <w:rPr>
          <w:i/>
          <w:iCs/>
        </w:rPr>
        <w:t xml:space="preserve">National research agenda for agricultural education and </w:t>
      </w:r>
    </w:p>
    <w:p w:rsidR="006428F7" w:rsidRPr="00613E50" w:rsidRDefault="006428F7" w:rsidP="006428F7">
      <w:pPr>
        <w:pStyle w:val="Default"/>
        <w:spacing w:after="60"/>
      </w:pPr>
      <w:r w:rsidRPr="00613E50">
        <w:rPr>
          <w:i/>
          <w:iCs/>
        </w:rPr>
        <w:tab/>
      </w:r>
      <w:proofErr w:type="gramStart"/>
      <w:r w:rsidRPr="00613E50">
        <w:rPr>
          <w:i/>
          <w:iCs/>
        </w:rPr>
        <w:t>communication</w:t>
      </w:r>
      <w:proofErr w:type="gramEnd"/>
      <w:r w:rsidRPr="00613E50">
        <w:rPr>
          <w:i/>
          <w:iCs/>
        </w:rPr>
        <w:t xml:space="preserve">: 2007-2010. </w:t>
      </w:r>
      <w:r w:rsidRPr="00613E50">
        <w:t xml:space="preserve">Gainesville: University of Florida, Department of </w:t>
      </w:r>
    </w:p>
    <w:p w:rsidR="006428F7" w:rsidRPr="00613E50" w:rsidRDefault="006428F7" w:rsidP="006428F7">
      <w:pPr>
        <w:autoSpaceDE w:val="0"/>
        <w:autoSpaceDN w:val="0"/>
        <w:adjustRightInd w:val="0"/>
        <w:spacing w:after="60" w:line="240" w:lineRule="auto"/>
        <w:rPr>
          <w:rFonts w:ascii="Times New Roman" w:hAnsi="Times New Roman" w:cs="Times New Roman"/>
          <w:sz w:val="24"/>
          <w:szCs w:val="24"/>
        </w:rPr>
      </w:pPr>
      <w:r w:rsidRPr="00613E50">
        <w:rPr>
          <w:rFonts w:ascii="Times New Roman" w:hAnsi="Times New Roman" w:cs="Times New Roman"/>
          <w:sz w:val="24"/>
          <w:szCs w:val="24"/>
        </w:rPr>
        <w:tab/>
      </w:r>
      <w:proofErr w:type="gramStart"/>
      <w:r w:rsidRPr="00613E50">
        <w:rPr>
          <w:rFonts w:ascii="Times New Roman" w:hAnsi="Times New Roman" w:cs="Times New Roman"/>
          <w:sz w:val="24"/>
          <w:szCs w:val="24"/>
        </w:rPr>
        <w:t>Agricultural Education and Communication, 20.</w:t>
      </w:r>
      <w:proofErr w:type="gramEnd"/>
    </w:p>
    <w:p w:rsidR="006428F7" w:rsidRDefault="006428F7" w:rsidP="006428F7">
      <w:pPr>
        <w:rPr>
          <w:rFonts w:ascii="Times New Roman" w:hAnsi="Times New Roman" w:cs="Times New Roman"/>
          <w:sz w:val="24"/>
          <w:szCs w:val="24"/>
        </w:rPr>
      </w:pPr>
    </w:p>
    <w:sectPr w:rsidR="006428F7" w:rsidSect="000C67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821970"/>
    <w:rsid w:val="00004B18"/>
    <w:rsid w:val="000072BF"/>
    <w:rsid w:val="000420E7"/>
    <w:rsid w:val="00086FF5"/>
    <w:rsid w:val="000C1C0B"/>
    <w:rsid w:val="000C6788"/>
    <w:rsid w:val="000E1861"/>
    <w:rsid w:val="000F4950"/>
    <w:rsid w:val="0017061F"/>
    <w:rsid w:val="00205031"/>
    <w:rsid w:val="002107A7"/>
    <w:rsid w:val="002D443B"/>
    <w:rsid w:val="00307A9A"/>
    <w:rsid w:val="00384A47"/>
    <w:rsid w:val="004B3790"/>
    <w:rsid w:val="004D5401"/>
    <w:rsid w:val="005A7E5D"/>
    <w:rsid w:val="005B3FC1"/>
    <w:rsid w:val="0060551D"/>
    <w:rsid w:val="00605654"/>
    <w:rsid w:val="00632B75"/>
    <w:rsid w:val="006428F7"/>
    <w:rsid w:val="006E3B94"/>
    <w:rsid w:val="00742DBD"/>
    <w:rsid w:val="00751D86"/>
    <w:rsid w:val="00763846"/>
    <w:rsid w:val="008020E9"/>
    <w:rsid w:val="00805CB2"/>
    <w:rsid w:val="00821970"/>
    <w:rsid w:val="00822EDA"/>
    <w:rsid w:val="00854729"/>
    <w:rsid w:val="00887ADC"/>
    <w:rsid w:val="0089302B"/>
    <w:rsid w:val="00944122"/>
    <w:rsid w:val="009A26D2"/>
    <w:rsid w:val="009D3F42"/>
    <w:rsid w:val="00AA6DCC"/>
    <w:rsid w:val="00AE44B7"/>
    <w:rsid w:val="00B02CCF"/>
    <w:rsid w:val="00B25268"/>
    <w:rsid w:val="00B957B3"/>
    <w:rsid w:val="00C62095"/>
    <w:rsid w:val="00C75AE1"/>
    <w:rsid w:val="00D33D62"/>
    <w:rsid w:val="00D34B7E"/>
    <w:rsid w:val="00DE412A"/>
    <w:rsid w:val="00E01A31"/>
    <w:rsid w:val="00E30544"/>
    <w:rsid w:val="00E32D81"/>
    <w:rsid w:val="00E7782F"/>
    <w:rsid w:val="00F50D0A"/>
    <w:rsid w:val="00FA5184"/>
    <w:rsid w:val="00FD1E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F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970"/>
    <w:rPr>
      <w:color w:val="0000FF" w:themeColor="hyperlink"/>
      <w:u w:val="single"/>
    </w:rPr>
  </w:style>
  <w:style w:type="paragraph" w:customStyle="1" w:styleId="Default">
    <w:name w:val="Default"/>
    <w:rsid w:val="006428F7"/>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5B3FC1"/>
    <w:rPr>
      <w:sz w:val="16"/>
      <w:szCs w:val="16"/>
    </w:rPr>
  </w:style>
  <w:style w:type="paragraph" w:styleId="CommentText">
    <w:name w:val="annotation text"/>
    <w:basedOn w:val="Normal"/>
    <w:link w:val="CommentTextChar"/>
    <w:uiPriority w:val="99"/>
    <w:semiHidden/>
    <w:unhideWhenUsed/>
    <w:rsid w:val="005B3FC1"/>
    <w:pPr>
      <w:spacing w:line="240" w:lineRule="auto"/>
    </w:pPr>
    <w:rPr>
      <w:sz w:val="20"/>
      <w:szCs w:val="20"/>
    </w:rPr>
  </w:style>
  <w:style w:type="character" w:customStyle="1" w:styleId="CommentTextChar">
    <w:name w:val="Comment Text Char"/>
    <w:basedOn w:val="DefaultParagraphFont"/>
    <w:link w:val="CommentText"/>
    <w:uiPriority w:val="99"/>
    <w:semiHidden/>
    <w:rsid w:val="005B3FC1"/>
    <w:rPr>
      <w:sz w:val="20"/>
      <w:szCs w:val="20"/>
    </w:rPr>
  </w:style>
  <w:style w:type="paragraph" w:styleId="CommentSubject">
    <w:name w:val="annotation subject"/>
    <w:basedOn w:val="CommentText"/>
    <w:next w:val="CommentText"/>
    <w:link w:val="CommentSubjectChar"/>
    <w:uiPriority w:val="99"/>
    <w:semiHidden/>
    <w:unhideWhenUsed/>
    <w:rsid w:val="005B3FC1"/>
    <w:rPr>
      <w:b/>
      <w:bCs/>
    </w:rPr>
  </w:style>
  <w:style w:type="character" w:customStyle="1" w:styleId="CommentSubjectChar">
    <w:name w:val="Comment Subject Char"/>
    <w:basedOn w:val="CommentTextChar"/>
    <w:link w:val="CommentSubject"/>
    <w:uiPriority w:val="99"/>
    <w:semiHidden/>
    <w:rsid w:val="005B3FC1"/>
    <w:rPr>
      <w:b/>
      <w:bCs/>
      <w:sz w:val="20"/>
      <w:szCs w:val="20"/>
    </w:rPr>
  </w:style>
  <w:style w:type="paragraph" w:styleId="BalloonText">
    <w:name w:val="Balloon Text"/>
    <w:basedOn w:val="Normal"/>
    <w:link w:val="BalloonTextChar"/>
    <w:uiPriority w:val="99"/>
    <w:semiHidden/>
    <w:unhideWhenUsed/>
    <w:rsid w:val="005B3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970"/>
    <w:rPr>
      <w:color w:val="0000FF" w:themeColor="hyperlink"/>
      <w:u w:val="single"/>
    </w:rPr>
  </w:style>
  <w:style w:type="paragraph" w:customStyle="1" w:styleId="Default">
    <w:name w:val="Default"/>
    <w:rsid w:val="006428F7"/>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5B3FC1"/>
    <w:rPr>
      <w:sz w:val="16"/>
      <w:szCs w:val="16"/>
    </w:rPr>
  </w:style>
  <w:style w:type="paragraph" w:styleId="CommentText">
    <w:name w:val="annotation text"/>
    <w:basedOn w:val="Normal"/>
    <w:link w:val="CommentTextChar"/>
    <w:uiPriority w:val="99"/>
    <w:semiHidden/>
    <w:unhideWhenUsed/>
    <w:rsid w:val="005B3FC1"/>
    <w:pPr>
      <w:spacing w:line="240" w:lineRule="auto"/>
    </w:pPr>
    <w:rPr>
      <w:sz w:val="20"/>
      <w:szCs w:val="20"/>
    </w:rPr>
  </w:style>
  <w:style w:type="character" w:customStyle="1" w:styleId="CommentTextChar">
    <w:name w:val="Comment Text Char"/>
    <w:basedOn w:val="DefaultParagraphFont"/>
    <w:link w:val="CommentText"/>
    <w:uiPriority w:val="99"/>
    <w:semiHidden/>
    <w:rsid w:val="005B3FC1"/>
    <w:rPr>
      <w:sz w:val="20"/>
      <w:szCs w:val="20"/>
    </w:rPr>
  </w:style>
  <w:style w:type="paragraph" w:styleId="CommentSubject">
    <w:name w:val="annotation subject"/>
    <w:basedOn w:val="CommentText"/>
    <w:next w:val="CommentText"/>
    <w:link w:val="CommentSubjectChar"/>
    <w:uiPriority w:val="99"/>
    <w:semiHidden/>
    <w:unhideWhenUsed/>
    <w:rsid w:val="005B3FC1"/>
    <w:rPr>
      <w:b/>
      <w:bCs/>
    </w:rPr>
  </w:style>
  <w:style w:type="character" w:customStyle="1" w:styleId="CommentSubjectChar">
    <w:name w:val="Comment Subject Char"/>
    <w:basedOn w:val="CommentTextChar"/>
    <w:link w:val="CommentSubject"/>
    <w:uiPriority w:val="99"/>
    <w:semiHidden/>
    <w:rsid w:val="005B3FC1"/>
    <w:rPr>
      <w:b/>
      <w:bCs/>
      <w:sz w:val="20"/>
      <w:szCs w:val="20"/>
    </w:rPr>
  </w:style>
  <w:style w:type="paragraph" w:styleId="BalloonText">
    <w:name w:val="Balloon Text"/>
    <w:basedOn w:val="Normal"/>
    <w:link w:val="BalloonTextChar"/>
    <w:uiPriority w:val="99"/>
    <w:semiHidden/>
    <w:unhideWhenUsed/>
    <w:rsid w:val="005B3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F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2967351">
      <w:bodyDiv w:val="1"/>
      <w:marLeft w:val="0"/>
      <w:marRight w:val="0"/>
      <w:marTop w:val="0"/>
      <w:marBottom w:val="0"/>
      <w:divBdr>
        <w:top w:val="none" w:sz="0" w:space="0" w:color="auto"/>
        <w:left w:val="none" w:sz="0" w:space="0" w:color="auto"/>
        <w:bottom w:val="none" w:sz="0" w:space="0" w:color="auto"/>
        <w:right w:val="none" w:sz="0" w:space="0" w:color="auto"/>
      </w:divBdr>
    </w:div>
    <w:div w:id="199795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rmckim@tam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Texas State University-San Marcos</Company>
  <LinksUpToDate>false</LinksUpToDate>
  <CharactersWithSpaces>8329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ps51</dc:creator>
  <cp:lastModifiedBy>ps51</cp:lastModifiedBy>
  <cp:revision>2</cp:revision>
  <dcterms:created xsi:type="dcterms:W3CDTF">2012-01-20T17:32:00Z</dcterms:created>
  <dcterms:modified xsi:type="dcterms:W3CDTF">2012-01-20T17:32:00Z</dcterms:modified>
</cp:coreProperties>
</file>