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DF2" w:rsidRDefault="00DF1DF2" w:rsidP="00DF1DF2">
      <w:pPr>
        <w:jc w:val="right"/>
        <w:rPr>
          <w:rFonts w:ascii="Times New Roman" w:hAnsi="Times New Roman" w:cs="Times New Roman"/>
          <w:sz w:val="24"/>
          <w:szCs w:val="24"/>
        </w:rPr>
      </w:pPr>
      <w:r>
        <w:rPr>
          <w:rFonts w:ascii="Times New Roman" w:hAnsi="Times New Roman" w:cs="Times New Roman"/>
          <w:sz w:val="24"/>
          <w:szCs w:val="24"/>
        </w:rPr>
        <w:t>RESEARCH</w:t>
      </w:r>
    </w:p>
    <w:p w:rsidR="00DF1DF2" w:rsidRDefault="00DF1DF2" w:rsidP="00DF1DF2">
      <w:pPr>
        <w:jc w:val="right"/>
        <w:rPr>
          <w:rFonts w:ascii="Times New Roman" w:hAnsi="Times New Roman" w:cs="Times New Roman"/>
          <w:sz w:val="24"/>
          <w:szCs w:val="24"/>
        </w:rPr>
      </w:pPr>
    </w:p>
    <w:p w:rsidR="00DF1DF2" w:rsidRDefault="00DF1DF2" w:rsidP="00DF1DF2">
      <w:pPr>
        <w:jc w:val="right"/>
        <w:rPr>
          <w:rFonts w:ascii="Times New Roman" w:hAnsi="Times New Roman" w:cs="Times New Roman"/>
          <w:sz w:val="24"/>
          <w:szCs w:val="24"/>
        </w:rPr>
      </w:pPr>
    </w:p>
    <w:p w:rsidR="00DF1DF2" w:rsidRDefault="00DF1DF2" w:rsidP="00DF1DF2">
      <w:pPr>
        <w:jc w:val="right"/>
        <w:rPr>
          <w:rFonts w:ascii="Times New Roman" w:hAnsi="Times New Roman" w:cs="Times New Roman"/>
          <w:sz w:val="24"/>
          <w:szCs w:val="24"/>
        </w:rPr>
      </w:pPr>
    </w:p>
    <w:p w:rsidR="00DF1DF2" w:rsidRDefault="00DF1DF2" w:rsidP="00DF1DF2">
      <w:pPr>
        <w:jc w:val="right"/>
        <w:rPr>
          <w:rFonts w:ascii="Times New Roman" w:hAnsi="Times New Roman" w:cs="Times New Roman"/>
          <w:sz w:val="24"/>
          <w:szCs w:val="24"/>
        </w:rPr>
      </w:pPr>
    </w:p>
    <w:p w:rsidR="00DF1DF2" w:rsidRDefault="00DF1DF2" w:rsidP="00DF1DF2">
      <w:pPr>
        <w:jc w:val="right"/>
        <w:rPr>
          <w:rFonts w:ascii="Times New Roman" w:hAnsi="Times New Roman" w:cs="Times New Roman"/>
          <w:sz w:val="24"/>
          <w:szCs w:val="24"/>
        </w:rPr>
      </w:pPr>
    </w:p>
    <w:p w:rsidR="00DF1DF2" w:rsidRDefault="00DF1DF2" w:rsidP="00DF1DF2">
      <w:pPr>
        <w:jc w:val="right"/>
        <w:rPr>
          <w:rFonts w:ascii="Times New Roman" w:hAnsi="Times New Roman" w:cs="Times New Roman"/>
          <w:sz w:val="24"/>
          <w:szCs w:val="24"/>
        </w:rPr>
      </w:pPr>
    </w:p>
    <w:p w:rsidR="00223855" w:rsidRPr="00223855" w:rsidRDefault="00223855" w:rsidP="00223855">
      <w:pPr>
        <w:spacing w:after="0"/>
        <w:jc w:val="center"/>
        <w:rPr>
          <w:rFonts w:ascii="Times New Roman" w:hAnsi="Times New Roman" w:cs="Times New Roman"/>
          <w:sz w:val="24"/>
          <w:szCs w:val="24"/>
        </w:rPr>
      </w:pPr>
      <w:r w:rsidRPr="00223855">
        <w:rPr>
          <w:rFonts w:ascii="Times New Roman" w:hAnsi="Times New Roman" w:cs="Times New Roman"/>
          <w:sz w:val="24"/>
          <w:szCs w:val="24"/>
        </w:rPr>
        <w:t>A Survey of Student SAE Project Categories and Types</w:t>
      </w:r>
    </w:p>
    <w:p w:rsidR="00DF1DF2" w:rsidRDefault="00DF1DF2" w:rsidP="00DF1DF2">
      <w:pPr>
        <w:spacing w:after="0"/>
        <w:jc w:val="center"/>
        <w:rPr>
          <w:rFonts w:ascii="Times New Roman" w:hAnsi="Times New Roman" w:cs="Times New Roman"/>
          <w:sz w:val="24"/>
          <w:szCs w:val="24"/>
        </w:rPr>
      </w:pP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Lauren Lewis</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John Rayfield</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Lori Moore</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Texas A&amp;M University</w:t>
      </w:r>
    </w:p>
    <w:p w:rsidR="00DF1DF2" w:rsidRDefault="00DF1DF2" w:rsidP="00DF1DF2">
      <w:pPr>
        <w:spacing w:after="0"/>
        <w:jc w:val="center"/>
        <w:rPr>
          <w:rFonts w:ascii="Times New Roman" w:hAnsi="Times New Roman" w:cs="Times New Roman"/>
          <w:sz w:val="24"/>
          <w:szCs w:val="24"/>
        </w:rPr>
      </w:pP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Agricultural Leadership, Education, and Communications</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Texas A&amp;M University</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600 John Kimbrough Boulevard</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MS 2116 TAMU</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College Station, TX 77840-2116</w:t>
      </w:r>
    </w:p>
    <w:p w:rsidR="00DF1DF2"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979-458-7983</w:t>
      </w:r>
    </w:p>
    <w:p w:rsidR="00DF1DF2" w:rsidRPr="009F3344" w:rsidRDefault="00DF1DF2" w:rsidP="00DF1DF2">
      <w:pPr>
        <w:spacing w:after="0"/>
        <w:jc w:val="center"/>
        <w:rPr>
          <w:rFonts w:ascii="Times New Roman" w:hAnsi="Times New Roman" w:cs="Times New Roman"/>
          <w:sz w:val="24"/>
          <w:szCs w:val="24"/>
        </w:rPr>
      </w:pPr>
      <w:r>
        <w:rPr>
          <w:rFonts w:ascii="Times New Roman" w:hAnsi="Times New Roman" w:cs="Times New Roman"/>
          <w:sz w:val="24"/>
          <w:szCs w:val="24"/>
        </w:rPr>
        <w:t>Lauren.lewis@agnet.tamu.edu</w:t>
      </w:r>
    </w:p>
    <w:p w:rsidR="00DF1DF2" w:rsidRDefault="00DF1DF2" w:rsidP="00DF1DF2">
      <w:pPr>
        <w:rPr>
          <w:rFonts w:ascii="Times New Roman" w:hAnsi="Times New Roman" w:cs="Times New Roman"/>
          <w:b/>
          <w:sz w:val="24"/>
          <w:szCs w:val="24"/>
        </w:rPr>
      </w:pPr>
      <w:r>
        <w:rPr>
          <w:rFonts w:ascii="Times New Roman" w:hAnsi="Times New Roman" w:cs="Times New Roman"/>
          <w:b/>
          <w:sz w:val="24"/>
          <w:szCs w:val="24"/>
        </w:rPr>
        <w:br w:type="page"/>
      </w:r>
      <w:bookmarkStart w:id="0" w:name="_GoBack"/>
      <w:bookmarkEnd w:id="0"/>
    </w:p>
    <w:p w:rsidR="00DF1DF2" w:rsidRPr="00DF1DF2" w:rsidRDefault="00DF1DF2" w:rsidP="00DF1DF2">
      <w:pPr>
        <w:spacing w:after="0"/>
        <w:jc w:val="center"/>
        <w:rPr>
          <w:rFonts w:ascii="Times New Roman" w:hAnsi="Times New Roman" w:cs="Times New Roman"/>
          <w:b/>
          <w:sz w:val="24"/>
          <w:szCs w:val="24"/>
        </w:rPr>
      </w:pPr>
      <w:r w:rsidRPr="00DF1DF2">
        <w:rPr>
          <w:rFonts w:ascii="Times New Roman" w:hAnsi="Times New Roman" w:cs="Times New Roman"/>
          <w:b/>
          <w:sz w:val="24"/>
          <w:szCs w:val="24"/>
        </w:rPr>
        <w:lastRenderedPageBreak/>
        <w:t>A Survey of Student</w:t>
      </w:r>
      <w:r w:rsidR="00192ED7">
        <w:rPr>
          <w:rFonts w:ascii="Times New Roman" w:hAnsi="Times New Roman" w:cs="Times New Roman"/>
          <w:b/>
          <w:sz w:val="24"/>
          <w:szCs w:val="24"/>
        </w:rPr>
        <w:t xml:space="preserve"> SAE</w:t>
      </w:r>
      <w:r w:rsidR="00223855">
        <w:rPr>
          <w:rFonts w:ascii="Times New Roman" w:hAnsi="Times New Roman" w:cs="Times New Roman"/>
          <w:b/>
          <w:sz w:val="24"/>
          <w:szCs w:val="24"/>
        </w:rPr>
        <w:t xml:space="preserve"> Project Categories and Types</w:t>
      </w:r>
    </w:p>
    <w:p w:rsidR="00DF1DF2" w:rsidRPr="00DC07EF" w:rsidRDefault="00DF1DF2" w:rsidP="00DF1DF2">
      <w:pPr>
        <w:spacing w:line="240" w:lineRule="auto"/>
        <w:contextualSpacing/>
        <w:jc w:val="center"/>
        <w:rPr>
          <w:rFonts w:ascii="Times New Roman" w:hAnsi="Times New Roman" w:cs="Times New Roman"/>
          <w:b/>
          <w:sz w:val="12"/>
          <w:szCs w:val="12"/>
        </w:rPr>
      </w:pPr>
    </w:p>
    <w:p w:rsidR="00DF1DF2" w:rsidRPr="000457F7" w:rsidRDefault="00DF1DF2" w:rsidP="00DF1DF2">
      <w:pPr>
        <w:spacing w:line="240" w:lineRule="auto"/>
        <w:contextualSpacing/>
        <w:jc w:val="center"/>
        <w:rPr>
          <w:rFonts w:ascii="Times New Roman" w:hAnsi="Times New Roman" w:cs="Times New Roman"/>
          <w:b/>
          <w:sz w:val="24"/>
          <w:szCs w:val="24"/>
        </w:rPr>
      </w:pPr>
      <w:r w:rsidRPr="000457F7">
        <w:rPr>
          <w:rFonts w:ascii="Times New Roman" w:hAnsi="Times New Roman" w:cs="Times New Roman"/>
          <w:b/>
          <w:sz w:val="24"/>
          <w:szCs w:val="24"/>
        </w:rPr>
        <w:t>Introduction and Need for Research</w:t>
      </w:r>
    </w:p>
    <w:p w:rsidR="00DC07EF" w:rsidRPr="000457F7" w:rsidRDefault="00DC07EF" w:rsidP="00DF1DF2">
      <w:pPr>
        <w:spacing w:line="240" w:lineRule="auto"/>
        <w:contextualSpacing/>
        <w:jc w:val="center"/>
        <w:rPr>
          <w:rFonts w:ascii="Times New Roman" w:hAnsi="Times New Roman" w:cs="Times New Roman"/>
          <w:b/>
          <w:sz w:val="12"/>
          <w:szCs w:val="12"/>
        </w:rPr>
      </w:pPr>
    </w:p>
    <w:p w:rsidR="00DC07EF" w:rsidRDefault="00223855" w:rsidP="00DC07EF">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purpose of this study was to discover </w:t>
      </w:r>
      <w:r w:rsidR="00ED6622">
        <w:rPr>
          <w:rFonts w:ascii="Times New Roman" w:hAnsi="Times New Roman" w:cs="Times New Roman"/>
          <w:sz w:val="24"/>
          <w:szCs w:val="24"/>
        </w:rPr>
        <w:t>the categories and types of SAE projects students participated in</w:t>
      </w:r>
      <w:r>
        <w:rPr>
          <w:rFonts w:ascii="Times New Roman" w:hAnsi="Times New Roman" w:cs="Times New Roman"/>
          <w:sz w:val="24"/>
          <w:szCs w:val="24"/>
        </w:rPr>
        <w:t>.</w:t>
      </w:r>
      <w:r w:rsidR="00DC07EF" w:rsidRPr="000457F7">
        <w:rPr>
          <w:rFonts w:ascii="Times New Roman" w:hAnsi="Times New Roman" w:cs="Times New Roman"/>
          <w:sz w:val="24"/>
          <w:szCs w:val="24"/>
        </w:rPr>
        <w:t xml:space="preserve"> Although the integrated three-component model of agricultural education (Phipps &amp; Osborne, 1988) depicts equal emphasis on classroom instruction, SAE, and agricultural youth organization participation, SAE programs appear to be the weakest (</w:t>
      </w:r>
      <w:proofErr w:type="spellStart"/>
      <w:r w:rsidR="00DC07EF" w:rsidRPr="000457F7">
        <w:rPr>
          <w:rFonts w:ascii="Times New Roman" w:hAnsi="Times New Roman" w:cs="Times New Roman"/>
          <w:sz w:val="24"/>
          <w:szCs w:val="24"/>
        </w:rPr>
        <w:t>Croom</w:t>
      </w:r>
      <w:proofErr w:type="spellEnd"/>
      <w:r w:rsidR="00DC07EF" w:rsidRPr="000457F7">
        <w:rPr>
          <w:rFonts w:ascii="Times New Roman" w:hAnsi="Times New Roman" w:cs="Times New Roman"/>
          <w:sz w:val="24"/>
          <w:szCs w:val="24"/>
        </w:rPr>
        <w:t xml:space="preserve">, 2008). Identified by agricultural educators, one of the factors that may decline student SAE participation is </w:t>
      </w:r>
      <w:r w:rsidR="000457F7" w:rsidRPr="000457F7">
        <w:rPr>
          <w:rFonts w:ascii="Times New Roman" w:hAnsi="Times New Roman" w:cs="Times New Roman"/>
          <w:sz w:val="24"/>
          <w:szCs w:val="24"/>
        </w:rPr>
        <w:t>a lack of knowledge of the newer categories of SAEs</w:t>
      </w:r>
      <w:r w:rsidR="00DC07EF" w:rsidRPr="000457F7">
        <w:rPr>
          <w:rFonts w:ascii="Times New Roman" w:hAnsi="Times New Roman" w:cs="Times New Roman"/>
          <w:sz w:val="24"/>
          <w:szCs w:val="24"/>
        </w:rPr>
        <w:t xml:space="preserve"> (Steele, 2007; Wilson &amp; Moore, 2007). There is no data to </w:t>
      </w:r>
      <w:r w:rsidR="000457F7" w:rsidRPr="000457F7">
        <w:rPr>
          <w:rFonts w:ascii="Times New Roman" w:hAnsi="Times New Roman" w:cs="Times New Roman"/>
          <w:sz w:val="24"/>
          <w:szCs w:val="24"/>
        </w:rPr>
        <w:t xml:space="preserve">validate a lack of knowledge of </w:t>
      </w:r>
      <w:r w:rsidR="002B27C6">
        <w:rPr>
          <w:rFonts w:ascii="Times New Roman" w:hAnsi="Times New Roman" w:cs="Times New Roman"/>
          <w:sz w:val="24"/>
          <w:szCs w:val="24"/>
        </w:rPr>
        <w:t xml:space="preserve">or participation in newer </w:t>
      </w:r>
      <w:r w:rsidR="000457F7" w:rsidRPr="000457F7">
        <w:rPr>
          <w:rFonts w:ascii="Times New Roman" w:hAnsi="Times New Roman" w:cs="Times New Roman"/>
          <w:sz w:val="24"/>
          <w:szCs w:val="24"/>
        </w:rPr>
        <w:t>SAE categories</w:t>
      </w:r>
      <w:r w:rsidR="00DC07EF" w:rsidRPr="000457F7">
        <w:rPr>
          <w:rFonts w:ascii="Times New Roman" w:hAnsi="Times New Roman" w:cs="Times New Roman"/>
          <w:sz w:val="24"/>
          <w:szCs w:val="24"/>
        </w:rPr>
        <w:t xml:space="preserve"> as causation in the growing decline of participation by agricultural students in SAE programs. </w:t>
      </w:r>
      <w:r w:rsidR="000457F7">
        <w:rPr>
          <w:rFonts w:ascii="Times New Roman" w:hAnsi="Times New Roman" w:cs="Times New Roman"/>
          <w:sz w:val="24"/>
          <w:szCs w:val="24"/>
        </w:rPr>
        <w:t>T</w:t>
      </w:r>
      <w:r w:rsidR="00DC07EF" w:rsidRPr="000457F7">
        <w:rPr>
          <w:rFonts w:ascii="Times New Roman" w:hAnsi="Times New Roman" w:cs="Times New Roman"/>
          <w:sz w:val="24"/>
          <w:szCs w:val="24"/>
        </w:rPr>
        <w:t xml:space="preserve">his study aligns with priority area four </w:t>
      </w:r>
      <w:r w:rsidR="000457F7">
        <w:rPr>
          <w:rFonts w:ascii="Times New Roman" w:hAnsi="Times New Roman" w:cs="Times New Roman"/>
          <w:sz w:val="24"/>
          <w:szCs w:val="24"/>
        </w:rPr>
        <w:t xml:space="preserve">of the National Research Agenda </w:t>
      </w:r>
      <w:r w:rsidR="00DC07EF" w:rsidRPr="000457F7">
        <w:rPr>
          <w:rFonts w:ascii="Times New Roman" w:hAnsi="Times New Roman" w:cs="Times New Roman"/>
          <w:sz w:val="24"/>
          <w:szCs w:val="24"/>
        </w:rPr>
        <w:t>by examining the role of motivation, self-regulation, metacognition, and reflection in developing meaningful, engaged learning experiences in agricultural education contexts</w:t>
      </w:r>
      <w:r w:rsidR="000457F7">
        <w:rPr>
          <w:rFonts w:ascii="Times New Roman" w:hAnsi="Times New Roman" w:cs="Times New Roman"/>
          <w:sz w:val="24"/>
          <w:szCs w:val="24"/>
        </w:rPr>
        <w:t xml:space="preserve"> (</w:t>
      </w:r>
      <w:proofErr w:type="spellStart"/>
      <w:r w:rsidR="000457F7">
        <w:rPr>
          <w:rFonts w:ascii="Times New Roman" w:hAnsi="Times New Roman" w:cs="Times New Roman"/>
          <w:sz w:val="24"/>
          <w:szCs w:val="24"/>
        </w:rPr>
        <w:t>Doerfert</w:t>
      </w:r>
      <w:proofErr w:type="spellEnd"/>
      <w:r w:rsidR="000457F7">
        <w:rPr>
          <w:rFonts w:ascii="Times New Roman" w:hAnsi="Times New Roman" w:cs="Times New Roman"/>
          <w:sz w:val="24"/>
          <w:szCs w:val="24"/>
        </w:rPr>
        <w:t>, 2011)</w:t>
      </w:r>
      <w:r w:rsidR="00DC07EF" w:rsidRPr="000457F7">
        <w:rPr>
          <w:rFonts w:ascii="Times New Roman" w:hAnsi="Times New Roman" w:cs="Times New Roman"/>
          <w:sz w:val="24"/>
          <w:szCs w:val="24"/>
        </w:rPr>
        <w:t>.</w:t>
      </w:r>
    </w:p>
    <w:p w:rsidR="00DF1DF2" w:rsidRPr="00DC07EF" w:rsidRDefault="00DF1DF2" w:rsidP="00DF1DF2">
      <w:pPr>
        <w:spacing w:line="240" w:lineRule="auto"/>
        <w:contextualSpacing/>
        <w:jc w:val="center"/>
        <w:rPr>
          <w:rFonts w:ascii="Times New Roman" w:hAnsi="Times New Roman" w:cs="Times New Roman"/>
          <w:b/>
          <w:sz w:val="12"/>
          <w:szCs w:val="12"/>
        </w:rPr>
      </w:pPr>
    </w:p>
    <w:p w:rsidR="00DF1DF2" w:rsidRDefault="00DF1DF2" w:rsidP="00DF1DF2">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DF1DF2" w:rsidRPr="00DC07EF" w:rsidRDefault="00192ED7" w:rsidP="00192ED7">
      <w:pPr>
        <w:tabs>
          <w:tab w:val="left" w:pos="5258"/>
        </w:tabs>
        <w:spacing w:line="240" w:lineRule="auto"/>
        <w:contextualSpacing/>
        <w:rPr>
          <w:rFonts w:ascii="Times New Roman" w:hAnsi="Times New Roman" w:cs="Times New Roman"/>
          <w:b/>
          <w:sz w:val="12"/>
          <w:szCs w:val="12"/>
        </w:rPr>
      </w:pPr>
      <w:r>
        <w:rPr>
          <w:rFonts w:ascii="Times New Roman" w:hAnsi="Times New Roman" w:cs="Times New Roman"/>
          <w:b/>
          <w:sz w:val="24"/>
          <w:szCs w:val="24"/>
        </w:rPr>
        <w:tab/>
      </w:r>
    </w:p>
    <w:p w:rsidR="00192ED7" w:rsidRDefault="00192ED7" w:rsidP="00192ED7">
      <w:pPr>
        <w:tabs>
          <w:tab w:val="left" w:pos="5258"/>
        </w:tabs>
        <w:spacing w:line="240" w:lineRule="auto"/>
        <w:contextualSpacing/>
        <w:rPr>
          <w:rFonts w:ascii="Times New Roman" w:hAnsi="Times New Roman" w:cs="Times New Roman"/>
          <w:sz w:val="24"/>
          <w:szCs w:val="24"/>
        </w:rPr>
      </w:pPr>
      <w:r>
        <w:rPr>
          <w:rFonts w:ascii="Times New Roman" w:hAnsi="Times New Roman" w:cs="Times New Roman"/>
          <w:sz w:val="24"/>
          <w:szCs w:val="24"/>
        </w:rPr>
        <w:t>The theoretical framework for SAE is rooted in experiential learning. In 1984, Kolb developed a model of experiential learning which includes four stages: (1) the concrete experience; (2) reflective observation on the concrete experience; (3) abstract conceptualization of the experience; and (4) active experimentation based on comprehension of the experience. Experiential learning in agricultural education adheres to the Kolb (1984) Model of the Experiential Learning Process as demonstrated through the experiences students encounter in and out of the classroom.</w:t>
      </w:r>
      <w:r w:rsidR="00A376E8">
        <w:rPr>
          <w:rFonts w:ascii="Times New Roman" w:hAnsi="Times New Roman" w:cs="Times New Roman"/>
          <w:sz w:val="24"/>
          <w:szCs w:val="24"/>
        </w:rPr>
        <w:t xml:space="preserve"> Through participation in activities such as FFA career development evens and SAEs, students complete the cycle of Kolb’s model by entering “</w:t>
      </w:r>
      <w:r w:rsidR="00DC07EF">
        <w:rPr>
          <w:rFonts w:ascii="Times New Roman" w:hAnsi="Times New Roman" w:cs="Times New Roman"/>
          <w:sz w:val="24"/>
          <w:szCs w:val="24"/>
        </w:rPr>
        <w:t xml:space="preserve">active </w:t>
      </w:r>
      <w:r w:rsidR="00A376E8">
        <w:rPr>
          <w:rFonts w:ascii="Times New Roman" w:hAnsi="Times New Roman" w:cs="Times New Roman"/>
          <w:sz w:val="24"/>
          <w:szCs w:val="24"/>
        </w:rPr>
        <w:t>experimentation” and testing the new hypotheses and generalizations created based on their in</w:t>
      </w:r>
      <w:r w:rsidR="00DC07EF">
        <w:rPr>
          <w:rFonts w:ascii="Times New Roman" w:hAnsi="Times New Roman" w:cs="Times New Roman"/>
          <w:sz w:val="24"/>
          <w:szCs w:val="24"/>
        </w:rPr>
        <w:t>i</w:t>
      </w:r>
      <w:r w:rsidR="00A376E8">
        <w:rPr>
          <w:rFonts w:ascii="Times New Roman" w:hAnsi="Times New Roman" w:cs="Times New Roman"/>
          <w:sz w:val="24"/>
          <w:szCs w:val="24"/>
        </w:rPr>
        <w:t xml:space="preserve">tial agricultural classroom experience. </w:t>
      </w:r>
    </w:p>
    <w:p w:rsidR="00A376E8" w:rsidRPr="00DC07EF" w:rsidRDefault="00A376E8" w:rsidP="00192ED7">
      <w:pPr>
        <w:tabs>
          <w:tab w:val="left" w:pos="5258"/>
        </w:tabs>
        <w:spacing w:line="240" w:lineRule="auto"/>
        <w:contextualSpacing/>
        <w:rPr>
          <w:rFonts w:ascii="Times New Roman" w:hAnsi="Times New Roman" w:cs="Times New Roman"/>
          <w:b/>
          <w:sz w:val="12"/>
          <w:szCs w:val="12"/>
        </w:rPr>
      </w:pPr>
    </w:p>
    <w:p w:rsidR="00DF1DF2" w:rsidRDefault="00DF1DF2" w:rsidP="00DF1DF2">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Methodology</w:t>
      </w:r>
    </w:p>
    <w:p w:rsidR="00A376E8" w:rsidRPr="00DC07EF" w:rsidRDefault="00A376E8" w:rsidP="00DF1DF2">
      <w:pPr>
        <w:spacing w:line="240" w:lineRule="auto"/>
        <w:contextualSpacing/>
        <w:jc w:val="center"/>
        <w:rPr>
          <w:rFonts w:ascii="Times New Roman" w:hAnsi="Times New Roman" w:cs="Times New Roman"/>
          <w:b/>
          <w:sz w:val="12"/>
          <w:szCs w:val="12"/>
        </w:rPr>
      </w:pPr>
    </w:p>
    <w:p w:rsidR="00192ED7" w:rsidRDefault="00192ED7" w:rsidP="00192ED7">
      <w:pPr>
        <w:spacing w:line="240" w:lineRule="auto"/>
        <w:contextualSpacing/>
        <w:rPr>
          <w:rFonts w:ascii="Times New Roman" w:hAnsi="Times New Roman" w:cs="Times New Roman"/>
          <w:sz w:val="24"/>
          <w:szCs w:val="24"/>
        </w:rPr>
      </w:pPr>
      <w:r>
        <w:rPr>
          <w:rFonts w:ascii="Times New Roman" w:hAnsi="Times New Roman" w:cs="Times New Roman"/>
          <w:sz w:val="24"/>
          <w:szCs w:val="24"/>
        </w:rPr>
        <w:t>As a portion of a larger study, agricultural students</w:t>
      </w:r>
      <w:r w:rsidR="00ED6622">
        <w:rPr>
          <w:rFonts w:ascii="Times New Roman" w:hAnsi="Times New Roman" w:cs="Times New Roman"/>
          <w:sz w:val="24"/>
          <w:szCs w:val="24"/>
        </w:rPr>
        <w:t xml:space="preserve"> enrolled</w:t>
      </w:r>
      <w:r>
        <w:rPr>
          <w:rFonts w:ascii="Times New Roman" w:hAnsi="Times New Roman" w:cs="Times New Roman"/>
          <w:sz w:val="24"/>
          <w:szCs w:val="24"/>
        </w:rPr>
        <w:t xml:space="preserve"> in 120 secondary agricultural education programs, 30 per state, one state per National FFA region, were surveyed</w:t>
      </w:r>
      <w:r w:rsidR="00DC07EF">
        <w:rPr>
          <w:rFonts w:ascii="Times New Roman" w:hAnsi="Times New Roman" w:cs="Times New Roman"/>
          <w:sz w:val="24"/>
          <w:szCs w:val="24"/>
        </w:rPr>
        <w:t xml:space="preserve"> </w:t>
      </w:r>
      <w:r w:rsidR="00ED6622">
        <w:rPr>
          <w:rFonts w:ascii="Times New Roman" w:hAnsi="Times New Roman" w:cs="Times New Roman"/>
          <w:sz w:val="24"/>
          <w:szCs w:val="24"/>
        </w:rPr>
        <w:t xml:space="preserve">to </w:t>
      </w:r>
      <w:r w:rsidR="00DC07EF">
        <w:rPr>
          <w:rFonts w:ascii="Times New Roman" w:hAnsi="Times New Roman" w:cs="Times New Roman"/>
          <w:sz w:val="24"/>
          <w:szCs w:val="24"/>
        </w:rPr>
        <w:t>determine the number of students that participate in SAE, types of SAEs, and the most common categories of SAEs</w:t>
      </w:r>
      <w:r>
        <w:rPr>
          <w:rFonts w:ascii="Times New Roman" w:hAnsi="Times New Roman" w:cs="Times New Roman"/>
          <w:sz w:val="24"/>
          <w:szCs w:val="24"/>
        </w:rPr>
        <w:t xml:space="preserve">. The study was descriptive in nature and utilized a researcher-designed questionnaire as the method of data collection. Content and face validity of the instrument were determined by an established panel of </w:t>
      </w:r>
      <w:r w:rsidR="00ED6622">
        <w:rPr>
          <w:rFonts w:ascii="Times New Roman" w:hAnsi="Times New Roman" w:cs="Times New Roman"/>
          <w:sz w:val="24"/>
          <w:szCs w:val="24"/>
        </w:rPr>
        <w:t xml:space="preserve">ten </w:t>
      </w:r>
      <w:r>
        <w:rPr>
          <w:rFonts w:ascii="Times New Roman" w:hAnsi="Times New Roman" w:cs="Times New Roman"/>
          <w:sz w:val="24"/>
          <w:szCs w:val="24"/>
        </w:rPr>
        <w:t xml:space="preserve">experts prior to a pilot study. </w:t>
      </w:r>
      <w:proofErr w:type="spellStart"/>
      <w:r>
        <w:rPr>
          <w:rFonts w:ascii="Times New Roman" w:hAnsi="Times New Roman" w:cs="Times New Roman"/>
          <w:sz w:val="24"/>
          <w:szCs w:val="24"/>
        </w:rPr>
        <w:t>Cronbach’s</w:t>
      </w:r>
      <w:proofErr w:type="spellEnd"/>
      <w:r>
        <w:rPr>
          <w:rFonts w:ascii="Times New Roman" w:hAnsi="Times New Roman" w:cs="Times New Roman"/>
          <w:sz w:val="24"/>
          <w:szCs w:val="24"/>
        </w:rPr>
        <w:t xml:space="preserve"> Alpha was calculated to be 0.92. Thirty programs were </w:t>
      </w:r>
      <w:r w:rsidR="00ED6622">
        <w:rPr>
          <w:rFonts w:ascii="Times New Roman" w:hAnsi="Times New Roman" w:cs="Times New Roman"/>
          <w:sz w:val="24"/>
          <w:szCs w:val="24"/>
        </w:rPr>
        <w:t>randomly selected</w:t>
      </w:r>
      <w:r>
        <w:rPr>
          <w:rFonts w:ascii="Times New Roman" w:hAnsi="Times New Roman" w:cs="Times New Roman"/>
          <w:sz w:val="24"/>
          <w:szCs w:val="24"/>
        </w:rPr>
        <w:t xml:space="preserve"> from each state’s purposively chosen division to participate in the study. Each teacher was asked to administer the questionnaire to students who had completed at least one year of agricultural education instruction in their class with the largest enrollment. At the conclusion of the study, 52 of the 130 randomized programs (43.3% response rate) returned the questionnaire, resulting in 1,038 questionnaires completed by students (N = 1,038). </w:t>
      </w:r>
      <w:r w:rsidR="000457F7">
        <w:rPr>
          <w:rFonts w:ascii="Times New Roman" w:hAnsi="Times New Roman" w:cs="Times New Roman"/>
          <w:sz w:val="24"/>
          <w:szCs w:val="24"/>
        </w:rPr>
        <w:t>Of the students who responded to the questionnaire (N = 1,038), 45.6%    (n = 473) reported having a SAE project and 53.4% (n = 554) reported not having a SAE.</w:t>
      </w:r>
    </w:p>
    <w:p w:rsidR="00DF1DF2" w:rsidRPr="00DC07EF" w:rsidRDefault="00DF1DF2" w:rsidP="00DF1DF2">
      <w:pPr>
        <w:spacing w:line="240" w:lineRule="auto"/>
        <w:contextualSpacing/>
        <w:jc w:val="center"/>
        <w:rPr>
          <w:rFonts w:ascii="Times New Roman" w:hAnsi="Times New Roman" w:cs="Times New Roman"/>
          <w:b/>
          <w:sz w:val="12"/>
          <w:szCs w:val="12"/>
        </w:rPr>
      </w:pPr>
    </w:p>
    <w:p w:rsidR="00DF1DF2" w:rsidRDefault="00DF1DF2" w:rsidP="00DF1DF2">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Results/Findings</w:t>
      </w:r>
    </w:p>
    <w:p w:rsidR="00DF1DF2" w:rsidRPr="000457F7" w:rsidRDefault="00DF1DF2" w:rsidP="00A376E8">
      <w:pPr>
        <w:spacing w:line="240" w:lineRule="auto"/>
        <w:contextualSpacing/>
        <w:rPr>
          <w:rFonts w:ascii="Times New Roman" w:hAnsi="Times New Roman" w:cs="Times New Roman"/>
          <w:b/>
          <w:sz w:val="12"/>
          <w:szCs w:val="12"/>
        </w:rPr>
      </w:pPr>
    </w:p>
    <w:p w:rsidR="00A83144" w:rsidRPr="000457F7" w:rsidRDefault="00D165D8" w:rsidP="000457F7">
      <w:pPr>
        <w:spacing w:line="240" w:lineRule="auto"/>
        <w:contextualSpacing/>
        <w:rPr>
          <w:rFonts w:ascii="Times New Roman" w:hAnsi="Times New Roman" w:cs="Times New Roman"/>
          <w:b/>
          <w:sz w:val="24"/>
          <w:szCs w:val="24"/>
        </w:rPr>
      </w:pPr>
      <w:r>
        <w:rPr>
          <w:rFonts w:ascii="Times New Roman" w:hAnsi="Times New Roman" w:cs="Times New Roman"/>
          <w:sz w:val="24"/>
          <w:szCs w:val="24"/>
        </w:rPr>
        <w:t>Students were asked to describe their SAE project(s). Researchers divided the students’ responses based on the five categories of SAE</w:t>
      </w:r>
      <w:r w:rsidR="00ED6622">
        <w:rPr>
          <w:rFonts w:ascii="Times New Roman" w:hAnsi="Times New Roman" w:cs="Times New Roman"/>
          <w:sz w:val="24"/>
          <w:szCs w:val="24"/>
        </w:rPr>
        <w:t xml:space="preserve"> as identified by the National FFA Organization (2012): exploratory, research and experimentation, placement and ownership, entrepreneurship, </w:t>
      </w:r>
      <w:r w:rsidR="00ED6622">
        <w:rPr>
          <w:rFonts w:ascii="Times New Roman" w:hAnsi="Times New Roman" w:cs="Times New Roman"/>
          <w:sz w:val="24"/>
          <w:szCs w:val="24"/>
        </w:rPr>
        <w:lastRenderedPageBreak/>
        <w:t>and improvement</w:t>
      </w:r>
      <w:r>
        <w:rPr>
          <w:rFonts w:ascii="Times New Roman" w:hAnsi="Times New Roman" w:cs="Times New Roman"/>
          <w:sz w:val="24"/>
          <w:szCs w:val="24"/>
        </w:rPr>
        <w:t xml:space="preserve">.  </w:t>
      </w:r>
      <w:r w:rsidR="00AE50CA">
        <w:rPr>
          <w:rFonts w:ascii="Times New Roman" w:hAnsi="Times New Roman" w:cs="Times New Roman"/>
          <w:sz w:val="24"/>
          <w:szCs w:val="24"/>
        </w:rPr>
        <w:t>An overwhelming majority of students (70.8%</w:t>
      </w:r>
      <w:proofErr w:type="gramStart"/>
      <w:r w:rsidR="00AE50CA">
        <w:rPr>
          <w:rFonts w:ascii="Times New Roman" w:hAnsi="Times New Roman" w:cs="Times New Roman"/>
          <w:sz w:val="24"/>
          <w:szCs w:val="24"/>
        </w:rPr>
        <w:t>,</w:t>
      </w:r>
      <w:r w:rsidR="000457F7">
        <w:rPr>
          <w:rFonts w:ascii="Times New Roman" w:hAnsi="Times New Roman" w:cs="Times New Roman"/>
          <w:sz w:val="24"/>
          <w:szCs w:val="24"/>
        </w:rPr>
        <w:t xml:space="preserve"> </w:t>
      </w:r>
      <w:r w:rsidR="00AE50CA">
        <w:rPr>
          <w:rFonts w:ascii="Times New Roman" w:hAnsi="Times New Roman" w:cs="Times New Roman"/>
          <w:sz w:val="24"/>
          <w:szCs w:val="24"/>
        </w:rPr>
        <w:t xml:space="preserve"> n</w:t>
      </w:r>
      <w:proofErr w:type="gramEnd"/>
      <w:r w:rsidR="00AE50CA">
        <w:rPr>
          <w:rFonts w:ascii="Times New Roman" w:hAnsi="Times New Roman" w:cs="Times New Roman"/>
          <w:sz w:val="24"/>
          <w:szCs w:val="24"/>
        </w:rPr>
        <w:t xml:space="preserve"> = 342) had entrepreneurship SAEs. Eighteen percent of the students surveyed (n = 87) had placement SAEs. </w:t>
      </w:r>
      <w:r w:rsidR="000457F7">
        <w:rPr>
          <w:rFonts w:ascii="Times New Roman" w:hAnsi="Times New Roman" w:cs="Times New Roman"/>
          <w:sz w:val="24"/>
          <w:szCs w:val="24"/>
        </w:rPr>
        <w:t>Only a small amount of the students had exploratory (5.6%, n = 27), improvement (4.6%, n = 22), and research and ex</w:t>
      </w:r>
      <w:r w:rsidR="00222364">
        <w:rPr>
          <w:rFonts w:ascii="Times New Roman" w:hAnsi="Times New Roman" w:cs="Times New Roman"/>
          <w:sz w:val="24"/>
          <w:szCs w:val="24"/>
        </w:rPr>
        <w:t>perimentation (1.0%, n = 5) SAE projects</w:t>
      </w:r>
      <w:r w:rsidR="000457F7">
        <w:rPr>
          <w:rFonts w:ascii="Times New Roman" w:hAnsi="Times New Roman" w:cs="Times New Roman"/>
          <w:sz w:val="24"/>
          <w:szCs w:val="24"/>
        </w:rPr>
        <w:t>.</w:t>
      </w:r>
    </w:p>
    <w:p w:rsidR="008D4D41" w:rsidRPr="00DC07EF" w:rsidRDefault="008D4D41" w:rsidP="008D4D41">
      <w:pPr>
        <w:spacing w:after="0" w:line="240" w:lineRule="auto"/>
        <w:rPr>
          <w:rFonts w:ascii="Times New Roman" w:hAnsi="Times New Roman" w:cs="Times New Roman"/>
          <w:sz w:val="12"/>
          <w:szCs w:val="12"/>
        </w:rPr>
      </w:pPr>
    </w:p>
    <w:p w:rsidR="00DF1DF2" w:rsidRDefault="00D165D8" w:rsidP="0038626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Researchers also categorized the students’ responses into SAE types. </w:t>
      </w:r>
      <w:r w:rsidR="008D4D41">
        <w:rPr>
          <w:rFonts w:ascii="Times New Roman" w:hAnsi="Times New Roman" w:cs="Times New Roman"/>
          <w:sz w:val="24"/>
          <w:szCs w:val="24"/>
        </w:rPr>
        <w:t xml:space="preserve">After calculating frequencies and percentages, it was found that 57.4% (n = 317) of the students’ SAEs were livestock projects. Other types of SAE projects by the students surveyed were: </w:t>
      </w:r>
      <w:r w:rsidR="0038626A">
        <w:rPr>
          <w:rFonts w:ascii="Times New Roman" w:hAnsi="Times New Roman" w:cs="Times New Roman"/>
          <w:sz w:val="24"/>
          <w:szCs w:val="24"/>
        </w:rPr>
        <w:t>small animals (9.1%, n = 50), turf grass management (8.2%, n = 45), agricultural mechanics (4.2%, n = 23), home and community development (4.0%, n = 22), agricultural sales and services (3.8%, n = 21), horticulture and nursery operations (3.6%, n = 20), crop, grain and/or fiber production (3.1%,</w:t>
      </w:r>
      <w:r w:rsidR="000457F7">
        <w:rPr>
          <w:rFonts w:ascii="Times New Roman" w:hAnsi="Times New Roman" w:cs="Times New Roman"/>
          <w:sz w:val="24"/>
          <w:szCs w:val="24"/>
        </w:rPr>
        <w:t xml:space="preserve">    </w:t>
      </w:r>
      <w:r w:rsidR="0038626A">
        <w:rPr>
          <w:rFonts w:ascii="Times New Roman" w:hAnsi="Times New Roman" w:cs="Times New Roman"/>
          <w:sz w:val="24"/>
          <w:szCs w:val="24"/>
        </w:rPr>
        <w:t xml:space="preserve"> n = 17), outdoor recreation (2.0%, n = 11), dairy (1.3%, n = 7), agricultural education and communications (0.7%, n = 4), agriscience research (0.7%, n = 4), aquaculture (0.7%, n = 4), wildlife management (0.5%, n = 3), veterinary science (0.4%, n = 2), agricultural processing (0.2%, n = 1), and specialty crops (0.2%, n = 1). Zero students reported having an environmental science or food science SAE project.</w:t>
      </w:r>
      <w:r w:rsidR="008D4D41">
        <w:rPr>
          <w:rFonts w:ascii="Times New Roman" w:hAnsi="Times New Roman" w:cs="Times New Roman"/>
          <w:sz w:val="24"/>
          <w:szCs w:val="24"/>
        </w:rPr>
        <w:t xml:space="preserve"> </w:t>
      </w:r>
    </w:p>
    <w:p w:rsidR="0038626A" w:rsidRPr="00DC07EF" w:rsidRDefault="0038626A" w:rsidP="0038626A">
      <w:pPr>
        <w:spacing w:after="0" w:line="240" w:lineRule="auto"/>
        <w:rPr>
          <w:rFonts w:ascii="Times New Roman" w:hAnsi="Times New Roman" w:cs="Times New Roman"/>
          <w:sz w:val="12"/>
          <w:szCs w:val="12"/>
        </w:rPr>
      </w:pPr>
    </w:p>
    <w:p w:rsidR="00DF1DF2" w:rsidRDefault="00DF1DF2" w:rsidP="0038626A">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Conclusions</w:t>
      </w:r>
    </w:p>
    <w:p w:rsidR="00AE50CA" w:rsidRPr="00222364" w:rsidRDefault="00AE50CA" w:rsidP="0038626A">
      <w:pPr>
        <w:spacing w:after="0" w:line="240" w:lineRule="auto"/>
        <w:contextualSpacing/>
        <w:jc w:val="center"/>
        <w:rPr>
          <w:rFonts w:ascii="Times New Roman" w:hAnsi="Times New Roman" w:cs="Times New Roman"/>
          <w:b/>
          <w:sz w:val="12"/>
          <w:szCs w:val="12"/>
        </w:rPr>
      </w:pPr>
    </w:p>
    <w:p w:rsidR="00AE50CA" w:rsidRDefault="000457F7" w:rsidP="00AE50C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As a result of this study, it is apparent that most students with SAEs engage in the entrepreneurship category of projects. </w:t>
      </w:r>
      <w:r w:rsidR="00222364">
        <w:rPr>
          <w:rFonts w:ascii="Times New Roman" w:hAnsi="Times New Roman" w:cs="Times New Roman"/>
          <w:sz w:val="24"/>
          <w:szCs w:val="24"/>
        </w:rPr>
        <w:t xml:space="preserve">Almost a fifth of the students have SAEs considered as placement projects. </w:t>
      </w:r>
      <w:r>
        <w:rPr>
          <w:rFonts w:ascii="Times New Roman" w:hAnsi="Times New Roman" w:cs="Times New Roman"/>
          <w:sz w:val="24"/>
          <w:szCs w:val="24"/>
        </w:rPr>
        <w:t xml:space="preserve"> </w:t>
      </w:r>
      <w:r w:rsidR="00222364">
        <w:rPr>
          <w:rFonts w:ascii="Times New Roman" w:hAnsi="Times New Roman" w:cs="Times New Roman"/>
          <w:sz w:val="24"/>
          <w:szCs w:val="24"/>
        </w:rPr>
        <w:t xml:space="preserve">The exploratory, improvement, and research and experimentation SAE project categories are hardly represented by the responses of the students. </w:t>
      </w:r>
    </w:p>
    <w:p w:rsidR="00222364" w:rsidRPr="00222364" w:rsidRDefault="00222364" w:rsidP="00AE50CA">
      <w:pPr>
        <w:spacing w:after="0" w:line="240" w:lineRule="auto"/>
        <w:contextualSpacing/>
        <w:rPr>
          <w:rFonts w:ascii="Times New Roman" w:hAnsi="Times New Roman" w:cs="Times New Roman"/>
          <w:sz w:val="12"/>
          <w:szCs w:val="12"/>
        </w:rPr>
      </w:pPr>
    </w:p>
    <w:p w:rsidR="00222364" w:rsidRPr="00AE50CA" w:rsidRDefault="00222364" w:rsidP="00AE50CA">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Over half of the SAE projects reported by the students were livestock projects. The remaining percentage of projects were distributed between the following SAE project types: small animals, turf grass management, agricultural mechanics, home and community development, agricultural sales and services, horticulture and nursery operations, crop, grain and/or fiber production, outdoor recreation, dairy, agricultural education and communication, agriscience research, aquaculture, wildlife management, veterinary science, agricultural processing, and specialty crops. There were no students who had an environmental science or food science SAE project.</w:t>
      </w:r>
    </w:p>
    <w:p w:rsidR="00DF1DF2" w:rsidRPr="00DC07EF" w:rsidRDefault="00DF1DF2" w:rsidP="0038626A">
      <w:pPr>
        <w:spacing w:after="0" w:line="240" w:lineRule="auto"/>
        <w:contextualSpacing/>
        <w:jc w:val="center"/>
        <w:rPr>
          <w:rFonts w:ascii="Times New Roman" w:hAnsi="Times New Roman" w:cs="Times New Roman"/>
          <w:b/>
          <w:sz w:val="12"/>
          <w:szCs w:val="12"/>
        </w:rPr>
      </w:pPr>
    </w:p>
    <w:p w:rsidR="00DF1DF2" w:rsidRDefault="00DF1DF2" w:rsidP="0038626A">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Implications/Recommendations</w:t>
      </w:r>
    </w:p>
    <w:p w:rsidR="00DF1DF2" w:rsidRPr="007075DB" w:rsidRDefault="00DF1DF2" w:rsidP="00DF1DF2">
      <w:pPr>
        <w:spacing w:line="240" w:lineRule="auto"/>
        <w:contextualSpacing/>
        <w:jc w:val="center"/>
        <w:rPr>
          <w:rFonts w:ascii="Times New Roman" w:hAnsi="Times New Roman" w:cs="Times New Roman"/>
          <w:b/>
          <w:sz w:val="12"/>
          <w:szCs w:val="12"/>
        </w:rPr>
      </w:pPr>
    </w:p>
    <w:p w:rsidR="00ED6622" w:rsidRDefault="007075DB" w:rsidP="00ED662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Prior research indicated that a decline in student SAE participation could be contributed to a lack of knowledge of the newer categories of SAE. This study sought to </w:t>
      </w:r>
      <w:r w:rsidR="00223855">
        <w:rPr>
          <w:rFonts w:ascii="Times New Roman" w:hAnsi="Times New Roman" w:cs="Times New Roman"/>
          <w:sz w:val="24"/>
          <w:szCs w:val="24"/>
        </w:rPr>
        <w:t>discover</w:t>
      </w:r>
      <w:r>
        <w:rPr>
          <w:rFonts w:ascii="Times New Roman" w:hAnsi="Times New Roman" w:cs="Times New Roman"/>
          <w:sz w:val="24"/>
          <w:szCs w:val="24"/>
        </w:rPr>
        <w:t xml:space="preserve"> if students participated in the newer categories of SAE</w:t>
      </w:r>
      <w:r w:rsidR="002B27C6">
        <w:rPr>
          <w:rFonts w:ascii="Times New Roman" w:hAnsi="Times New Roman" w:cs="Times New Roman"/>
          <w:sz w:val="24"/>
          <w:szCs w:val="24"/>
        </w:rPr>
        <w:t xml:space="preserve"> by identifying the categories and types of SAE projects students surveyed reported. It can be concluded from the results of this study that most student SAE projects center on the entrepreneurship or placement categories with a livestock emphasis. A student’s lack of knowledge of newer SAE categories could be due to a lack of participation. To increase student SAE participat</w:t>
      </w:r>
      <w:r w:rsidR="00ED6622">
        <w:rPr>
          <w:rFonts w:ascii="Times New Roman" w:hAnsi="Times New Roman" w:cs="Times New Roman"/>
          <w:sz w:val="24"/>
          <w:szCs w:val="24"/>
        </w:rPr>
        <w:t>ion, agricultural educators should</w:t>
      </w:r>
      <w:r w:rsidR="002B27C6">
        <w:rPr>
          <w:rFonts w:ascii="Times New Roman" w:hAnsi="Times New Roman" w:cs="Times New Roman"/>
          <w:sz w:val="24"/>
          <w:szCs w:val="24"/>
        </w:rPr>
        <w:t xml:space="preserve"> encourage and provide opportunities for exploratory, improvement, and research and experimentation SAEs with various types of projects related to the agricultural i</w:t>
      </w:r>
      <w:r w:rsidR="00223855">
        <w:rPr>
          <w:rFonts w:ascii="Times New Roman" w:hAnsi="Times New Roman" w:cs="Times New Roman"/>
          <w:sz w:val="24"/>
          <w:szCs w:val="24"/>
        </w:rPr>
        <w:t>ndustry. Additional training by teacher educator</w:t>
      </w:r>
      <w:r w:rsidR="00ED6622">
        <w:rPr>
          <w:rFonts w:ascii="Times New Roman" w:hAnsi="Times New Roman" w:cs="Times New Roman"/>
          <w:sz w:val="24"/>
          <w:szCs w:val="24"/>
        </w:rPr>
        <w:t>s focused on SAE opportunities c</w:t>
      </w:r>
      <w:r w:rsidR="00223855">
        <w:rPr>
          <w:rFonts w:ascii="Times New Roman" w:hAnsi="Times New Roman" w:cs="Times New Roman"/>
          <w:sz w:val="24"/>
          <w:szCs w:val="24"/>
        </w:rPr>
        <w:t>ould increase the knowledge base of current and future agricultural educators</w:t>
      </w:r>
      <w:r w:rsidR="00ED6622">
        <w:rPr>
          <w:rFonts w:ascii="Times New Roman" w:hAnsi="Times New Roman" w:cs="Times New Roman"/>
          <w:sz w:val="24"/>
          <w:szCs w:val="24"/>
        </w:rPr>
        <w:t xml:space="preserve">, indirectly improving the SAE knowledge </w:t>
      </w:r>
      <w:r w:rsidR="00223855">
        <w:rPr>
          <w:rFonts w:ascii="Times New Roman" w:hAnsi="Times New Roman" w:cs="Times New Roman"/>
          <w:sz w:val="24"/>
          <w:szCs w:val="24"/>
        </w:rPr>
        <w:t>students have. Further research should be conducted to identify the correlation between the categories and types of SAEs students participate in and their actual knowledge level of SAE. Also, new and innovative ways to improve SAE curriculum should be pursued by the agricultural education profession.</w:t>
      </w:r>
    </w:p>
    <w:p w:rsidR="00ED6622" w:rsidRDefault="00ED6622" w:rsidP="00ED6622">
      <w:pPr>
        <w:spacing w:after="0" w:line="240" w:lineRule="auto"/>
        <w:rPr>
          <w:rFonts w:ascii="Times New Roman" w:hAnsi="Times New Roman" w:cs="Times New Roman"/>
          <w:sz w:val="24"/>
          <w:szCs w:val="24"/>
        </w:rPr>
      </w:pPr>
    </w:p>
    <w:p w:rsidR="00DF1DF2" w:rsidRPr="00223855" w:rsidRDefault="00DF1DF2" w:rsidP="00ED6622">
      <w:pPr>
        <w:spacing w:after="0"/>
        <w:jc w:val="center"/>
        <w:rPr>
          <w:rFonts w:ascii="Times New Roman" w:hAnsi="Times New Roman" w:cs="Times New Roman"/>
          <w:sz w:val="24"/>
          <w:szCs w:val="24"/>
        </w:rPr>
      </w:pPr>
      <w:r>
        <w:rPr>
          <w:rFonts w:ascii="Times New Roman" w:hAnsi="Times New Roman" w:cs="Times New Roman"/>
          <w:b/>
          <w:sz w:val="24"/>
          <w:szCs w:val="24"/>
        </w:rPr>
        <w:lastRenderedPageBreak/>
        <w:t>References</w:t>
      </w:r>
    </w:p>
    <w:p w:rsidR="00223855" w:rsidRPr="00223855" w:rsidRDefault="00223855" w:rsidP="00223855">
      <w:pPr>
        <w:pStyle w:val="NormalWeb"/>
        <w:spacing w:after="0" w:afterAutospacing="0"/>
        <w:ind w:left="450" w:hanging="450"/>
        <w:contextualSpacing/>
        <w:rPr>
          <w:color w:val="000000"/>
        </w:rPr>
      </w:pPr>
      <w:proofErr w:type="spellStart"/>
      <w:proofErr w:type="gramStart"/>
      <w:r w:rsidRPr="00223855">
        <w:rPr>
          <w:color w:val="000000"/>
        </w:rPr>
        <w:t>Croom</w:t>
      </w:r>
      <w:proofErr w:type="spellEnd"/>
      <w:r w:rsidRPr="00223855">
        <w:rPr>
          <w:color w:val="000000"/>
        </w:rPr>
        <w:t>, D. B. (2008).</w:t>
      </w:r>
      <w:proofErr w:type="gramEnd"/>
      <w:r w:rsidRPr="00223855">
        <w:rPr>
          <w:color w:val="000000"/>
        </w:rPr>
        <w:t xml:space="preserve"> </w:t>
      </w:r>
      <w:proofErr w:type="gramStart"/>
      <w:r w:rsidRPr="00223855">
        <w:rPr>
          <w:color w:val="000000"/>
        </w:rPr>
        <w:t>The development of the integrated three-component model of agricultural education.</w:t>
      </w:r>
      <w:proofErr w:type="gramEnd"/>
      <w:r w:rsidRPr="00223855">
        <w:rPr>
          <w:color w:val="000000"/>
        </w:rPr>
        <w:t xml:space="preserve"> </w:t>
      </w:r>
      <w:r w:rsidRPr="00223855">
        <w:rPr>
          <w:i/>
          <w:color w:val="000000"/>
        </w:rPr>
        <w:t>Journal of Agricultural Education, 49</w:t>
      </w:r>
      <w:r w:rsidRPr="00223855">
        <w:rPr>
          <w:color w:val="000000"/>
        </w:rPr>
        <w:t>(1), 110-120.</w:t>
      </w:r>
    </w:p>
    <w:p w:rsidR="00223855" w:rsidRPr="00223855" w:rsidRDefault="00223855" w:rsidP="00223855">
      <w:pPr>
        <w:pStyle w:val="NormalWeb"/>
        <w:spacing w:after="0" w:afterAutospacing="0"/>
        <w:ind w:left="450" w:hanging="450"/>
        <w:contextualSpacing/>
        <w:rPr>
          <w:color w:val="000000"/>
        </w:rPr>
      </w:pPr>
    </w:p>
    <w:p w:rsidR="00223855" w:rsidRPr="00223855" w:rsidRDefault="00223855" w:rsidP="00223855">
      <w:pPr>
        <w:pStyle w:val="NormalWeb"/>
        <w:ind w:left="450" w:hanging="450"/>
        <w:contextualSpacing/>
        <w:rPr>
          <w:rStyle w:val="A9"/>
          <w:sz w:val="24"/>
          <w:szCs w:val="24"/>
        </w:rPr>
      </w:pPr>
      <w:proofErr w:type="spellStart"/>
      <w:proofErr w:type="gramStart"/>
      <w:r w:rsidRPr="00223855">
        <w:rPr>
          <w:rStyle w:val="A9"/>
          <w:sz w:val="24"/>
          <w:szCs w:val="24"/>
        </w:rPr>
        <w:t>Doerfert</w:t>
      </w:r>
      <w:proofErr w:type="spellEnd"/>
      <w:r w:rsidRPr="00223855">
        <w:rPr>
          <w:rStyle w:val="A9"/>
          <w:sz w:val="24"/>
          <w:szCs w:val="24"/>
        </w:rPr>
        <w:t>, D. L. (Ed.) (2011).</w:t>
      </w:r>
      <w:proofErr w:type="gramEnd"/>
      <w:r w:rsidRPr="00223855">
        <w:rPr>
          <w:rStyle w:val="A9"/>
          <w:sz w:val="24"/>
          <w:szCs w:val="24"/>
        </w:rPr>
        <w:t xml:space="preserve"> </w:t>
      </w:r>
      <w:r w:rsidRPr="00223855">
        <w:rPr>
          <w:rStyle w:val="A9"/>
          <w:i/>
          <w:iCs/>
          <w:sz w:val="24"/>
          <w:szCs w:val="24"/>
        </w:rPr>
        <w:t xml:space="preserve">National research agenda: American Association for Agricultural </w:t>
      </w:r>
      <w:proofErr w:type="spellStart"/>
      <w:r w:rsidRPr="00223855">
        <w:rPr>
          <w:rStyle w:val="A9"/>
          <w:i/>
          <w:iCs/>
          <w:sz w:val="24"/>
          <w:szCs w:val="24"/>
        </w:rPr>
        <w:t>Eductaion’s</w:t>
      </w:r>
      <w:proofErr w:type="spellEnd"/>
      <w:r w:rsidRPr="00223855">
        <w:rPr>
          <w:rStyle w:val="A9"/>
          <w:i/>
          <w:iCs/>
          <w:sz w:val="24"/>
          <w:szCs w:val="24"/>
        </w:rPr>
        <w:t xml:space="preserve"> research priority areas for 2011-2015</w:t>
      </w:r>
      <w:r w:rsidRPr="00223855">
        <w:rPr>
          <w:rStyle w:val="A9"/>
          <w:sz w:val="24"/>
          <w:szCs w:val="24"/>
        </w:rPr>
        <w:t>. Lubbock, TX: Texas Tech University, Department of Agricultural Education and Communications</w:t>
      </w:r>
    </w:p>
    <w:p w:rsidR="00223855" w:rsidRPr="00223855" w:rsidRDefault="00223855" w:rsidP="00223855">
      <w:pPr>
        <w:pStyle w:val="NormalWeb"/>
        <w:ind w:left="450" w:hanging="450"/>
        <w:contextualSpacing/>
        <w:rPr>
          <w:color w:val="000000"/>
        </w:rPr>
      </w:pPr>
    </w:p>
    <w:p w:rsidR="00223855" w:rsidRPr="00223855" w:rsidRDefault="00223855" w:rsidP="00223855">
      <w:pPr>
        <w:pStyle w:val="NormalWeb"/>
        <w:ind w:left="450" w:hanging="450"/>
        <w:contextualSpacing/>
        <w:rPr>
          <w:color w:val="000000"/>
        </w:rPr>
      </w:pPr>
      <w:proofErr w:type="gramStart"/>
      <w:r w:rsidRPr="00223855">
        <w:rPr>
          <w:color w:val="000000"/>
        </w:rPr>
        <w:t>Kolb, D. A. (1984).</w:t>
      </w:r>
      <w:proofErr w:type="gramEnd"/>
      <w:r w:rsidRPr="00223855">
        <w:rPr>
          <w:color w:val="000000"/>
        </w:rPr>
        <w:t xml:space="preserve"> </w:t>
      </w:r>
      <w:r w:rsidRPr="00223855">
        <w:rPr>
          <w:i/>
          <w:color w:val="000000"/>
        </w:rPr>
        <w:t xml:space="preserve">Experiential learning: Experience as the source of learning and development. </w:t>
      </w:r>
      <w:r w:rsidRPr="00223855">
        <w:rPr>
          <w:color w:val="000000"/>
        </w:rPr>
        <w:t>Upper Saddle River, NJ: Prentice Hall.</w:t>
      </w:r>
    </w:p>
    <w:p w:rsidR="00223855" w:rsidRDefault="00223855" w:rsidP="00223855">
      <w:pPr>
        <w:pStyle w:val="NormalWeb"/>
        <w:ind w:left="450" w:hanging="450"/>
        <w:contextualSpacing/>
        <w:rPr>
          <w:color w:val="000000"/>
        </w:rPr>
      </w:pPr>
    </w:p>
    <w:p w:rsidR="00ED6622" w:rsidRDefault="00ED6622" w:rsidP="00223855">
      <w:pPr>
        <w:pStyle w:val="NormalWeb"/>
        <w:ind w:left="450" w:hanging="450"/>
        <w:contextualSpacing/>
        <w:rPr>
          <w:color w:val="000000"/>
        </w:rPr>
      </w:pPr>
      <w:proofErr w:type="gramStart"/>
      <w:r>
        <w:rPr>
          <w:color w:val="000000"/>
        </w:rPr>
        <w:t>National FFA Organization.</w:t>
      </w:r>
      <w:proofErr w:type="gramEnd"/>
      <w:r>
        <w:rPr>
          <w:color w:val="000000"/>
        </w:rPr>
        <w:t xml:space="preserve"> (2012). </w:t>
      </w:r>
      <w:r w:rsidRPr="0070427D">
        <w:rPr>
          <w:i/>
          <w:color w:val="000000"/>
        </w:rPr>
        <w:t xml:space="preserve">Introduction to SAE programs </w:t>
      </w:r>
      <w:r w:rsidRPr="0070427D">
        <w:rPr>
          <w:color w:val="000000"/>
        </w:rPr>
        <w:t xml:space="preserve">[PowerPoint slides]. Retrieved from </w:t>
      </w:r>
      <w:r w:rsidRPr="00ED6622">
        <w:rPr>
          <w:color w:val="000000"/>
        </w:rPr>
        <w:t>https://www.ffa.org/About/WhoWeAre/SAE/Pages/SAEResources.aspx</w:t>
      </w:r>
    </w:p>
    <w:p w:rsidR="00ED6622" w:rsidRPr="00223855" w:rsidRDefault="00ED6622" w:rsidP="00223855">
      <w:pPr>
        <w:pStyle w:val="NormalWeb"/>
        <w:ind w:left="450" w:hanging="450"/>
        <w:contextualSpacing/>
        <w:rPr>
          <w:color w:val="000000"/>
        </w:rPr>
      </w:pPr>
    </w:p>
    <w:p w:rsidR="00223855" w:rsidRPr="00223855" w:rsidRDefault="00223855" w:rsidP="00223855">
      <w:pPr>
        <w:pStyle w:val="NormalWeb"/>
        <w:ind w:left="450" w:hanging="450"/>
        <w:contextualSpacing/>
        <w:rPr>
          <w:color w:val="000000"/>
        </w:rPr>
      </w:pPr>
      <w:proofErr w:type="gramStart"/>
      <w:r w:rsidRPr="00223855">
        <w:rPr>
          <w:color w:val="000000"/>
        </w:rPr>
        <w:t>Phipps, L. J., &amp; Osborne, E. W. (1988).</w:t>
      </w:r>
      <w:proofErr w:type="gramEnd"/>
      <w:r w:rsidRPr="00223855">
        <w:rPr>
          <w:color w:val="000000"/>
        </w:rPr>
        <w:t xml:space="preserve"> </w:t>
      </w:r>
      <w:proofErr w:type="gramStart"/>
      <w:r w:rsidRPr="00223855">
        <w:rPr>
          <w:i/>
          <w:color w:val="000000"/>
        </w:rPr>
        <w:t>Handbook on agricultural education in public schools.</w:t>
      </w:r>
      <w:proofErr w:type="gramEnd"/>
      <w:r w:rsidRPr="00223855">
        <w:rPr>
          <w:i/>
          <w:color w:val="000000"/>
        </w:rPr>
        <w:t xml:space="preserve"> </w:t>
      </w:r>
      <w:r w:rsidRPr="00223855">
        <w:rPr>
          <w:color w:val="000000"/>
        </w:rPr>
        <w:t xml:space="preserve">Danville, IL: Interstate. </w:t>
      </w:r>
    </w:p>
    <w:p w:rsidR="00223855" w:rsidRPr="00223855" w:rsidRDefault="00223855" w:rsidP="00223855">
      <w:pPr>
        <w:pStyle w:val="NormalWeb"/>
        <w:contextualSpacing/>
        <w:rPr>
          <w:color w:val="000000"/>
        </w:rPr>
      </w:pPr>
    </w:p>
    <w:p w:rsidR="00223855" w:rsidRPr="00223855" w:rsidRDefault="00223855" w:rsidP="00223855">
      <w:pPr>
        <w:pStyle w:val="NormalWeb"/>
        <w:ind w:left="450" w:hanging="450"/>
        <w:contextualSpacing/>
        <w:rPr>
          <w:color w:val="000000"/>
        </w:rPr>
      </w:pPr>
      <w:r w:rsidRPr="00223855">
        <w:rPr>
          <w:color w:val="000000"/>
        </w:rPr>
        <w:t xml:space="preserve">Steele, R. (1997). Analysis of the continuing decline in use of supervised agricultural experience (SAE) in </w:t>
      </w:r>
      <w:proofErr w:type="gramStart"/>
      <w:r w:rsidRPr="00223855">
        <w:rPr>
          <w:color w:val="000000"/>
        </w:rPr>
        <w:t xml:space="preserve">new </w:t>
      </w:r>
      <w:proofErr w:type="spellStart"/>
      <w:r w:rsidRPr="00223855">
        <w:rPr>
          <w:color w:val="000000"/>
        </w:rPr>
        <w:t>york</w:t>
      </w:r>
      <w:proofErr w:type="spellEnd"/>
      <w:r w:rsidRPr="00223855">
        <w:rPr>
          <w:color w:val="000000"/>
        </w:rPr>
        <w:t xml:space="preserve"> state</w:t>
      </w:r>
      <w:proofErr w:type="gramEnd"/>
      <w:r w:rsidRPr="00223855">
        <w:rPr>
          <w:color w:val="000000"/>
        </w:rPr>
        <w:t>.</w:t>
      </w:r>
      <w:r w:rsidRPr="00223855">
        <w:rPr>
          <w:i/>
          <w:iCs/>
          <w:color w:val="000000"/>
        </w:rPr>
        <w:t xml:space="preserve"> Journal of Agricultural Education, 38</w:t>
      </w:r>
      <w:r w:rsidRPr="00223855">
        <w:rPr>
          <w:iCs/>
          <w:color w:val="000000"/>
        </w:rPr>
        <w:t>(2)</w:t>
      </w:r>
      <w:r w:rsidRPr="00223855">
        <w:rPr>
          <w:color w:val="000000"/>
        </w:rPr>
        <w:t xml:space="preserve">, 49-58. </w:t>
      </w:r>
    </w:p>
    <w:p w:rsidR="00223855" w:rsidRPr="00223855" w:rsidRDefault="00223855" w:rsidP="00223855">
      <w:pPr>
        <w:pStyle w:val="NormalWeb"/>
        <w:ind w:left="450" w:hanging="450"/>
        <w:contextualSpacing/>
        <w:rPr>
          <w:color w:val="000000"/>
        </w:rPr>
      </w:pPr>
    </w:p>
    <w:p w:rsidR="00223855" w:rsidRPr="00223855" w:rsidRDefault="00223855" w:rsidP="00223855">
      <w:pPr>
        <w:pStyle w:val="NormalWeb"/>
        <w:ind w:left="450" w:hanging="450"/>
        <w:rPr>
          <w:color w:val="000000"/>
        </w:rPr>
      </w:pPr>
      <w:proofErr w:type="gramStart"/>
      <w:r w:rsidRPr="00223855">
        <w:rPr>
          <w:color w:val="000000"/>
        </w:rPr>
        <w:t>Wilson, E. B., &amp; Moore, G. E. (2007).</w:t>
      </w:r>
      <w:proofErr w:type="gramEnd"/>
      <w:r w:rsidRPr="00223855">
        <w:rPr>
          <w:color w:val="000000"/>
        </w:rPr>
        <w:t xml:space="preserve"> </w:t>
      </w:r>
      <w:proofErr w:type="gramStart"/>
      <w:r w:rsidRPr="00223855">
        <w:rPr>
          <w:color w:val="000000"/>
        </w:rPr>
        <w:t>Exploring the paradox of supervised agricultural experience programs in agricultural education.</w:t>
      </w:r>
      <w:proofErr w:type="gramEnd"/>
      <w:r w:rsidRPr="00223855">
        <w:rPr>
          <w:i/>
          <w:iCs/>
          <w:color w:val="000000"/>
        </w:rPr>
        <w:t xml:space="preserve"> Journal of Agricultural Education, 48</w:t>
      </w:r>
      <w:r w:rsidRPr="00223855">
        <w:rPr>
          <w:color w:val="000000"/>
        </w:rPr>
        <w:t xml:space="preserve">(4), 82-92. Retrieved from </w:t>
      </w:r>
      <w:r w:rsidRPr="00223855">
        <w:t>http://www.jae-online.org/attachments/article/150/Wilson_Moore_48_4_82-92.pdf</w:t>
      </w:r>
    </w:p>
    <w:p w:rsidR="00F02704" w:rsidRDefault="00F02704" w:rsidP="00223855">
      <w:pPr>
        <w:spacing w:line="240" w:lineRule="auto"/>
      </w:pPr>
    </w:p>
    <w:sectPr w:rsidR="00F02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DF2"/>
    <w:rsid w:val="0002300F"/>
    <w:rsid w:val="000457F7"/>
    <w:rsid w:val="000F0BCF"/>
    <w:rsid w:val="00192ED7"/>
    <w:rsid w:val="00222364"/>
    <w:rsid w:val="00223855"/>
    <w:rsid w:val="002B27C6"/>
    <w:rsid w:val="002C03EF"/>
    <w:rsid w:val="0038626A"/>
    <w:rsid w:val="00666714"/>
    <w:rsid w:val="007075DB"/>
    <w:rsid w:val="008D4D41"/>
    <w:rsid w:val="0095777F"/>
    <w:rsid w:val="009A2A52"/>
    <w:rsid w:val="00A376E8"/>
    <w:rsid w:val="00A83144"/>
    <w:rsid w:val="00AE50CA"/>
    <w:rsid w:val="00C14C17"/>
    <w:rsid w:val="00D11F53"/>
    <w:rsid w:val="00D165D8"/>
    <w:rsid w:val="00DC07EF"/>
    <w:rsid w:val="00DF1DF2"/>
    <w:rsid w:val="00ED6622"/>
    <w:rsid w:val="00F02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D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1D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238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A9"/>
    <w:uiPriority w:val="99"/>
    <w:rsid w:val="00223855"/>
    <w:rPr>
      <w:rFonts w:cs="Californian FB"/>
      <w:color w:val="000000"/>
      <w:sz w:val="22"/>
      <w:szCs w:val="22"/>
    </w:rPr>
  </w:style>
  <w:style w:type="character" w:styleId="Hyperlink">
    <w:name w:val="Hyperlink"/>
    <w:basedOn w:val="DefaultParagraphFont"/>
    <w:uiPriority w:val="99"/>
    <w:unhideWhenUsed/>
    <w:rsid w:val="00ED662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D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1D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238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A9"/>
    <w:uiPriority w:val="99"/>
    <w:rsid w:val="00223855"/>
    <w:rPr>
      <w:rFonts w:cs="Californian FB"/>
      <w:color w:val="000000"/>
      <w:sz w:val="22"/>
      <w:szCs w:val="22"/>
    </w:rPr>
  </w:style>
  <w:style w:type="character" w:styleId="Hyperlink">
    <w:name w:val="Hyperlink"/>
    <w:basedOn w:val="DefaultParagraphFont"/>
    <w:uiPriority w:val="99"/>
    <w:unhideWhenUsed/>
    <w:rsid w:val="00ED66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4</Pages>
  <Words>1306</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Lewis</dc:creator>
  <cp:lastModifiedBy>Lauren Lewis</cp:lastModifiedBy>
  <cp:revision>8</cp:revision>
  <dcterms:created xsi:type="dcterms:W3CDTF">2012-01-11T21:27:00Z</dcterms:created>
  <dcterms:modified xsi:type="dcterms:W3CDTF">2012-02-09T23:18:00Z</dcterms:modified>
</cp:coreProperties>
</file>