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C5AF2D" w14:textId="77777777" w:rsidR="00C541A3" w:rsidRPr="00CA257B" w:rsidRDefault="00C541A3" w:rsidP="00CA257B">
      <w:pPr>
        <w:jc w:val="right"/>
        <w:rPr>
          <w:rFonts w:cs="Times New Roman"/>
          <w:b/>
          <w:bCs/>
        </w:rPr>
      </w:pPr>
      <w:r w:rsidRPr="00CA257B">
        <w:rPr>
          <w:rFonts w:cs="Times New Roman"/>
          <w:b/>
          <w:bCs/>
        </w:rPr>
        <w:t xml:space="preserve">Research Poster </w:t>
      </w:r>
    </w:p>
    <w:p w14:paraId="15C5AF2E" w14:textId="77777777" w:rsidR="00C541A3" w:rsidRPr="00CA257B" w:rsidRDefault="00C541A3" w:rsidP="00CA257B">
      <w:pPr>
        <w:jc w:val="center"/>
        <w:rPr>
          <w:rFonts w:cs="Times New Roman"/>
          <w:b/>
          <w:bCs/>
        </w:rPr>
      </w:pPr>
    </w:p>
    <w:p w14:paraId="15C5AF2F" w14:textId="77777777" w:rsidR="00C541A3" w:rsidRPr="00CA257B" w:rsidRDefault="00C541A3" w:rsidP="00CA257B">
      <w:pPr>
        <w:jc w:val="center"/>
        <w:rPr>
          <w:rFonts w:cs="Times New Roman"/>
          <w:b/>
          <w:bCs/>
        </w:rPr>
      </w:pPr>
    </w:p>
    <w:p w14:paraId="15C5AF30" w14:textId="77777777" w:rsidR="00C541A3" w:rsidRPr="00CA257B" w:rsidRDefault="00C541A3" w:rsidP="00CA257B">
      <w:pPr>
        <w:jc w:val="center"/>
        <w:rPr>
          <w:rFonts w:cs="Times New Roman"/>
          <w:b/>
          <w:bCs/>
        </w:rPr>
      </w:pPr>
    </w:p>
    <w:p w14:paraId="15C5AF31" w14:textId="77777777" w:rsidR="00970722" w:rsidRPr="00CA257B" w:rsidRDefault="00970722" w:rsidP="00CA257B">
      <w:pPr>
        <w:jc w:val="center"/>
        <w:rPr>
          <w:rFonts w:cs="Times New Roman"/>
          <w:b/>
          <w:bCs/>
        </w:rPr>
      </w:pPr>
    </w:p>
    <w:p w14:paraId="15C5AF32" w14:textId="77777777" w:rsidR="00970722" w:rsidRPr="00CA257B" w:rsidRDefault="00970722" w:rsidP="00CA257B">
      <w:pPr>
        <w:jc w:val="center"/>
        <w:rPr>
          <w:rFonts w:cs="Times New Roman"/>
          <w:b/>
          <w:bCs/>
        </w:rPr>
      </w:pPr>
    </w:p>
    <w:p w14:paraId="15C5AF33" w14:textId="77777777" w:rsidR="00970722" w:rsidRPr="00CA257B" w:rsidRDefault="00970722" w:rsidP="00CA257B">
      <w:pPr>
        <w:jc w:val="center"/>
        <w:rPr>
          <w:rFonts w:cs="Times New Roman"/>
          <w:b/>
          <w:bCs/>
        </w:rPr>
      </w:pPr>
    </w:p>
    <w:p w14:paraId="15C5AF34" w14:textId="77777777" w:rsidR="00970722" w:rsidRPr="00CA257B" w:rsidRDefault="00970722" w:rsidP="00CA257B">
      <w:pPr>
        <w:jc w:val="center"/>
        <w:rPr>
          <w:rFonts w:cs="Times New Roman"/>
          <w:b/>
          <w:bCs/>
        </w:rPr>
      </w:pPr>
    </w:p>
    <w:p w14:paraId="15C5AF35" w14:textId="77777777" w:rsidR="00970722" w:rsidRPr="00CA257B" w:rsidRDefault="00970722" w:rsidP="00CA257B">
      <w:pPr>
        <w:jc w:val="center"/>
        <w:rPr>
          <w:rFonts w:cs="Times New Roman"/>
          <w:b/>
          <w:bCs/>
        </w:rPr>
      </w:pPr>
    </w:p>
    <w:p w14:paraId="15C5AF36" w14:textId="77777777" w:rsidR="00970722" w:rsidRPr="00CA257B" w:rsidRDefault="00970722" w:rsidP="00CA257B">
      <w:pPr>
        <w:jc w:val="center"/>
        <w:rPr>
          <w:rFonts w:cs="Times New Roman"/>
          <w:b/>
          <w:bCs/>
        </w:rPr>
      </w:pPr>
    </w:p>
    <w:p w14:paraId="15C5AF37" w14:textId="3E46F0FA" w:rsidR="00C541A3" w:rsidRPr="00CA257B" w:rsidRDefault="00C541A3" w:rsidP="00CA257B">
      <w:pPr>
        <w:jc w:val="center"/>
        <w:rPr>
          <w:rFonts w:cs="Times New Roman"/>
          <w:b/>
          <w:bCs/>
        </w:rPr>
      </w:pPr>
      <w:r w:rsidRPr="00CA257B">
        <w:rPr>
          <w:rFonts w:cs="Times New Roman"/>
          <w:b/>
          <w:bCs/>
        </w:rPr>
        <w:t xml:space="preserve"> 2012 AAAE Conference</w:t>
      </w:r>
    </w:p>
    <w:p w14:paraId="15C5AF38" w14:textId="77777777" w:rsidR="00C541A3" w:rsidRPr="00CA257B" w:rsidRDefault="00C541A3" w:rsidP="00CA257B">
      <w:pPr>
        <w:jc w:val="center"/>
        <w:rPr>
          <w:rFonts w:cs="Times New Roman"/>
          <w:b/>
          <w:bCs/>
        </w:rPr>
      </w:pPr>
    </w:p>
    <w:p w14:paraId="15C5AF39" w14:textId="77777777" w:rsidR="00C541A3" w:rsidRPr="00CA257B" w:rsidRDefault="00C541A3" w:rsidP="00CA257B">
      <w:pPr>
        <w:jc w:val="center"/>
        <w:rPr>
          <w:rFonts w:cs="Times New Roman"/>
          <w:b/>
          <w:bCs/>
        </w:rPr>
      </w:pPr>
    </w:p>
    <w:p w14:paraId="15C5AF3A" w14:textId="77777777" w:rsidR="00970722" w:rsidRPr="00CA257B" w:rsidRDefault="00970722" w:rsidP="00CA257B">
      <w:pPr>
        <w:jc w:val="center"/>
        <w:rPr>
          <w:rFonts w:cs="Times New Roman"/>
          <w:b/>
          <w:bCs/>
        </w:rPr>
      </w:pPr>
    </w:p>
    <w:p w14:paraId="15C5AF3B" w14:textId="77777777" w:rsidR="00970722" w:rsidRPr="00CA257B" w:rsidRDefault="00970722" w:rsidP="00CA257B">
      <w:pPr>
        <w:jc w:val="center"/>
        <w:rPr>
          <w:rFonts w:cs="Times New Roman"/>
          <w:b/>
          <w:bCs/>
        </w:rPr>
      </w:pPr>
    </w:p>
    <w:p w14:paraId="15C5AF3C" w14:textId="77777777" w:rsidR="00493795" w:rsidRPr="00CA257B" w:rsidRDefault="00493795" w:rsidP="00CA257B">
      <w:pPr>
        <w:jc w:val="center"/>
        <w:rPr>
          <w:rFonts w:cs="Times New Roman"/>
          <w:b/>
          <w:iCs/>
        </w:rPr>
      </w:pPr>
      <w:r w:rsidRPr="00CA257B">
        <w:rPr>
          <w:rFonts w:cs="Times New Roman"/>
          <w:b/>
          <w:iCs/>
        </w:rPr>
        <w:t>An Investigation of Mathematics Coursework Requirements of Agricultural Teacher Education Programs</w:t>
      </w:r>
    </w:p>
    <w:p w14:paraId="15C5AF3D" w14:textId="77777777" w:rsidR="00C541A3" w:rsidRPr="00CA257B" w:rsidRDefault="00C541A3" w:rsidP="00CA257B">
      <w:pPr>
        <w:jc w:val="center"/>
        <w:rPr>
          <w:rFonts w:cs="Times New Roman"/>
        </w:rPr>
      </w:pPr>
    </w:p>
    <w:p w14:paraId="15C5AF3E" w14:textId="77777777" w:rsidR="00970722" w:rsidRPr="00CA257B" w:rsidRDefault="00970722" w:rsidP="00CA257B">
      <w:pPr>
        <w:jc w:val="center"/>
        <w:rPr>
          <w:rFonts w:cs="Times New Roman"/>
        </w:rPr>
      </w:pPr>
    </w:p>
    <w:p w14:paraId="15C5AF3F" w14:textId="77777777" w:rsidR="00970722" w:rsidRPr="00CA257B" w:rsidRDefault="00970722" w:rsidP="00CA257B">
      <w:pPr>
        <w:jc w:val="center"/>
        <w:rPr>
          <w:rFonts w:cs="Times New Roman"/>
        </w:rPr>
      </w:pPr>
    </w:p>
    <w:p w14:paraId="15C5AF40" w14:textId="77777777" w:rsidR="00970722" w:rsidRPr="00CA257B" w:rsidRDefault="00970722" w:rsidP="00CA257B">
      <w:pPr>
        <w:jc w:val="center"/>
        <w:rPr>
          <w:rFonts w:cs="Times New Roman"/>
        </w:rPr>
      </w:pPr>
    </w:p>
    <w:p w14:paraId="15C5AF41" w14:textId="77777777" w:rsidR="00970722" w:rsidRPr="00CA257B" w:rsidRDefault="00970722" w:rsidP="00CA257B">
      <w:pPr>
        <w:jc w:val="center"/>
        <w:rPr>
          <w:rFonts w:cs="Times New Roman"/>
        </w:rPr>
      </w:pPr>
    </w:p>
    <w:p w14:paraId="15C5AF42" w14:textId="77777777" w:rsidR="00970722" w:rsidRPr="00CA257B" w:rsidRDefault="00970722" w:rsidP="00CA257B">
      <w:pPr>
        <w:jc w:val="center"/>
        <w:rPr>
          <w:rFonts w:cs="Times New Roman"/>
        </w:rPr>
      </w:pPr>
    </w:p>
    <w:p w14:paraId="15C5AF43" w14:textId="77777777" w:rsidR="00970722" w:rsidRPr="00CA257B" w:rsidRDefault="00970722" w:rsidP="00CA257B">
      <w:pPr>
        <w:jc w:val="center"/>
        <w:rPr>
          <w:rFonts w:cs="Times New Roman"/>
        </w:rPr>
      </w:pPr>
    </w:p>
    <w:p w14:paraId="15C5AF44" w14:textId="77777777" w:rsidR="00C541A3" w:rsidRPr="00CA257B" w:rsidRDefault="00C541A3" w:rsidP="00CA257B">
      <w:pPr>
        <w:jc w:val="center"/>
        <w:rPr>
          <w:rFonts w:cs="Times New Roman"/>
        </w:rPr>
      </w:pPr>
      <w:r w:rsidRPr="00CA257B">
        <w:rPr>
          <w:rFonts w:cs="Times New Roman"/>
        </w:rPr>
        <w:t>Christopher T. Stripling, Graduate Assistant</w:t>
      </w:r>
    </w:p>
    <w:p w14:paraId="15C5AF45" w14:textId="77777777" w:rsidR="00C541A3" w:rsidRPr="00CA257B" w:rsidRDefault="00C541A3" w:rsidP="00CA257B">
      <w:pPr>
        <w:jc w:val="center"/>
        <w:rPr>
          <w:rFonts w:cs="Times New Roman"/>
        </w:rPr>
      </w:pPr>
      <w:r w:rsidRPr="00CA257B">
        <w:rPr>
          <w:rFonts w:cs="Times New Roman"/>
        </w:rPr>
        <w:t>T. Grady Roberts, Associate Professor</w:t>
      </w:r>
    </w:p>
    <w:p w14:paraId="15C5AF46" w14:textId="77777777" w:rsidR="00C541A3" w:rsidRPr="00CA257B" w:rsidRDefault="00C541A3" w:rsidP="00CA257B">
      <w:pPr>
        <w:jc w:val="center"/>
        <w:rPr>
          <w:rFonts w:cs="Times New Roman"/>
        </w:rPr>
      </w:pPr>
      <w:r w:rsidRPr="00CA257B">
        <w:rPr>
          <w:rFonts w:cs="Times New Roman"/>
        </w:rPr>
        <w:t>University of Florida</w:t>
      </w:r>
    </w:p>
    <w:p w14:paraId="15C5AF47" w14:textId="77777777" w:rsidR="00C541A3" w:rsidRPr="00CA257B" w:rsidRDefault="00C541A3" w:rsidP="00CA257B">
      <w:pPr>
        <w:jc w:val="center"/>
        <w:rPr>
          <w:rFonts w:cs="Times New Roman"/>
        </w:rPr>
      </w:pPr>
    </w:p>
    <w:p w14:paraId="15C5AF48" w14:textId="77777777" w:rsidR="00C541A3" w:rsidRPr="00CA257B" w:rsidRDefault="00C541A3" w:rsidP="00CA257B">
      <w:pPr>
        <w:jc w:val="center"/>
        <w:rPr>
          <w:rFonts w:cs="Times New Roman"/>
        </w:rPr>
      </w:pPr>
      <w:r w:rsidRPr="00CA257B">
        <w:rPr>
          <w:rFonts w:cs="Times New Roman"/>
        </w:rPr>
        <w:t>PO Box 110540</w:t>
      </w:r>
    </w:p>
    <w:p w14:paraId="15C5AF49" w14:textId="77777777" w:rsidR="00C541A3" w:rsidRPr="00CA257B" w:rsidRDefault="00C541A3" w:rsidP="00CA257B">
      <w:pPr>
        <w:jc w:val="center"/>
        <w:rPr>
          <w:rFonts w:cs="Times New Roman"/>
        </w:rPr>
      </w:pPr>
      <w:r w:rsidRPr="00CA257B">
        <w:rPr>
          <w:rFonts w:cs="Times New Roman"/>
        </w:rPr>
        <w:t>Gainesville, FL 32611-0540</w:t>
      </w:r>
    </w:p>
    <w:p w14:paraId="15C5AF4A" w14:textId="77777777" w:rsidR="00C541A3" w:rsidRPr="00CA257B" w:rsidRDefault="00C541A3" w:rsidP="00CA257B">
      <w:pPr>
        <w:jc w:val="center"/>
        <w:rPr>
          <w:rFonts w:cs="Times New Roman"/>
        </w:rPr>
      </w:pPr>
    </w:p>
    <w:p w14:paraId="15C5AF4B" w14:textId="77777777" w:rsidR="00C541A3" w:rsidRPr="00CA257B" w:rsidRDefault="00C541A3" w:rsidP="00CA257B">
      <w:pPr>
        <w:jc w:val="center"/>
        <w:rPr>
          <w:rFonts w:cs="Times New Roman"/>
        </w:rPr>
      </w:pPr>
      <w:r w:rsidRPr="00CA257B">
        <w:rPr>
          <w:rFonts w:cs="Times New Roman"/>
        </w:rPr>
        <w:t>352-273-3425</w:t>
      </w:r>
    </w:p>
    <w:p w14:paraId="15C5AF4C" w14:textId="77777777" w:rsidR="00C541A3" w:rsidRPr="00CA257B" w:rsidRDefault="00C541A3" w:rsidP="00CA257B">
      <w:pPr>
        <w:jc w:val="center"/>
        <w:rPr>
          <w:rFonts w:cs="Times New Roman"/>
        </w:rPr>
      </w:pPr>
      <w:r w:rsidRPr="00CA257B">
        <w:rPr>
          <w:rFonts w:cs="Times New Roman"/>
        </w:rPr>
        <w:t>cstripling@ufl.edu</w:t>
      </w:r>
    </w:p>
    <w:p w14:paraId="15C5AF4D" w14:textId="77777777" w:rsidR="00C541A3" w:rsidRPr="00CA257B" w:rsidRDefault="00C541A3" w:rsidP="00CA257B">
      <w:pPr>
        <w:jc w:val="center"/>
        <w:rPr>
          <w:rFonts w:cs="Times New Roman"/>
        </w:rPr>
      </w:pPr>
      <w:r w:rsidRPr="00CA257B">
        <w:rPr>
          <w:rFonts w:cs="Times New Roman"/>
        </w:rPr>
        <w:t>groberts@ufl.edu</w:t>
      </w:r>
    </w:p>
    <w:p w14:paraId="15C5AF4E" w14:textId="77777777" w:rsidR="00C541A3" w:rsidRPr="00CA257B" w:rsidRDefault="00C541A3" w:rsidP="00CA257B">
      <w:pPr>
        <w:rPr>
          <w:rFonts w:cs="Times New Roman"/>
        </w:rPr>
      </w:pPr>
      <w:r w:rsidRPr="00CA257B">
        <w:rPr>
          <w:rFonts w:cs="Times New Roman"/>
        </w:rPr>
        <w:br w:type="page"/>
      </w:r>
    </w:p>
    <w:p w14:paraId="15C5AF4F" w14:textId="77777777" w:rsidR="00C541A3" w:rsidRPr="00CA257B" w:rsidRDefault="00413CFA" w:rsidP="00CA257B">
      <w:pPr>
        <w:jc w:val="center"/>
        <w:rPr>
          <w:rFonts w:cs="Times New Roman"/>
          <w:b/>
          <w:iCs/>
        </w:rPr>
      </w:pPr>
      <w:r w:rsidRPr="00CA257B">
        <w:rPr>
          <w:rFonts w:cs="Times New Roman"/>
          <w:b/>
          <w:iCs/>
        </w:rPr>
        <w:lastRenderedPageBreak/>
        <w:t>An Investigation of Mathematics Course</w:t>
      </w:r>
      <w:r w:rsidR="00493795" w:rsidRPr="00CA257B">
        <w:rPr>
          <w:rFonts w:cs="Times New Roman"/>
          <w:b/>
          <w:iCs/>
        </w:rPr>
        <w:t>work</w:t>
      </w:r>
      <w:r w:rsidRPr="00CA257B">
        <w:rPr>
          <w:rFonts w:cs="Times New Roman"/>
          <w:b/>
          <w:iCs/>
        </w:rPr>
        <w:t xml:space="preserve"> Requirements of Agricultural Teacher Education Programs</w:t>
      </w:r>
    </w:p>
    <w:p w14:paraId="15C5AF50" w14:textId="77777777" w:rsidR="00F42EEE" w:rsidRPr="00CA257B" w:rsidRDefault="00F42EEE" w:rsidP="00CA257B">
      <w:pPr>
        <w:rPr>
          <w:rFonts w:cs="Times New Roman"/>
        </w:rPr>
      </w:pPr>
    </w:p>
    <w:p w14:paraId="15C5AF51" w14:textId="77777777" w:rsidR="00C541A3" w:rsidRPr="00CA257B" w:rsidRDefault="00C541A3" w:rsidP="00CA257B">
      <w:pPr>
        <w:autoSpaceDE w:val="0"/>
        <w:autoSpaceDN w:val="0"/>
        <w:adjustRightInd w:val="0"/>
        <w:jc w:val="center"/>
        <w:rPr>
          <w:rFonts w:cs="Times New Roman"/>
          <w:b/>
          <w:iCs/>
        </w:rPr>
      </w:pPr>
      <w:r w:rsidRPr="00CA257B">
        <w:rPr>
          <w:rFonts w:cs="Times New Roman"/>
          <w:b/>
          <w:iCs/>
        </w:rPr>
        <w:t>Introduction/Need for Research</w:t>
      </w:r>
    </w:p>
    <w:p w14:paraId="15C5AF52" w14:textId="77777777" w:rsidR="00C541A3" w:rsidRPr="00CA257B" w:rsidRDefault="00C541A3" w:rsidP="00CA257B">
      <w:pPr>
        <w:rPr>
          <w:rFonts w:cs="Times New Roman"/>
        </w:rPr>
      </w:pPr>
    </w:p>
    <w:p w14:paraId="15C5AF53" w14:textId="7582EF7E" w:rsidR="00945EA5" w:rsidRPr="00CA257B" w:rsidRDefault="006557AF" w:rsidP="00CA257B">
      <w:pPr>
        <w:ind w:firstLine="720"/>
        <w:rPr>
          <w:rFonts w:cs="Times New Roman"/>
        </w:rPr>
      </w:pPr>
      <w:r w:rsidRPr="00CA257B">
        <w:rPr>
          <w:rFonts w:cs="Times New Roman"/>
        </w:rPr>
        <w:t xml:space="preserve">In 1988, the National Research Council recommended that agricultural education should become more than </w:t>
      </w:r>
      <w:r w:rsidR="00FB3394" w:rsidRPr="00CA257B">
        <w:rPr>
          <w:rFonts w:cs="Times New Roman"/>
        </w:rPr>
        <w:t xml:space="preserve">just </w:t>
      </w:r>
      <w:r w:rsidRPr="00CA257B">
        <w:rPr>
          <w:rFonts w:cs="Times New Roman"/>
        </w:rPr>
        <w:t>a vocational discipline</w:t>
      </w:r>
      <w:r w:rsidR="00FB3394" w:rsidRPr="00CA257B">
        <w:rPr>
          <w:rFonts w:cs="Times New Roman"/>
        </w:rPr>
        <w:t>, emphasizing the core academic aspects within agriculture</w:t>
      </w:r>
      <w:r w:rsidR="00DB4937" w:rsidRPr="00CA257B">
        <w:rPr>
          <w:rFonts w:cs="Times New Roman"/>
        </w:rPr>
        <w:t>.  A</w:t>
      </w:r>
      <w:r w:rsidRPr="00CA257B">
        <w:rPr>
          <w:rFonts w:cs="Times New Roman"/>
        </w:rPr>
        <w:t>s a result, agriscience</w:t>
      </w:r>
      <w:r w:rsidR="00DB4937" w:rsidRPr="00CA257B">
        <w:rPr>
          <w:rFonts w:cs="Times New Roman"/>
        </w:rPr>
        <w:t xml:space="preserve"> has </w:t>
      </w:r>
      <w:r w:rsidRPr="00CA257B">
        <w:rPr>
          <w:rFonts w:cs="Times New Roman"/>
        </w:rPr>
        <w:t>been emphasized in numerous school-based agricultural education programs (Phipps, Osborne, Dyer, &amp; Ball, 2008)</w:t>
      </w:r>
      <w:r w:rsidR="00095207" w:rsidRPr="00CA257B">
        <w:rPr>
          <w:rFonts w:cs="Times New Roman"/>
        </w:rPr>
        <w:t>.</w:t>
      </w:r>
      <w:r w:rsidR="00295D43" w:rsidRPr="00CA257B">
        <w:rPr>
          <w:rFonts w:cs="Times New Roman"/>
        </w:rPr>
        <w:t xml:space="preserve"> </w:t>
      </w:r>
      <w:r w:rsidR="00095207" w:rsidRPr="00CA257B">
        <w:rPr>
          <w:rFonts w:cs="Times New Roman"/>
        </w:rPr>
        <w:t xml:space="preserve"> W</w:t>
      </w:r>
      <w:r w:rsidRPr="00CA257B">
        <w:rPr>
          <w:rFonts w:cs="Times New Roman"/>
        </w:rPr>
        <w:t xml:space="preserve">ith </w:t>
      </w:r>
      <w:r w:rsidR="00295D43" w:rsidRPr="00CA257B">
        <w:rPr>
          <w:rFonts w:cs="Times New Roman"/>
        </w:rPr>
        <w:t>th</w:t>
      </w:r>
      <w:r w:rsidR="009337F3" w:rsidRPr="00CA257B">
        <w:rPr>
          <w:rFonts w:cs="Times New Roman"/>
        </w:rPr>
        <w:t>e</w:t>
      </w:r>
      <w:r w:rsidR="00BE1902" w:rsidRPr="00CA257B">
        <w:rPr>
          <w:rFonts w:cs="Times New Roman"/>
        </w:rPr>
        <w:t xml:space="preserve"> </w:t>
      </w:r>
      <w:r w:rsidR="00295D43" w:rsidRPr="00CA257B">
        <w:rPr>
          <w:rFonts w:cs="Times New Roman"/>
        </w:rPr>
        <w:t>growing</w:t>
      </w:r>
      <w:r w:rsidR="00BE1902" w:rsidRPr="00CA257B">
        <w:rPr>
          <w:rFonts w:cs="Times New Roman"/>
        </w:rPr>
        <w:t xml:space="preserve"> </w:t>
      </w:r>
      <w:r w:rsidRPr="00CA257B">
        <w:rPr>
          <w:rFonts w:cs="Times New Roman"/>
        </w:rPr>
        <w:t>emphasis on core academic connections,</w:t>
      </w:r>
      <w:r w:rsidR="009337F3" w:rsidRPr="00CA257B">
        <w:rPr>
          <w:rFonts w:cs="Times New Roman"/>
        </w:rPr>
        <w:t xml:space="preserve"> the mathematics </w:t>
      </w:r>
      <w:proofErr w:type="gramStart"/>
      <w:r w:rsidR="009337F3" w:rsidRPr="00CA257B">
        <w:rPr>
          <w:rFonts w:cs="Times New Roman"/>
        </w:rPr>
        <w:t xml:space="preserve">requirements of agricultural </w:t>
      </w:r>
      <w:r w:rsidRPr="00CA257B">
        <w:rPr>
          <w:rFonts w:cs="Times New Roman"/>
        </w:rPr>
        <w:t xml:space="preserve">teacher education </w:t>
      </w:r>
      <w:r w:rsidR="009337F3" w:rsidRPr="00CA257B">
        <w:rPr>
          <w:rFonts w:cs="Times New Roman"/>
        </w:rPr>
        <w:t>programs</w:t>
      </w:r>
      <w:proofErr w:type="gramEnd"/>
      <w:r w:rsidR="009337F3" w:rsidRPr="00CA257B">
        <w:rPr>
          <w:rFonts w:cs="Times New Roman"/>
        </w:rPr>
        <w:t xml:space="preserve"> </w:t>
      </w:r>
      <w:r w:rsidRPr="00CA257B">
        <w:rPr>
          <w:rFonts w:cs="Times New Roman"/>
        </w:rPr>
        <w:t>“may need to be increased to meet the demands of interdisciplinary instruction</w:t>
      </w:r>
      <w:r w:rsidR="00DB4937" w:rsidRPr="00CA257B">
        <w:rPr>
          <w:rFonts w:cs="Times New Roman"/>
        </w:rPr>
        <w:t>” (Jansen &amp; Thompson, 2008, p. 26).  Ac</w:t>
      </w:r>
      <w:r w:rsidR="00945EA5" w:rsidRPr="00CA257B">
        <w:rPr>
          <w:rFonts w:cs="Times New Roman"/>
        </w:rPr>
        <w:t>cording to the Michigan State University Center for Research in Mathematics and Science Education (2010), preservice teachers in the United States receive weak preparation in mathematics and are ill-prepared to teach a demanding mathematics curriculum.</w:t>
      </w:r>
      <w:r w:rsidR="00BE1902" w:rsidRPr="00CA257B">
        <w:rPr>
          <w:rFonts w:cs="Times New Roman"/>
        </w:rPr>
        <w:t xml:space="preserve">  </w:t>
      </w:r>
      <w:r w:rsidR="00295D43" w:rsidRPr="00CA257B">
        <w:rPr>
          <w:rFonts w:cs="Times New Roman"/>
        </w:rPr>
        <w:t>Supporting the Michigan State University Center for Research in Mathematics and Science Education’s claims</w:t>
      </w:r>
      <w:r w:rsidR="00DB4937" w:rsidRPr="00CA257B">
        <w:rPr>
          <w:rFonts w:cs="Times New Roman"/>
        </w:rPr>
        <w:t>, agricultural education research has shown that preservice agricultural education teachers are not proficient in mathematics (Miller &amp;</w:t>
      </w:r>
      <w:r w:rsidR="00BE1902" w:rsidRPr="00CA257B">
        <w:rPr>
          <w:rFonts w:cs="Times New Roman"/>
        </w:rPr>
        <w:t xml:space="preserve"> </w:t>
      </w:r>
      <w:proofErr w:type="spellStart"/>
      <w:r w:rsidR="00DB4937" w:rsidRPr="00CA257B">
        <w:rPr>
          <w:rFonts w:cs="Times New Roman"/>
        </w:rPr>
        <w:t>Gliem</w:t>
      </w:r>
      <w:proofErr w:type="spellEnd"/>
      <w:r w:rsidR="00DB4937" w:rsidRPr="00CA257B">
        <w:rPr>
          <w:rFonts w:cs="Times New Roman"/>
        </w:rPr>
        <w:t>, 1996; Stripling &amp; Roberts, 2011).</w:t>
      </w:r>
      <w:r w:rsidR="00295D43" w:rsidRPr="00CA257B">
        <w:rPr>
          <w:rFonts w:cs="Times New Roman"/>
        </w:rPr>
        <w:t xml:space="preserve">  Therefore, this study will </w:t>
      </w:r>
      <w:r w:rsidR="00FB3394" w:rsidRPr="00CA257B">
        <w:rPr>
          <w:rFonts w:cs="Times New Roman"/>
        </w:rPr>
        <w:t xml:space="preserve">further </w:t>
      </w:r>
      <w:r w:rsidR="00295D43" w:rsidRPr="00CA257B">
        <w:rPr>
          <w:rFonts w:cs="Times New Roman"/>
        </w:rPr>
        <w:t xml:space="preserve">examine this issue by </w:t>
      </w:r>
      <w:r w:rsidR="009337F3" w:rsidRPr="00CA257B">
        <w:rPr>
          <w:rFonts w:cs="Times New Roman"/>
        </w:rPr>
        <w:t>describing</w:t>
      </w:r>
      <w:r w:rsidR="00295D43" w:rsidRPr="00CA257B">
        <w:rPr>
          <w:rFonts w:cs="Times New Roman"/>
        </w:rPr>
        <w:t xml:space="preserve"> the </w:t>
      </w:r>
      <w:r w:rsidR="009337F3" w:rsidRPr="00CA257B">
        <w:rPr>
          <w:rFonts w:cs="Times New Roman"/>
        </w:rPr>
        <w:t xml:space="preserve">mathematics coursework requirements </w:t>
      </w:r>
      <w:r w:rsidR="00295D43" w:rsidRPr="00CA257B">
        <w:rPr>
          <w:rFonts w:cs="Times New Roman"/>
        </w:rPr>
        <w:t xml:space="preserve">of agricultural teacher education programs.  </w:t>
      </w:r>
      <w:r w:rsidR="00E35068" w:rsidRPr="00CA257B">
        <w:rPr>
          <w:rFonts w:cs="Times New Roman"/>
        </w:rPr>
        <w:t>Additionally, t</w:t>
      </w:r>
      <w:r w:rsidR="00295D43" w:rsidRPr="00CA257B">
        <w:rPr>
          <w:rFonts w:cs="Times New Roman"/>
        </w:rPr>
        <w:t xml:space="preserve">his study will </w:t>
      </w:r>
      <w:r w:rsidR="00E35068" w:rsidRPr="00CA257B">
        <w:rPr>
          <w:rFonts w:cs="Times New Roman"/>
        </w:rPr>
        <w:t xml:space="preserve">describe the types of mathematics courses completed by preservice teachers.  </w:t>
      </w:r>
    </w:p>
    <w:p w14:paraId="15C5AF54" w14:textId="77777777" w:rsidR="00674D01" w:rsidRPr="00CA257B" w:rsidRDefault="00674D01" w:rsidP="00CA257B">
      <w:pPr>
        <w:rPr>
          <w:rFonts w:cs="Times New Roman"/>
        </w:rPr>
      </w:pPr>
    </w:p>
    <w:p w14:paraId="15C5AF55" w14:textId="77777777" w:rsidR="00C541A3" w:rsidRPr="00CA257B" w:rsidRDefault="00C541A3" w:rsidP="00CA257B">
      <w:pPr>
        <w:autoSpaceDE w:val="0"/>
        <w:autoSpaceDN w:val="0"/>
        <w:adjustRightInd w:val="0"/>
        <w:jc w:val="center"/>
        <w:rPr>
          <w:rFonts w:cs="Times New Roman"/>
          <w:b/>
          <w:iCs/>
        </w:rPr>
      </w:pPr>
      <w:r w:rsidRPr="00CA257B">
        <w:rPr>
          <w:rFonts w:cs="Times New Roman"/>
          <w:b/>
          <w:iCs/>
        </w:rPr>
        <w:t>Theoretical Framework</w:t>
      </w:r>
    </w:p>
    <w:p w14:paraId="15C5AF56" w14:textId="77777777" w:rsidR="00C541A3" w:rsidRPr="00CA257B" w:rsidRDefault="00C541A3" w:rsidP="00CA257B">
      <w:pPr>
        <w:autoSpaceDE w:val="0"/>
        <w:autoSpaceDN w:val="0"/>
        <w:adjustRightInd w:val="0"/>
        <w:jc w:val="center"/>
        <w:rPr>
          <w:rFonts w:cs="Times New Roman"/>
          <w:b/>
          <w:iCs/>
        </w:rPr>
      </w:pPr>
    </w:p>
    <w:p w14:paraId="15C5AF57" w14:textId="3B2A9D99" w:rsidR="003372A3" w:rsidRPr="00CA257B" w:rsidRDefault="00493795" w:rsidP="00CA257B">
      <w:pPr>
        <w:autoSpaceDE w:val="0"/>
        <w:autoSpaceDN w:val="0"/>
        <w:adjustRightInd w:val="0"/>
        <w:ind w:firstLine="720"/>
        <w:rPr>
          <w:rFonts w:cs="Times New Roman"/>
          <w:iCs/>
        </w:rPr>
      </w:pPr>
      <w:r w:rsidRPr="00CA257B">
        <w:rPr>
          <w:rFonts w:cs="Times New Roman"/>
          <w:iCs/>
        </w:rPr>
        <w:t xml:space="preserve">The theoretical framework for this study was Darling-Hammond and </w:t>
      </w:r>
      <w:proofErr w:type="spellStart"/>
      <w:r w:rsidRPr="00CA257B">
        <w:rPr>
          <w:rFonts w:cs="Times New Roman"/>
          <w:iCs/>
        </w:rPr>
        <w:t>Bransford’s</w:t>
      </w:r>
      <w:proofErr w:type="spellEnd"/>
      <w:r w:rsidRPr="00CA257B">
        <w:rPr>
          <w:rFonts w:cs="Times New Roman"/>
          <w:iCs/>
        </w:rPr>
        <w:t xml:space="preserve"> (2005) “framework for understanding teaching and learning” (p. 11).  In this framework Darling-Hammond and </w:t>
      </w:r>
      <w:proofErr w:type="spellStart"/>
      <w:r w:rsidRPr="00CA257B">
        <w:rPr>
          <w:rFonts w:cs="Times New Roman"/>
          <w:iCs/>
        </w:rPr>
        <w:t>Bransford</w:t>
      </w:r>
      <w:proofErr w:type="spellEnd"/>
      <w:r w:rsidRPr="00CA257B">
        <w:rPr>
          <w:rFonts w:cs="Times New Roman"/>
          <w:iCs/>
        </w:rPr>
        <w:t xml:space="preserve"> </w:t>
      </w:r>
      <w:r w:rsidR="009D1583" w:rsidRPr="00CA257B">
        <w:rPr>
          <w:rFonts w:cs="Times New Roman"/>
          <w:iCs/>
        </w:rPr>
        <w:t xml:space="preserve">(2005) </w:t>
      </w:r>
      <w:r w:rsidRPr="00CA257B">
        <w:rPr>
          <w:rFonts w:cs="Times New Roman"/>
          <w:iCs/>
        </w:rPr>
        <w:t xml:space="preserve">proposed three general areas of knowledge teachers should </w:t>
      </w:r>
      <w:r w:rsidR="00BE1902" w:rsidRPr="00CA257B">
        <w:rPr>
          <w:rFonts w:cs="Times New Roman"/>
          <w:iCs/>
        </w:rPr>
        <w:t>acquire</w:t>
      </w:r>
      <w:r w:rsidRPr="00CA257B">
        <w:rPr>
          <w:rFonts w:cs="Times New Roman"/>
          <w:iCs/>
        </w:rPr>
        <w:t>: (a) “</w:t>
      </w:r>
      <w:r w:rsidR="00BE1902" w:rsidRPr="00CA257B">
        <w:rPr>
          <w:rFonts w:cs="Times New Roman"/>
          <w:iCs/>
        </w:rPr>
        <w:t>knowledge of learners and their development in social context” (p. 11</w:t>
      </w:r>
      <w:r w:rsidRPr="00CA257B">
        <w:rPr>
          <w:rFonts w:cs="Times New Roman"/>
          <w:iCs/>
        </w:rPr>
        <w:t xml:space="preserve">), (b) </w:t>
      </w:r>
      <w:r w:rsidR="00BE1902" w:rsidRPr="00CA257B">
        <w:rPr>
          <w:rFonts w:cs="Times New Roman"/>
          <w:iCs/>
        </w:rPr>
        <w:t>“knowledge of subject matter and curriculum goals</w:t>
      </w:r>
      <w:r w:rsidRPr="00CA257B">
        <w:rPr>
          <w:rFonts w:cs="Times New Roman"/>
          <w:iCs/>
        </w:rPr>
        <w:t>” (p. 1</w:t>
      </w:r>
      <w:r w:rsidR="00BE1902" w:rsidRPr="00CA257B">
        <w:rPr>
          <w:rFonts w:cs="Times New Roman"/>
          <w:iCs/>
        </w:rPr>
        <w:t>1</w:t>
      </w:r>
      <w:r w:rsidRPr="00CA257B">
        <w:rPr>
          <w:rFonts w:cs="Times New Roman"/>
          <w:iCs/>
        </w:rPr>
        <w:t>), and (c) “</w:t>
      </w:r>
      <w:r w:rsidR="00BE1902" w:rsidRPr="00CA257B">
        <w:rPr>
          <w:rFonts w:cs="Times New Roman"/>
          <w:iCs/>
        </w:rPr>
        <w:t>knowledge of teaching</w:t>
      </w:r>
      <w:r w:rsidRPr="00CA257B">
        <w:rPr>
          <w:rFonts w:cs="Times New Roman"/>
          <w:iCs/>
        </w:rPr>
        <w:t>” (p. 1</w:t>
      </w:r>
      <w:r w:rsidR="00BE1902" w:rsidRPr="00CA257B">
        <w:rPr>
          <w:rFonts w:cs="Times New Roman"/>
          <w:iCs/>
        </w:rPr>
        <w:t>1</w:t>
      </w:r>
      <w:r w:rsidRPr="00CA257B">
        <w:rPr>
          <w:rFonts w:cs="Times New Roman"/>
          <w:iCs/>
        </w:rPr>
        <w:t>).</w:t>
      </w:r>
      <w:r w:rsidR="00BE1902" w:rsidRPr="00CA257B">
        <w:rPr>
          <w:rFonts w:cs="Times New Roman"/>
          <w:iCs/>
        </w:rPr>
        <w:t xml:space="preserve">  This study focus</w:t>
      </w:r>
      <w:r w:rsidR="00285B99" w:rsidRPr="00CA257B">
        <w:rPr>
          <w:rFonts w:cs="Times New Roman"/>
          <w:iCs/>
        </w:rPr>
        <w:t>ed</w:t>
      </w:r>
      <w:r w:rsidR="00BE1902" w:rsidRPr="00CA257B">
        <w:rPr>
          <w:rFonts w:cs="Times New Roman"/>
          <w:iCs/>
        </w:rPr>
        <w:t xml:space="preserve"> on the knowledge of subject matter; more specifically, mathematics subject matter knowledge.    </w:t>
      </w:r>
      <w:r w:rsidRPr="00CA257B">
        <w:rPr>
          <w:rFonts w:cs="Times New Roman"/>
          <w:iCs/>
        </w:rPr>
        <w:t xml:space="preserve"> </w:t>
      </w:r>
      <w:r w:rsidR="00272B4C" w:rsidRPr="00CA257B">
        <w:rPr>
          <w:rFonts w:cs="Times New Roman"/>
          <w:iCs/>
        </w:rPr>
        <w:t xml:space="preserve"> </w:t>
      </w:r>
      <w:r w:rsidRPr="00CA257B">
        <w:rPr>
          <w:rFonts w:cs="Times New Roman"/>
          <w:iCs/>
        </w:rPr>
        <w:t xml:space="preserve"> </w:t>
      </w:r>
    </w:p>
    <w:p w14:paraId="15C5AF58" w14:textId="77777777" w:rsidR="003372A3" w:rsidRPr="00CA257B" w:rsidRDefault="003372A3" w:rsidP="00CA257B">
      <w:pPr>
        <w:autoSpaceDE w:val="0"/>
        <w:autoSpaceDN w:val="0"/>
        <w:adjustRightInd w:val="0"/>
        <w:jc w:val="center"/>
        <w:rPr>
          <w:rFonts w:cs="Times New Roman"/>
          <w:b/>
          <w:iCs/>
        </w:rPr>
      </w:pPr>
    </w:p>
    <w:p w14:paraId="15C5AF59" w14:textId="77777777" w:rsidR="00C541A3" w:rsidRPr="00CA257B" w:rsidRDefault="00C541A3" w:rsidP="00CA257B">
      <w:pPr>
        <w:autoSpaceDE w:val="0"/>
        <w:autoSpaceDN w:val="0"/>
        <w:adjustRightInd w:val="0"/>
        <w:jc w:val="center"/>
        <w:rPr>
          <w:rFonts w:cs="Times New Roman"/>
          <w:b/>
          <w:iCs/>
        </w:rPr>
      </w:pPr>
      <w:r w:rsidRPr="00CA257B">
        <w:rPr>
          <w:rFonts w:cs="Times New Roman"/>
          <w:b/>
          <w:iCs/>
        </w:rPr>
        <w:t>Methodology</w:t>
      </w:r>
    </w:p>
    <w:p w14:paraId="15C5AF5A" w14:textId="77777777" w:rsidR="00FD0C10" w:rsidRPr="00CA257B" w:rsidRDefault="00FD0C10" w:rsidP="00CA257B">
      <w:pPr>
        <w:autoSpaceDE w:val="0"/>
        <w:autoSpaceDN w:val="0"/>
        <w:adjustRightInd w:val="0"/>
        <w:jc w:val="center"/>
        <w:rPr>
          <w:rFonts w:cs="Times New Roman"/>
          <w:b/>
          <w:iCs/>
        </w:rPr>
      </w:pPr>
    </w:p>
    <w:p w14:paraId="15C5AF5B" w14:textId="714680E2" w:rsidR="00795B82" w:rsidRPr="00CA257B" w:rsidRDefault="00087A3E" w:rsidP="00CA257B">
      <w:pPr>
        <w:autoSpaceDE w:val="0"/>
        <w:autoSpaceDN w:val="0"/>
        <w:adjustRightInd w:val="0"/>
        <w:ind w:firstLine="720"/>
        <w:rPr>
          <w:rFonts w:cs="Times New Roman"/>
          <w:iCs/>
        </w:rPr>
      </w:pPr>
      <w:r w:rsidRPr="00CA257B">
        <w:rPr>
          <w:rFonts w:cs="Times New Roman"/>
          <w:iCs/>
        </w:rPr>
        <w:t xml:space="preserve">This </w:t>
      </w:r>
      <w:r w:rsidR="00271EAA" w:rsidRPr="00CA257B">
        <w:rPr>
          <w:rFonts w:cs="Times New Roman"/>
          <w:iCs/>
        </w:rPr>
        <w:t>inquiry</w:t>
      </w:r>
      <w:r w:rsidRPr="00CA257B">
        <w:rPr>
          <w:rFonts w:cs="Times New Roman"/>
          <w:iCs/>
        </w:rPr>
        <w:t xml:space="preserve"> was part of a larger study that investigated the mathematics ability of the nation’s preservice</w:t>
      </w:r>
      <w:r w:rsidR="00272B4C" w:rsidRPr="00CA257B">
        <w:rPr>
          <w:rFonts w:cs="Times New Roman"/>
          <w:iCs/>
        </w:rPr>
        <w:t xml:space="preserve"> agricultural education</w:t>
      </w:r>
      <w:r w:rsidRPr="00CA257B">
        <w:rPr>
          <w:rFonts w:cs="Times New Roman"/>
          <w:iCs/>
        </w:rPr>
        <w:t xml:space="preserve"> teachers</w:t>
      </w:r>
      <w:r w:rsidR="00FB3394" w:rsidRPr="00CA257B">
        <w:rPr>
          <w:rFonts w:cs="Times New Roman"/>
          <w:iCs/>
        </w:rPr>
        <w:t xml:space="preserve"> (Authors, </w:t>
      </w:r>
      <w:r w:rsidR="00944E57" w:rsidRPr="00CA257B">
        <w:rPr>
          <w:rFonts w:cs="Times New Roman"/>
          <w:iCs/>
        </w:rPr>
        <w:t>in press</w:t>
      </w:r>
      <w:r w:rsidR="00FB3394" w:rsidRPr="00CA257B">
        <w:rPr>
          <w:rFonts w:cs="Times New Roman"/>
          <w:iCs/>
        </w:rPr>
        <w:t>)</w:t>
      </w:r>
      <w:r w:rsidRPr="00CA257B">
        <w:rPr>
          <w:rFonts w:cs="Times New Roman"/>
          <w:iCs/>
        </w:rPr>
        <w:t xml:space="preserve">.  </w:t>
      </w:r>
      <w:r w:rsidR="00895BAF" w:rsidRPr="00CA257B">
        <w:rPr>
          <w:rFonts w:cs="Times New Roman"/>
          <w:iCs/>
        </w:rPr>
        <w:t xml:space="preserve">Based on the </w:t>
      </w:r>
      <w:r w:rsidR="00FB3394" w:rsidRPr="00CA257B">
        <w:rPr>
          <w:rFonts w:cs="Times New Roman"/>
          <w:iCs/>
        </w:rPr>
        <w:t xml:space="preserve">objectives </w:t>
      </w:r>
      <w:r w:rsidR="00895BAF" w:rsidRPr="00CA257B">
        <w:rPr>
          <w:rFonts w:cs="Times New Roman"/>
          <w:iCs/>
        </w:rPr>
        <w:t>of the larger study, agricultural teacher education programs were randomly selected until an adequate number of teacher education programs agreed to participate to meet the predetermined needed sample size of 89 preservice teachers.  Israel (1992) indicated that a sample size of 89 was needed for a population of 800,</w:t>
      </w:r>
      <w:r w:rsidR="00ED5CC7" w:rsidRPr="00CA257B">
        <w:rPr>
          <w:rFonts w:cs="Times New Roman"/>
          <w:iCs/>
        </w:rPr>
        <w:t xml:space="preserve"> a ±10% precision level, and a 95% confidence level.  The </w:t>
      </w:r>
      <w:r w:rsidR="00895BAF" w:rsidRPr="00CA257B">
        <w:rPr>
          <w:rFonts w:cs="Times New Roman"/>
          <w:iCs/>
        </w:rPr>
        <w:t xml:space="preserve">population size </w:t>
      </w:r>
      <w:r w:rsidR="00ED5CC7" w:rsidRPr="00CA257B">
        <w:rPr>
          <w:rFonts w:cs="Times New Roman"/>
          <w:iCs/>
        </w:rPr>
        <w:t xml:space="preserve">of the nation’s preservice </w:t>
      </w:r>
      <w:r w:rsidR="00271EAA" w:rsidRPr="00CA257B">
        <w:rPr>
          <w:rFonts w:cs="Times New Roman"/>
          <w:iCs/>
        </w:rPr>
        <w:t xml:space="preserve">agricultural education </w:t>
      </w:r>
      <w:r w:rsidR="00ED5CC7" w:rsidRPr="00CA257B">
        <w:rPr>
          <w:rFonts w:cs="Times New Roman"/>
          <w:iCs/>
        </w:rPr>
        <w:t xml:space="preserve">teachers </w:t>
      </w:r>
      <w:r w:rsidR="00895BAF" w:rsidRPr="00CA257B">
        <w:rPr>
          <w:rFonts w:cs="Times New Roman"/>
          <w:iCs/>
        </w:rPr>
        <w:t xml:space="preserve">was determined using </w:t>
      </w:r>
      <w:proofErr w:type="spellStart"/>
      <w:r w:rsidR="00895BAF" w:rsidRPr="00CA257B">
        <w:rPr>
          <w:rFonts w:cs="Times New Roman"/>
          <w:iCs/>
        </w:rPr>
        <w:t>Kantrovich’s</w:t>
      </w:r>
      <w:proofErr w:type="spellEnd"/>
      <w:r w:rsidR="00895BAF" w:rsidRPr="00CA257B">
        <w:rPr>
          <w:rFonts w:cs="Times New Roman"/>
          <w:iCs/>
        </w:rPr>
        <w:t xml:space="preserve"> (2007) agricultural education supply and demand study.  </w:t>
      </w:r>
      <w:r w:rsidR="00095207" w:rsidRPr="00CA257B">
        <w:rPr>
          <w:rFonts w:cs="Times New Roman"/>
          <w:iCs/>
        </w:rPr>
        <w:t>T</w:t>
      </w:r>
      <w:r w:rsidR="009D1583" w:rsidRPr="00CA257B">
        <w:rPr>
          <w:rFonts w:cs="Times New Roman"/>
          <w:iCs/>
        </w:rPr>
        <w:t xml:space="preserve">he random sample consisted of nine teacher education programs and 98 preservice agricultural education teachers, 61 females and 34 males (three preservice teachers did not provide this data).  </w:t>
      </w:r>
      <w:r w:rsidR="003372A3" w:rsidRPr="00CA257B">
        <w:rPr>
          <w:rFonts w:cs="Times New Roman"/>
          <w:iCs/>
        </w:rPr>
        <w:t xml:space="preserve">Data </w:t>
      </w:r>
      <w:r w:rsidR="00285B99" w:rsidRPr="00CA257B">
        <w:rPr>
          <w:rFonts w:cs="Times New Roman"/>
          <w:iCs/>
        </w:rPr>
        <w:t xml:space="preserve">for this portion of the </w:t>
      </w:r>
      <w:proofErr w:type="gramStart"/>
      <w:r w:rsidR="00285B99" w:rsidRPr="00CA257B">
        <w:rPr>
          <w:rFonts w:cs="Times New Roman"/>
          <w:iCs/>
        </w:rPr>
        <w:lastRenderedPageBreak/>
        <w:t>study,</w:t>
      </w:r>
      <w:proofErr w:type="gramEnd"/>
      <w:r w:rsidR="00285B99" w:rsidRPr="00CA257B">
        <w:rPr>
          <w:rFonts w:cs="Times New Roman"/>
          <w:iCs/>
        </w:rPr>
        <w:t xml:space="preserve"> </w:t>
      </w:r>
      <w:r w:rsidR="003372A3" w:rsidRPr="00CA257B">
        <w:rPr>
          <w:rFonts w:cs="Times New Roman"/>
          <w:iCs/>
        </w:rPr>
        <w:t xml:space="preserve">were collect using </w:t>
      </w:r>
      <w:r w:rsidR="009D1583" w:rsidRPr="00CA257B">
        <w:rPr>
          <w:rFonts w:cs="Times New Roman"/>
          <w:iCs/>
        </w:rPr>
        <w:t>two</w:t>
      </w:r>
      <w:r w:rsidR="003372A3" w:rsidRPr="00CA257B">
        <w:rPr>
          <w:rFonts w:cs="Times New Roman"/>
          <w:iCs/>
        </w:rPr>
        <w:t xml:space="preserve"> survey</w:t>
      </w:r>
      <w:r w:rsidR="009D1583" w:rsidRPr="00CA257B">
        <w:rPr>
          <w:rFonts w:cs="Times New Roman"/>
          <w:iCs/>
        </w:rPr>
        <w:t>s</w:t>
      </w:r>
      <w:r w:rsidR="003372A3" w:rsidRPr="00CA257B">
        <w:rPr>
          <w:rFonts w:cs="Times New Roman"/>
          <w:iCs/>
        </w:rPr>
        <w:t xml:space="preserve"> created by the researchers.  The </w:t>
      </w:r>
      <w:r w:rsidR="009D1583" w:rsidRPr="00CA257B">
        <w:rPr>
          <w:rFonts w:cs="Times New Roman"/>
          <w:iCs/>
        </w:rPr>
        <w:t xml:space="preserve">first </w:t>
      </w:r>
      <w:r w:rsidR="003372A3" w:rsidRPr="00CA257B">
        <w:rPr>
          <w:rFonts w:cs="Times New Roman"/>
          <w:iCs/>
        </w:rPr>
        <w:t xml:space="preserve">survey required an agricultural teacher educator at </w:t>
      </w:r>
      <w:r w:rsidR="009D1583" w:rsidRPr="00CA257B">
        <w:rPr>
          <w:rFonts w:cs="Times New Roman"/>
          <w:iCs/>
        </w:rPr>
        <w:t>the selected teacher</w:t>
      </w:r>
      <w:r w:rsidR="003372A3" w:rsidRPr="00CA257B">
        <w:rPr>
          <w:rFonts w:cs="Times New Roman"/>
          <w:iCs/>
        </w:rPr>
        <w:t xml:space="preserve"> education program</w:t>
      </w:r>
      <w:r w:rsidR="009D1583" w:rsidRPr="00CA257B">
        <w:rPr>
          <w:rFonts w:cs="Times New Roman"/>
          <w:iCs/>
        </w:rPr>
        <w:t>s</w:t>
      </w:r>
      <w:r w:rsidR="003372A3" w:rsidRPr="00CA257B">
        <w:rPr>
          <w:rFonts w:cs="Times New Roman"/>
          <w:iCs/>
        </w:rPr>
        <w:t xml:space="preserve"> to provide the</w:t>
      </w:r>
      <w:r w:rsidR="009D1583" w:rsidRPr="00CA257B">
        <w:rPr>
          <w:rFonts w:cs="Times New Roman"/>
          <w:iCs/>
        </w:rPr>
        <w:t>ir program’s</w:t>
      </w:r>
      <w:r w:rsidR="003372A3" w:rsidRPr="00CA257B">
        <w:rPr>
          <w:rFonts w:cs="Times New Roman"/>
          <w:iCs/>
        </w:rPr>
        <w:t xml:space="preserve"> minimum mathematics coursework requirements</w:t>
      </w:r>
      <w:r w:rsidR="009D1583" w:rsidRPr="00CA257B">
        <w:rPr>
          <w:rFonts w:cs="Times New Roman"/>
          <w:iCs/>
        </w:rPr>
        <w:t>.  The second survey required</w:t>
      </w:r>
      <w:r w:rsidR="003372A3" w:rsidRPr="00CA257B">
        <w:rPr>
          <w:rFonts w:cs="Times New Roman"/>
          <w:iCs/>
        </w:rPr>
        <w:t xml:space="preserve"> </w:t>
      </w:r>
      <w:r w:rsidR="009D1583" w:rsidRPr="00CA257B">
        <w:rPr>
          <w:rFonts w:cs="Times New Roman"/>
          <w:iCs/>
        </w:rPr>
        <w:t>all</w:t>
      </w:r>
      <w:r w:rsidR="003372A3" w:rsidRPr="00CA257B">
        <w:rPr>
          <w:rFonts w:cs="Times New Roman"/>
          <w:iCs/>
        </w:rPr>
        <w:t xml:space="preserve"> preservice teachers in the final year of </w:t>
      </w:r>
      <w:r w:rsidR="001D3F75" w:rsidRPr="00CA257B">
        <w:rPr>
          <w:rFonts w:cs="Times New Roman"/>
          <w:iCs/>
        </w:rPr>
        <w:t>the selected</w:t>
      </w:r>
      <w:r w:rsidR="003372A3" w:rsidRPr="00CA257B">
        <w:rPr>
          <w:rFonts w:cs="Times New Roman"/>
          <w:iCs/>
        </w:rPr>
        <w:t xml:space="preserve"> teacher </w:t>
      </w:r>
      <w:r w:rsidR="009D1583" w:rsidRPr="00CA257B">
        <w:rPr>
          <w:rFonts w:cs="Times New Roman"/>
          <w:iCs/>
        </w:rPr>
        <w:t>education</w:t>
      </w:r>
      <w:r w:rsidR="003372A3" w:rsidRPr="00CA257B">
        <w:rPr>
          <w:rFonts w:cs="Times New Roman"/>
          <w:iCs/>
        </w:rPr>
        <w:t xml:space="preserve"> program to provide the mathematics courses </w:t>
      </w:r>
      <w:r w:rsidR="009D1583" w:rsidRPr="00CA257B">
        <w:rPr>
          <w:rFonts w:cs="Times New Roman"/>
          <w:iCs/>
        </w:rPr>
        <w:t xml:space="preserve">they </w:t>
      </w:r>
      <w:r w:rsidR="00D76123" w:rsidRPr="00CA257B">
        <w:rPr>
          <w:rFonts w:cs="Times New Roman"/>
          <w:iCs/>
        </w:rPr>
        <w:t xml:space="preserve">successfully </w:t>
      </w:r>
      <w:r w:rsidR="003372A3" w:rsidRPr="00CA257B">
        <w:rPr>
          <w:rFonts w:cs="Times New Roman"/>
          <w:iCs/>
        </w:rPr>
        <w:t xml:space="preserve">completed in college.  </w:t>
      </w:r>
      <w:r w:rsidR="00ED5CC7" w:rsidRPr="00CA257B">
        <w:rPr>
          <w:rFonts w:cs="Times New Roman"/>
          <w:iCs/>
        </w:rPr>
        <w:t xml:space="preserve">The types of </w:t>
      </w:r>
      <w:r w:rsidR="00795B82" w:rsidRPr="00CA257B">
        <w:rPr>
          <w:rFonts w:cs="Times New Roman"/>
          <w:iCs/>
        </w:rPr>
        <w:t>mat</w:t>
      </w:r>
      <w:r w:rsidR="00ED5CC7" w:rsidRPr="00CA257B">
        <w:rPr>
          <w:rFonts w:cs="Times New Roman"/>
          <w:iCs/>
        </w:rPr>
        <w:t>hemati</w:t>
      </w:r>
      <w:r w:rsidR="00795B82" w:rsidRPr="00CA257B">
        <w:rPr>
          <w:rFonts w:cs="Times New Roman"/>
          <w:iCs/>
        </w:rPr>
        <w:t xml:space="preserve">cs courses </w:t>
      </w:r>
      <w:r w:rsidR="00ED5CC7" w:rsidRPr="00CA257B">
        <w:rPr>
          <w:rFonts w:cs="Times New Roman"/>
          <w:iCs/>
        </w:rPr>
        <w:t xml:space="preserve">required by the teacher education programs and </w:t>
      </w:r>
      <w:r w:rsidR="00271EAA" w:rsidRPr="00CA257B">
        <w:rPr>
          <w:rFonts w:cs="Times New Roman"/>
          <w:iCs/>
        </w:rPr>
        <w:t xml:space="preserve">the types of mathematics courses </w:t>
      </w:r>
      <w:r w:rsidR="00795B82" w:rsidRPr="00CA257B">
        <w:rPr>
          <w:rFonts w:cs="Times New Roman"/>
          <w:iCs/>
        </w:rPr>
        <w:t xml:space="preserve">completed </w:t>
      </w:r>
      <w:r w:rsidR="00ED5CC7" w:rsidRPr="00CA257B">
        <w:rPr>
          <w:rFonts w:cs="Times New Roman"/>
          <w:iCs/>
        </w:rPr>
        <w:t>in c</w:t>
      </w:r>
      <w:r w:rsidR="00795B82" w:rsidRPr="00CA257B">
        <w:rPr>
          <w:rFonts w:cs="Times New Roman"/>
          <w:iCs/>
        </w:rPr>
        <w:t>ollege by the preservice teachers were categorized into basic, intermediate, and advanced mathematics by a mathematics expert.  The mathematics expert categorized algebra, algebra II, college algebra</w:t>
      </w:r>
      <w:r w:rsidR="00271EAA" w:rsidRPr="00CA257B">
        <w:rPr>
          <w:rFonts w:cs="Times New Roman"/>
          <w:iCs/>
        </w:rPr>
        <w:t>, nature of mathematics, and math appreciation</w:t>
      </w:r>
      <w:r w:rsidR="00795B82" w:rsidRPr="00CA257B">
        <w:rPr>
          <w:rFonts w:cs="Times New Roman"/>
          <w:iCs/>
        </w:rPr>
        <w:t xml:space="preserve"> as basic mathematics, trigonometry, pre-calculus, and statistics as intermediate mathematics, and calculus as advanced mathematics.</w:t>
      </w:r>
      <w:r w:rsidR="00ED5CC7" w:rsidRPr="00CA257B">
        <w:rPr>
          <w:rFonts w:cs="Times New Roman"/>
          <w:iCs/>
        </w:rPr>
        <w:t xml:space="preserve">  </w:t>
      </w:r>
      <w:r w:rsidR="00272B4C" w:rsidRPr="00CA257B">
        <w:rPr>
          <w:rFonts w:cs="Times New Roman"/>
          <w:iCs/>
        </w:rPr>
        <w:t xml:space="preserve"> </w:t>
      </w:r>
      <w:r w:rsidR="009D1583" w:rsidRPr="00CA257B">
        <w:rPr>
          <w:rFonts w:cs="Times New Roman"/>
          <w:iCs/>
        </w:rPr>
        <w:t xml:space="preserve"> </w:t>
      </w:r>
    </w:p>
    <w:p w14:paraId="15C5AF5C" w14:textId="77777777" w:rsidR="001D3F75" w:rsidRPr="00CA257B" w:rsidRDefault="001D3F75" w:rsidP="00CA257B">
      <w:pPr>
        <w:autoSpaceDE w:val="0"/>
        <w:autoSpaceDN w:val="0"/>
        <w:adjustRightInd w:val="0"/>
        <w:jc w:val="center"/>
        <w:rPr>
          <w:rFonts w:cs="Times New Roman"/>
          <w:b/>
          <w:iCs/>
        </w:rPr>
      </w:pPr>
    </w:p>
    <w:p w14:paraId="15C5AF5D" w14:textId="77777777" w:rsidR="00C541A3" w:rsidRPr="00CA257B" w:rsidRDefault="00C541A3" w:rsidP="00CA257B">
      <w:pPr>
        <w:autoSpaceDE w:val="0"/>
        <w:autoSpaceDN w:val="0"/>
        <w:adjustRightInd w:val="0"/>
        <w:jc w:val="center"/>
        <w:rPr>
          <w:rFonts w:cs="Times New Roman"/>
          <w:b/>
          <w:iCs/>
        </w:rPr>
      </w:pPr>
      <w:r w:rsidRPr="00CA257B">
        <w:rPr>
          <w:rFonts w:cs="Times New Roman"/>
          <w:b/>
          <w:iCs/>
        </w:rPr>
        <w:t>Results</w:t>
      </w:r>
    </w:p>
    <w:p w14:paraId="15C5AF5E" w14:textId="77777777" w:rsidR="00C541A3" w:rsidRPr="00CA257B" w:rsidRDefault="00C541A3" w:rsidP="00CA257B">
      <w:pPr>
        <w:autoSpaceDE w:val="0"/>
        <w:autoSpaceDN w:val="0"/>
        <w:adjustRightInd w:val="0"/>
        <w:jc w:val="center"/>
        <w:rPr>
          <w:rFonts w:cs="Times New Roman"/>
          <w:b/>
          <w:iCs/>
        </w:rPr>
      </w:pPr>
    </w:p>
    <w:p w14:paraId="15C5AF5F" w14:textId="6C3C4B06" w:rsidR="00FD0C10" w:rsidRPr="00CA257B" w:rsidRDefault="00C22006" w:rsidP="00CA257B">
      <w:pPr>
        <w:autoSpaceDE w:val="0"/>
        <w:autoSpaceDN w:val="0"/>
        <w:adjustRightInd w:val="0"/>
        <w:ind w:firstLine="720"/>
        <w:rPr>
          <w:rFonts w:cs="Times New Roman"/>
          <w:iCs/>
        </w:rPr>
      </w:pPr>
      <w:r w:rsidRPr="00CA257B">
        <w:rPr>
          <w:rFonts w:cs="Times New Roman"/>
          <w:iCs/>
        </w:rPr>
        <w:t xml:space="preserve">Sixty-seven percent </w:t>
      </w:r>
      <w:r w:rsidR="00EE411B" w:rsidRPr="00CA257B">
        <w:rPr>
          <w:rFonts w:cs="Times New Roman"/>
          <w:iCs/>
        </w:rPr>
        <w:t xml:space="preserve">of the </w:t>
      </w:r>
      <w:r w:rsidRPr="00CA257B">
        <w:rPr>
          <w:rFonts w:cs="Times New Roman"/>
          <w:iCs/>
        </w:rPr>
        <w:t xml:space="preserve">agricultural teacher education programs </w:t>
      </w:r>
      <w:r w:rsidR="00EE411B" w:rsidRPr="00CA257B">
        <w:rPr>
          <w:rFonts w:cs="Times New Roman"/>
          <w:iCs/>
        </w:rPr>
        <w:t>in this study required basic mathematics course</w:t>
      </w:r>
      <w:r w:rsidR="00795B82" w:rsidRPr="00CA257B">
        <w:rPr>
          <w:rFonts w:cs="Times New Roman"/>
          <w:iCs/>
        </w:rPr>
        <w:t>work</w:t>
      </w:r>
      <w:r w:rsidR="00EE411B" w:rsidRPr="00CA257B">
        <w:rPr>
          <w:rFonts w:cs="Times New Roman"/>
          <w:iCs/>
        </w:rPr>
        <w:t>, and 33% required intermediate mathematics course</w:t>
      </w:r>
      <w:r w:rsidR="00795B82" w:rsidRPr="00CA257B">
        <w:rPr>
          <w:rFonts w:cs="Times New Roman"/>
          <w:iCs/>
        </w:rPr>
        <w:t>work</w:t>
      </w:r>
      <w:r w:rsidR="00EE411B" w:rsidRPr="00CA257B">
        <w:rPr>
          <w:rFonts w:cs="Times New Roman"/>
          <w:iCs/>
        </w:rPr>
        <w:t xml:space="preserve">.  </w:t>
      </w:r>
      <w:r w:rsidRPr="00CA257B">
        <w:rPr>
          <w:rFonts w:cs="Times New Roman"/>
          <w:iCs/>
        </w:rPr>
        <w:t xml:space="preserve">The actual types of course completed by the preservice teachers </w:t>
      </w:r>
      <w:r w:rsidR="00D5034C" w:rsidRPr="00CA257B">
        <w:rPr>
          <w:rFonts w:cs="Times New Roman"/>
          <w:iCs/>
        </w:rPr>
        <w:t xml:space="preserve">in college </w:t>
      </w:r>
      <w:r w:rsidRPr="00CA257B">
        <w:rPr>
          <w:rFonts w:cs="Times New Roman"/>
          <w:iCs/>
        </w:rPr>
        <w:t xml:space="preserve">differed from the teacher education program </w:t>
      </w:r>
      <w:r w:rsidR="00D5034C" w:rsidRPr="00CA257B">
        <w:rPr>
          <w:rFonts w:cs="Times New Roman"/>
          <w:iCs/>
        </w:rPr>
        <w:t xml:space="preserve">minimum </w:t>
      </w:r>
      <w:r w:rsidRPr="00CA257B">
        <w:rPr>
          <w:rFonts w:cs="Times New Roman"/>
          <w:iCs/>
        </w:rPr>
        <w:t xml:space="preserve">requirements.  Forty-six percent </w:t>
      </w:r>
      <w:r w:rsidR="00D5034C" w:rsidRPr="00CA257B">
        <w:rPr>
          <w:rFonts w:cs="Times New Roman"/>
          <w:iCs/>
        </w:rPr>
        <w:t xml:space="preserve">of the preservice teachers completed a basic mathematics course as their highest mathematics course, </w:t>
      </w:r>
      <w:r w:rsidR="00EE411B" w:rsidRPr="00CA257B">
        <w:rPr>
          <w:rFonts w:cs="Times New Roman"/>
          <w:iCs/>
        </w:rPr>
        <w:t>36% completed an intermediate mathematics course</w:t>
      </w:r>
      <w:r w:rsidR="00D5034C" w:rsidRPr="00CA257B">
        <w:rPr>
          <w:rFonts w:cs="Times New Roman"/>
          <w:iCs/>
        </w:rPr>
        <w:t xml:space="preserve"> as their highest mathematics course</w:t>
      </w:r>
      <w:r w:rsidR="00EE411B" w:rsidRPr="00CA257B">
        <w:rPr>
          <w:rFonts w:cs="Times New Roman"/>
          <w:iCs/>
        </w:rPr>
        <w:t>,</w:t>
      </w:r>
      <w:r w:rsidR="00D5034C" w:rsidRPr="00CA257B">
        <w:rPr>
          <w:rFonts w:cs="Times New Roman"/>
          <w:iCs/>
        </w:rPr>
        <w:t xml:space="preserve"> 15%</w:t>
      </w:r>
      <w:r w:rsidR="00EE411B" w:rsidRPr="00CA257B">
        <w:rPr>
          <w:rFonts w:cs="Times New Roman"/>
          <w:iCs/>
        </w:rPr>
        <w:t xml:space="preserve"> completed an advanced mathematics course</w:t>
      </w:r>
      <w:r w:rsidR="00D5034C" w:rsidRPr="00CA257B">
        <w:rPr>
          <w:rFonts w:cs="Times New Roman"/>
          <w:iCs/>
        </w:rPr>
        <w:t xml:space="preserve"> as their highest mathematics course, and 3% had not completed a mathematics course since high school</w:t>
      </w:r>
      <w:r w:rsidR="00EE411B" w:rsidRPr="00CA257B">
        <w:rPr>
          <w:rFonts w:cs="Times New Roman"/>
          <w:iCs/>
        </w:rPr>
        <w:t>.</w:t>
      </w:r>
      <w:r w:rsidR="000C3F44" w:rsidRPr="00CA257B">
        <w:rPr>
          <w:rFonts w:cs="Times New Roman"/>
          <w:iCs/>
        </w:rPr>
        <w:t xml:space="preserve">  Also, 51% of preservice teachers completed courses at or above the intermediate level. </w:t>
      </w:r>
    </w:p>
    <w:p w14:paraId="15C5AF60" w14:textId="77777777" w:rsidR="00C22006" w:rsidRPr="00CA257B" w:rsidRDefault="00C22006" w:rsidP="00CA257B">
      <w:pPr>
        <w:autoSpaceDE w:val="0"/>
        <w:autoSpaceDN w:val="0"/>
        <w:adjustRightInd w:val="0"/>
        <w:jc w:val="center"/>
        <w:rPr>
          <w:rFonts w:cs="Times New Roman"/>
          <w:b/>
          <w:iCs/>
        </w:rPr>
      </w:pPr>
    </w:p>
    <w:p w14:paraId="15C5AF61" w14:textId="77777777" w:rsidR="00C541A3" w:rsidRPr="00CA257B" w:rsidRDefault="00C541A3" w:rsidP="00CA257B">
      <w:pPr>
        <w:autoSpaceDE w:val="0"/>
        <w:autoSpaceDN w:val="0"/>
        <w:adjustRightInd w:val="0"/>
        <w:jc w:val="center"/>
        <w:rPr>
          <w:rFonts w:cs="Times New Roman"/>
          <w:b/>
          <w:iCs/>
        </w:rPr>
      </w:pPr>
      <w:r w:rsidRPr="00CA257B">
        <w:rPr>
          <w:rFonts w:cs="Times New Roman"/>
          <w:b/>
          <w:iCs/>
        </w:rPr>
        <w:t>Conclusions</w:t>
      </w:r>
    </w:p>
    <w:p w14:paraId="15C5AF62" w14:textId="77777777" w:rsidR="00C541A3" w:rsidRPr="00CA257B" w:rsidRDefault="00C541A3" w:rsidP="00CA257B">
      <w:pPr>
        <w:autoSpaceDE w:val="0"/>
        <w:autoSpaceDN w:val="0"/>
        <w:adjustRightInd w:val="0"/>
        <w:jc w:val="center"/>
        <w:rPr>
          <w:rFonts w:cs="Times New Roman"/>
          <w:b/>
          <w:iCs/>
        </w:rPr>
      </w:pPr>
    </w:p>
    <w:p w14:paraId="15C5AF63" w14:textId="77777777" w:rsidR="00FD0C10" w:rsidRPr="00CA257B" w:rsidRDefault="00D5034C" w:rsidP="00CA257B">
      <w:pPr>
        <w:autoSpaceDE w:val="0"/>
        <w:autoSpaceDN w:val="0"/>
        <w:adjustRightInd w:val="0"/>
        <w:ind w:firstLine="720"/>
        <w:rPr>
          <w:rFonts w:cs="Times New Roman"/>
          <w:iCs/>
        </w:rPr>
      </w:pPr>
      <w:r w:rsidRPr="00CA257B">
        <w:rPr>
          <w:rFonts w:cs="Times New Roman"/>
          <w:iCs/>
        </w:rPr>
        <w:t xml:space="preserve">A majority of the agricultural teacher education programs in this study require basic mathematics as their minimum mathematics requirements, even though National Agriculture, Food and Natural Resources Career Cluster Content Standards (National Council for Agricultural Education, 2009) require agricultural educators to possess intermediate mathematical competencies.  </w:t>
      </w:r>
      <w:r w:rsidR="000A3854" w:rsidRPr="00CA257B">
        <w:rPr>
          <w:rFonts w:cs="Times New Roman"/>
          <w:iCs/>
        </w:rPr>
        <w:t>Additionally, p</w:t>
      </w:r>
      <w:r w:rsidR="00FD0C10" w:rsidRPr="00CA257B">
        <w:rPr>
          <w:rFonts w:cs="Times New Roman"/>
          <w:iCs/>
        </w:rPr>
        <w:t xml:space="preserve">reservice agriculture teachers are completing higher courses than are required by their </w:t>
      </w:r>
      <w:r w:rsidRPr="00CA257B">
        <w:rPr>
          <w:rFonts w:cs="Times New Roman"/>
          <w:iCs/>
        </w:rPr>
        <w:t>teacher education program</w:t>
      </w:r>
      <w:r w:rsidR="000A3854" w:rsidRPr="00CA257B">
        <w:rPr>
          <w:rFonts w:cs="Times New Roman"/>
          <w:iCs/>
        </w:rPr>
        <w:t xml:space="preserve">.  </w:t>
      </w:r>
      <w:r w:rsidR="00272B4C" w:rsidRPr="00CA257B">
        <w:rPr>
          <w:rFonts w:cs="Times New Roman"/>
          <w:iCs/>
        </w:rPr>
        <w:t>Although</w:t>
      </w:r>
      <w:r w:rsidR="000A3854" w:rsidRPr="00CA257B">
        <w:rPr>
          <w:rFonts w:cs="Times New Roman"/>
          <w:iCs/>
        </w:rPr>
        <w:t xml:space="preserve">, some preservice teachers </w:t>
      </w:r>
      <w:r w:rsidR="00272B4C" w:rsidRPr="00CA257B">
        <w:rPr>
          <w:rFonts w:cs="Times New Roman"/>
          <w:iCs/>
        </w:rPr>
        <w:t>have</w:t>
      </w:r>
      <w:r w:rsidR="000A3854" w:rsidRPr="00CA257B">
        <w:rPr>
          <w:rFonts w:cs="Times New Roman"/>
          <w:iCs/>
        </w:rPr>
        <w:t xml:space="preserve"> not completed a mathematics course since high school</w:t>
      </w:r>
      <w:r w:rsidRPr="00CA257B">
        <w:rPr>
          <w:rFonts w:cs="Times New Roman"/>
          <w:iCs/>
        </w:rPr>
        <w:t xml:space="preserve">.  </w:t>
      </w:r>
      <w:r w:rsidR="00C22006" w:rsidRPr="00CA257B">
        <w:rPr>
          <w:rFonts w:cs="Times New Roman"/>
          <w:iCs/>
        </w:rPr>
        <w:t xml:space="preserve">  </w:t>
      </w:r>
    </w:p>
    <w:p w14:paraId="15C5AF64" w14:textId="77777777" w:rsidR="00FD0C10" w:rsidRPr="00CA257B" w:rsidRDefault="00FD0C10" w:rsidP="00CA257B">
      <w:pPr>
        <w:autoSpaceDE w:val="0"/>
        <w:autoSpaceDN w:val="0"/>
        <w:adjustRightInd w:val="0"/>
        <w:jc w:val="center"/>
        <w:rPr>
          <w:rFonts w:cs="Times New Roman"/>
          <w:b/>
          <w:iCs/>
        </w:rPr>
      </w:pPr>
    </w:p>
    <w:p w14:paraId="15C5AF65" w14:textId="77777777" w:rsidR="00C541A3" w:rsidRPr="00CA257B" w:rsidRDefault="00C541A3" w:rsidP="00CA257B">
      <w:pPr>
        <w:autoSpaceDE w:val="0"/>
        <w:autoSpaceDN w:val="0"/>
        <w:adjustRightInd w:val="0"/>
        <w:jc w:val="center"/>
        <w:rPr>
          <w:rFonts w:cs="Times New Roman"/>
          <w:b/>
          <w:iCs/>
        </w:rPr>
      </w:pPr>
      <w:r w:rsidRPr="00CA257B">
        <w:rPr>
          <w:rFonts w:cs="Times New Roman"/>
          <w:b/>
          <w:iCs/>
        </w:rPr>
        <w:t>Implications/Recommendations</w:t>
      </w:r>
    </w:p>
    <w:p w14:paraId="15C5AF66" w14:textId="77777777" w:rsidR="00C541A3" w:rsidRPr="00CA257B" w:rsidRDefault="00C541A3" w:rsidP="00CA257B">
      <w:pPr>
        <w:autoSpaceDE w:val="0"/>
        <w:autoSpaceDN w:val="0"/>
        <w:adjustRightInd w:val="0"/>
        <w:jc w:val="center"/>
        <w:rPr>
          <w:rFonts w:cs="Times New Roman"/>
          <w:b/>
          <w:iCs/>
        </w:rPr>
      </w:pPr>
    </w:p>
    <w:p w14:paraId="15C5AF67" w14:textId="0D4FC689" w:rsidR="00FD0C10" w:rsidRPr="00CA257B" w:rsidRDefault="000A3854" w:rsidP="00CA257B">
      <w:pPr>
        <w:autoSpaceDE w:val="0"/>
        <w:autoSpaceDN w:val="0"/>
        <w:adjustRightInd w:val="0"/>
        <w:ind w:firstLine="720"/>
        <w:rPr>
          <w:rFonts w:cs="Times New Roman"/>
          <w:iCs/>
        </w:rPr>
      </w:pPr>
      <w:r w:rsidRPr="00CA257B">
        <w:rPr>
          <w:rFonts w:cs="Times New Roman"/>
          <w:iCs/>
        </w:rPr>
        <w:t>The results of this study</w:t>
      </w:r>
      <w:r w:rsidR="00FD0C10" w:rsidRPr="00CA257B">
        <w:rPr>
          <w:rFonts w:cs="Times New Roman"/>
          <w:iCs/>
        </w:rPr>
        <w:t xml:space="preserve"> suggest that agricultural teacher education programs </w:t>
      </w:r>
      <w:r w:rsidR="00796A14" w:rsidRPr="00CA257B">
        <w:rPr>
          <w:rFonts w:cs="Times New Roman"/>
          <w:iCs/>
        </w:rPr>
        <w:t>may</w:t>
      </w:r>
      <w:r w:rsidR="00FD0C10" w:rsidRPr="00CA257B">
        <w:rPr>
          <w:rFonts w:cs="Times New Roman"/>
          <w:iCs/>
        </w:rPr>
        <w:t xml:space="preserve"> not</w:t>
      </w:r>
      <w:r w:rsidR="00796A14" w:rsidRPr="00CA257B">
        <w:rPr>
          <w:rFonts w:cs="Times New Roman"/>
          <w:iCs/>
        </w:rPr>
        <w:t xml:space="preserve"> be</w:t>
      </w:r>
      <w:r w:rsidR="00FD0C10" w:rsidRPr="00CA257B">
        <w:rPr>
          <w:rFonts w:cs="Times New Roman"/>
          <w:iCs/>
        </w:rPr>
        <w:t xml:space="preserve"> providing an adequate mathematics educatio</w:t>
      </w:r>
      <w:r w:rsidR="003C4BFF" w:rsidRPr="00CA257B">
        <w:rPr>
          <w:rFonts w:cs="Times New Roman"/>
          <w:iCs/>
        </w:rPr>
        <w:t xml:space="preserve">n for their preservice teachers.  This conclusion is based on the fact that </w:t>
      </w:r>
      <w:r w:rsidRPr="00CA257B">
        <w:rPr>
          <w:rFonts w:cs="Times New Roman"/>
          <w:iCs/>
        </w:rPr>
        <w:t>a majority of the programs</w:t>
      </w:r>
      <w:r w:rsidR="003C4BFF" w:rsidRPr="00CA257B">
        <w:rPr>
          <w:rFonts w:cs="Times New Roman"/>
          <w:iCs/>
        </w:rPr>
        <w:t xml:space="preserve"> in this study </w:t>
      </w:r>
      <w:r w:rsidR="00796A14" w:rsidRPr="00CA257B">
        <w:rPr>
          <w:rFonts w:cs="Times New Roman"/>
          <w:iCs/>
        </w:rPr>
        <w:t>require mathematics</w:t>
      </w:r>
      <w:r w:rsidR="009C5E9B" w:rsidRPr="00CA257B">
        <w:rPr>
          <w:rFonts w:cs="Times New Roman"/>
          <w:iCs/>
        </w:rPr>
        <w:t xml:space="preserve"> </w:t>
      </w:r>
      <w:r w:rsidR="003C4BFF" w:rsidRPr="00CA257B">
        <w:rPr>
          <w:rFonts w:cs="Times New Roman"/>
          <w:iCs/>
        </w:rPr>
        <w:t xml:space="preserve">coursework </w:t>
      </w:r>
      <w:r w:rsidR="00CA1E50" w:rsidRPr="00CA257B">
        <w:rPr>
          <w:rFonts w:cs="Times New Roman"/>
          <w:iCs/>
        </w:rPr>
        <w:t xml:space="preserve">that </w:t>
      </w:r>
      <w:r w:rsidR="00796A14" w:rsidRPr="00CA257B">
        <w:rPr>
          <w:rFonts w:cs="Times New Roman"/>
          <w:iCs/>
        </w:rPr>
        <w:t xml:space="preserve">is below the </w:t>
      </w:r>
      <w:r w:rsidRPr="00CA257B">
        <w:rPr>
          <w:rFonts w:cs="Times New Roman"/>
          <w:iCs/>
        </w:rPr>
        <w:t>requir</w:t>
      </w:r>
      <w:r w:rsidR="00796A14" w:rsidRPr="00CA257B">
        <w:rPr>
          <w:rFonts w:cs="Times New Roman"/>
          <w:iCs/>
        </w:rPr>
        <w:t xml:space="preserve">ements of </w:t>
      </w:r>
      <w:r w:rsidRPr="00CA257B">
        <w:rPr>
          <w:rFonts w:cs="Times New Roman"/>
          <w:iCs/>
        </w:rPr>
        <w:t xml:space="preserve">the national </w:t>
      </w:r>
      <w:r w:rsidR="009C5E9B" w:rsidRPr="00CA257B">
        <w:rPr>
          <w:rFonts w:cs="Times New Roman"/>
          <w:iCs/>
        </w:rPr>
        <w:t xml:space="preserve">secondary </w:t>
      </w:r>
      <w:r w:rsidRPr="00CA257B">
        <w:rPr>
          <w:rFonts w:cs="Times New Roman"/>
          <w:iCs/>
        </w:rPr>
        <w:t xml:space="preserve">agricultural education standards.  This may </w:t>
      </w:r>
      <w:r w:rsidR="00FD0C10" w:rsidRPr="00CA257B">
        <w:rPr>
          <w:rFonts w:cs="Times New Roman"/>
          <w:iCs/>
        </w:rPr>
        <w:t>negatively influence mathematics teaching in secondary classrooms</w:t>
      </w:r>
      <w:r w:rsidR="00CA1E50" w:rsidRPr="00CA257B">
        <w:rPr>
          <w:rFonts w:cs="Times New Roman"/>
          <w:iCs/>
        </w:rPr>
        <w:t xml:space="preserve"> and</w:t>
      </w:r>
      <w:r w:rsidRPr="00CA257B">
        <w:rPr>
          <w:rFonts w:cs="Times New Roman"/>
          <w:iCs/>
        </w:rPr>
        <w:t xml:space="preserve"> may prevent the agricultural education profession from answering the calls to emphasi</w:t>
      </w:r>
      <w:r w:rsidR="00285B99" w:rsidRPr="00CA257B">
        <w:rPr>
          <w:rFonts w:cs="Times New Roman"/>
          <w:iCs/>
        </w:rPr>
        <w:t>ze</w:t>
      </w:r>
      <w:r w:rsidRPr="00CA257B">
        <w:rPr>
          <w:rFonts w:cs="Times New Roman"/>
          <w:iCs/>
        </w:rPr>
        <w:t xml:space="preserve"> core academic</w:t>
      </w:r>
      <w:r w:rsidR="00FB3394" w:rsidRPr="00CA257B">
        <w:rPr>
          <w:rFonts w:cs="Times New Roman"/>
          <w:iCs/>
        </w:rPr>
        <w:t xml:space="preserve"> subjects</w:t>
      </w:r>
      <w:r w:rsidR="00FD0C10" w:rsidRPr="00CA257B">
        <w:rPr>
          <w:rFonts w:cs="Times New Roman"/>
          <w:iCs/>
        </w:rPr>
        <w:t>.</w:t>
      </w:r>
      <w:r w:rsidRPr="00CA257B">
        <w:rPr>
          <w:rFonts w:cs="Times New Roman"/>
          <w:iCs/>
        </w:rPr>
        <w:t xml:space="preserve">  </w:t>
      </w:r>
      <w:r w:rsidR="00087A3E" w:rsidRPr="00CA257B">
        <w:rPr>
          <w:rFonts w:cs="Times New Roman"/>
          <w:iCs/>
        </w:rPr>
        <w:t xml:space="preserve">To that end, future research should investigate the relationship between preservice teachers’ mathematics proficiency and the types of mathematics courses completed by preservice teachers in college.  </w:t>
      </w:r>
      <w:bookmarkStart w:id="0" w:name="_GoBack"/>
      <w:bookmarkEnd w:id="0"/>
      <w:r w:rsidR="00087A3E" w:rsidRPr="00CA257B">
        <w:rPr>
          <w:rFonts w:cs="Times New Roman"/>
          <w:iCs/>
        </w:rPr>
        <w:t xml:space="preserve">  </w:t>
      </w:r>
      <w:r w:rsidR="003C4BFF" w:rsidRPr="00CA257B">
        <w:rPr>
          <w:rFonts w:cs="Times New Roman"/>
          <w:iCs/>
        </w:rPr>
        <w:t xml:space="preserve"> </w:t>
      </w:r>
    </w:p>
    <w:p w14:paraId="15C5AF68" w14:textId="77777777" w:rsidR="00C541A3" w:rsidRPr="00CA257B" w:rsidRDefault="00C541A3" w:rsidP="00CA257B">
      <w:pPr>
        <w:jc w:val="center"/>
        <w:rPr>
          <w:rFonts w:cs="Times New Roman"/>
          <w:iCs/>
        </w:rPr>
      </w:pPr>
      <w:r w:rsidRPr="00CA257B">
        <w:rPr>
          <w:rFonts w:cs="Times New Roman"/>
          <w:b/>
          <w:iCs/>
        </w:rPr>
        <w:lastRenderedPageBreak/>
        <w:t>References</w:t>
      </w:r>
    </w:p>
    <w:p w14:paraId="15C5AF69" w14:textId="77777777" w:rsidR="00C541A3" w:rsidRPr="00CA257B" w:rsidRDefault="00C541A3" w:rsidP="00CA257B">
      <w:pPr>
        <w:autoSpaceDE w:val="0"/>
        <w:autoSpaceDN w:val="0"/>
        <w:adjustRightInd w:val="0"/>
        <w:jc w:val="center"/>
        <w:rPr>
          <w:rFonts w:cs="Times New Roman"/>
          <w:b/>
          <w:iCs/>
        </w:rPr>
      </w:pPr>
    </w:p>
    <w:p w14:paraId="7ADD8F9C" w14:textId="39EF0310" w:rsidR="00FB3394" w:rsidRPr="00CA257B" w:rsidRDefault="00FB3394" w:rsidP="00CA257B">
      <w:pPr>
        <w:ind w:left="720" w:hanging="720"/>
        <w:rPr>
          <w:rFonts w:cs="Times New Roman"/>
          <w:bCs/>
        </w:rPr>
      </w:pPr>
      <w:proofErr w:type="gramStart"/>
      <w:r w:rsidRPr="00CA257B">
        <w:rPr>
          <w:rFonts w:cs="Times New Roman"/>
          <w:bCs/>
        </w:rPr>
        <w:t>Authors.</w:t>
      </w:r>
      <w:proofErr w:type="gramEnd"/>
      <w:r w:rsidRPr="00CA257B">
        <w:rPr>
          <w:rFonts w:cs="Times New Roman"/>
          <w:bCs/>
        </w:rPr>
        <w:t xml:space="preserve"> </w:t>
      </w:r>
      <w:r w:rsidR="00944E57" w:rsidRPr="00CA257B">
        <w:rPr>
          <w:rFonts w:cs="Times New Roman"/>
        </w:rPr>
        <w:t>(</w:t>
      </w:r>
      <w:proofErr w:type="gramStart"/>
      <w:r w:rsidR="00944E57" w:rsidRPr="00CA257B">
        <w:rPr>
          <w:rFonts w:cs="Times New Roman"/>
        </w:rPr>
        <w:t>in</w:t>
      </w:r>
      <w:proofErr w:type="gramEnd"/>
      <w:r w:rsidR="00944E57" w:rsidRPr="00CA257B">
        <w:rPr>
          <w:rFonts w:cs="Times New Roman"/>
        </w:rPr>
        <w:t xml:space="preserve"> press). </w:t>
      </w:r>
      <w:proofErr w:type="gramStart"/>
      <w:r w:rsidR="00944E57" w:rsidRPr="00CA257B">
        <w:rPr>
          <w:rFonts w:cs="Times New Roman"/>
        </w:rPr>
        <w:t>Preservice agricultural education teachers’ mathematics ability.</w:t>
      </w:r>
      <w:proofErr w:type="gramEnd"/>
      <w:r w:rsidR="00944E57" w:rsidRPr="00CA257B">
        <w:rPr>
          <w:rFonts w:cs="Times New Roman"/>
        </w:rPr>
        <w:t xml:space="preserve"> </w:t>
      </w:r>
      <w:proofErr w:type="gramStart"/>
      <w:r w:rsidR="00944E57" w:rsidRPr="00CA257B">
        <w:rPr>
          <w:rFonts w:cs="Times New Roman"/>
          <w:i/>
        </w:rPr>
        <w:t>Journal of Agricultural Education</w:t>
      </w:r>
      <w:r w:rsidR="00944E57" w:rsidRPr="00CA257B">
        <w:rPr>
          <w:rFonts w:cs="Times New Roman"/>
        </w:rPr>
        <w:t>.</w:t>
      </w:r>
      <w:proofErr w:type="gramEnd"/>
    </w:p>
    <w:p w14:paraId="20DB4F61" w14:textId="77777777" w:rsidR="00FB3394" w:rsidRPr="00CA257B" w:rsidRDefault="00FB3394" w:rsidP="00CA257B">
      <w:pPr>
        <w:ind w:left="720" w:hanging="720"/>
        <w:rPr>
          <w:rFonts w:cs="Times New Roman"/>
          <w:bCs/>
        </w:rPr>
      </w:pPr>
    </w:p>
    <w:p w14:paraId="15C5AF6A" w14:textId="77777777" w:rsidR="0038096A" w:rsidRPr="00CA257B" w:rsidRDefault="0038096A" w:rsidP="00CA257B">
      <w:pPr>
        <w:ind w:left="720" w:hanging="720"/>
        <w:rPr>
          <w:rFonts w:cs="Times New Roman"/>
          <w:bCs/>
        </w:rPr>
      </w:pPr>
      <w:proofErr w:type="gramStart"/>
      <w:r w:rsidRPr="00CA257B">
        <w:rPr>
          <w:rFonts w:cs="Times New Roman"/>
          <w:bCs/>
        </w:rPr>
        <w:t xml:space="preserve">Darling-Hammond, L., &amp; </w:t>
      </w:r>
      <w:proofErr w:type="spellStart"/>
      <w:r w:rsidRPr="00CA257B">
        <w:rPr>
          <w:rFonts w:cs="Times New Roman"/>
          <w:bCs/>
        </w:rPr>
        <w:t>Bransford</w:t>
      </w:r>
      <w:proofErr w:type="spellEnd"/>
      <w:r w:rsidRPr="00CA257B">
        <w:rPr>
          <w:rFonts w:cs="Times New Roman"/>
          <w:bCs/>
        </w:rPr>
        <w:t>, J. (2005).</w:t>
      </w:r>
      <w:proofErr w:type="gramEnd"/>
      <w:r w:rsidRPr="00CA257B">
        <w:rPr>
          <w:rFonts w:cs="Times New Roman"/>
          <w:bCs/>
        </w:rPr>
        <w:t xml:space="preserve"> </w:t>
      </w:r>
      <w:proofErr w:type="gramStart"/>
      <w:r w:rsidRPr="00CA257B">
        <w:rPr>
          <w:rFonts w:cs="Times New Roman"/>
          <w:bCs/>
          <w:i/>
        </w:rPr>
        <w:t>Preparing teachers for a changing world</w:t>
      </w:r>
      <w:r w:rsidRPr="00CA257B">
        <w:rPr>
          <w:rFonts w:cs="Times New Roman"/>
          <w:bCs/>
        </w:rPr>
        <w:t>.</w:t>
      </w:r>
      <w:proofErr w:type="gramEnd"/>
      <w:r w:rsidRPr="00CA257B">
        <w:rPr>
          <w:rFonts w:cs="Times New Roman"/>
          <w:bCs/>
        </w:rPr>
        <w:t xml:space="preserve"> San Francisco, CA: </w:t>
      </w:r>
      <w:proofErr w:type="spellStart"/>
      <w:r w:rsidRPr="00CA257B">
        <w:rPr>
          <w:rFonts w:cs="Times New Roman"/>
          <w:bCs/>
        </w:rPr>
        <w:t>Jossey</w:t>
      </w:r>
      <w:proofErr w:type="spellEnd"/>
      <w:r w:rsidRPr="00CA257B">
        <w:rPr>
          <w:rFonts w:cs="Times New Roman"/>
          <w:bCs/>
        </w:rPr>
        <w:t xml:space="preserve">-Bass. </w:t>
      </w:r>
    </w:p>
    <w:p w14:paraId="15C5AF6B" w14:textId="77777777" w:rsidR="0038096A" w:rsidRPr="00CA257B" w:rsidRDefault="0038096A" w:rsidP="00CA257B">
      <w:pPr>
        <w:ind w:left="720" w:hanging="720"/>
        <w:rPr>
          <w:rFonts w:cs="Times New Roman"/>
        </w:rPr>
      </w:pPr>
    </w:p>
    <w:p w14:paraId="15C5AF6C" w14:textId="77777777" w:rsidR="0038096A" w:rsidRPr="00CA257B" w:rsidRDefault="0038096A" w:rsidP="00CA257B">
      <w:pPr>
        <w:ind w:left="720" w:hanging="720"/>
        <w:rPr>
          <w:rFonts w:cs="Times New Roman"/>
        </w:rPr>
      </w:pPr>
      <w:r w:rsidRPr="00CA257B">
        <w:rPr>
          <w:rFonts w:cs="Times New Roman"/>
        </w:rPr>
        <w:t xml:space="preserve">Israel, G. D. (1992). </w:t>
      </w:r>
      <w:r w:rsidRPr="00CA257B">
        <w:rPr>
          <w:rFonts w:cs="Times New Roman"/>
          <w:i/>
        </w:rPr>
        <w:t>Determining sample size</w:t>
      </w:r>
      <w:r w:rsidRPr="00CA257B">
        <w:rPr>
          <w:rFonts w:cs="Times New Roman"/>
        </w:rPr>
        <w:t xml:space="preserve"> (IFAS Report PEOD6). Retrieved from University of Florida, Institute of Food and Agricultural Sciences Extension website: http://edis.ifas.ufl.edu/pd006 </w:t>
      </w:r>
    </w:p>
    <w:p w14:paraId="15C5AF6D" w14:textId="77777777" w:rsidR="0038096A" w:rsidRPr="00CA257B" w:rsidRDefault="0038096A" w:rsidP="00CA257B">
      <w:pPr>
        <w:ind w:left="720" w:hanging="720"/>
        <w:rPr>
          <w:rFonts w:cs="Times New Roman"/>
          <w:iCs/>
        </w:rPr>
      </w:pPr>
    </w:p>
    <w:p w14:paraId="15C5AF6E" w14:textId="79495026" w:rsidR="0038096A" w:rsidRPr="00CA257B" w:rsidRDefault="0038096A" w:rsidP="00CA257B">
      <w:pPr>
        <w:ind w:left="720" w:hanging="720"/>
        <w:rPr>
          <w:rFonts w:cs="Times New Roman"/>
          <w:iCs/>
        </w:rPr>
      </w:pPr>
      <w:r w:rsidRPr="00CA257B">
        <w:rPr>
          <w:rFonts w:cs="Times New Roman"/>
          <w:iCs/>
        </w:rPr>
        <w:t xml:space="preserve">Jansen, D. J., &amp; Thompson, G. W. (2008). </w:t>
      </w:r>
      <w:r w:rsidRPr="00CA257B">
        <w:rPr>
          <w:rFonts w:cs="Times New Roman"/>
          <w:bCs/>
          <w:iCs/>
        </w:rPr>
        <w:t xml:space="preserve">Pacific </w:t>
      </w:r>
      <w:proofErr w:type="gramStart"/>
      <w:r w:rsidR="00524235" w:rsidRPr="00CA257B">
        <w:rPr>
          <w:rFonts w:cs="Times New Roman"/>
          <w:bCs/>
          <w:iCs/>
        </w:rPr>
        <w:t>n</w:t>
      </w:r>
      <w:r w:rsidRPr="00CA257B">
        <w:rPr>
          <w:rFonts w:cs="Times New Roman"/>
          <w:bCs/>
          <w:iCs/>
        </w:rPr>
        <w:t>orthwest</w:t>
      </w:r>
      <w:proofErr w:type="gramEnd"/>
      <w:r w:rsidRPr="00CA257B">
        <w:rPr>
          <w:rFonts w:cs="Times New Roman"/>
          <w:bCs/>
          <w:iCs/>
        </w:rPr>
        <w:t xml:space="preserve"> </w:t>
      </w:r>
      <w:r w:rsidR="00524235" w:rsidRPr="00CA257B">
        <w:rPr>
          <w:rFonts w:cs="Times New Roman"/>
          <w:bCs/>
          <w:iCs/>
        </w:rPr>
        <w:t>a</w:t>
      </w:r>
      <w:r w:rsidRPr="00CA257B">
        <w:rPr>
          <w:rFonts w:cs="Times New Roman"/>
          <w:bCs/>
          <w:iCs/>
        </w:rPr>
        <w:t xml:space="preserve">gricultural </w:t>
      </w:r>
      <w:r w:rsidR="00524235" w:rsidRPr="00CA257B">
        <w:rPr>
          <w:rFonts w:cs="Times New Roman"/>
          <w:bCs/>
          <w:iCs/>
        </w:rPr>
        <w:t>e</w:t>
      </w:r>
      <w:r w:rsidRPr="00CA257B">
        <w:rPr>
          <w:rFonts w:cs="Times New Roman"/>
          <w:bCs/>
          <w:iCs/>
        </w:rPr>
        <w:t xml:space="preserve">ducators’ </w:t>
      </w:r>
      <w:r w:rsidR="00524235" w:rsidRPr="00CA257B">
        <w:rPr>
          <w:rFonts w:cs="Times New Roman"/>
          <w:bCs/>
          <w:iCs/>
        </w:rPr>
        <w:t>perceived t</w:t>
      </w:r>
      <w:r w:rsidRPr="00CA257B">
        <w:rPr>
          <w:rFonts w:cs="Times New Roman"/>
          <w:bCs/>
          <w:iCs/>
        </w:rPr>
        <w:t xml:space="preserve">eacher </w:t>
      </w:r>
      <w:r w:rsidR="00524235" w:rsidRPr="00CA257B">
        <w:rPr>
          <w:rFonts w:cs="Times New Roman"/>
          <w:bCs/>
          <w:iCs/>
        </w:rPr>
        <w:t>efficacy toward e</w:t>
      </w:r>
      <w:r w:rsidRPr="00CA257B">
        <w:rPr>
          <w:rFonts w:cs="Times New Roman"/>
          <w:bCs/>
          <w:iCs/>
        </w:rPr>
        <w:t xml:space="preserve">nhancing </w:t>
      </w:r>
      <w:r w:rsidR="00524235" w:rsidRPr="00CA257B">
        <w:rPr>
          <w:rFonts w:cs="Times New Roman"/>
          <w:bCs/>
          <w:iCs/>
        </w:rPr>
        <w:t>m</w:t>
      </w:r>
      <w:r w:rsidRPr="00CA257B">
        <w:rPr>
          <w:rFonts w:cs="Times New Roman"/>
          <w:bCs/>
          <w:iCs/>
        </w:rPr>
        <w:t xml:space="preserve">athematics. </w:t>
      </w:r>
      <w:r w:rsidRPr="00CA257B">
        <w:rPr>
          <w:rFonts w:cs="Times New Roman"/>
          <w:bCs/>
          <w:i/>
          <w:iCs/>
        </w:rPr>
        <w:t>Proceedings of the 2008 Western Region American Association of Agricultural Educators Research Conference, 27</w:t>
      </w:r>
      <w:r w:rsidRPr="00CA257B">
        <w:rPr>
          <w:rFonts w:cs="Times New Roman"/>
          <w:bCs/>
          <w:iCs/>
        </w:rPr>
        <w:t xml:space="preserve">, 16-28.  Retrieved from http://aaaeonline.org/ </w:t>
      </w:r>
    </w:p>
    <w:p w14:paraId="15C5AF6F" w14:textId="77777777" w:rsidR="0038096A" w:rsidRPr="00CA257B" w:rsidRDefault="0038096A" w:rsidP="00CA257B">
      <w:pPr>
        <w:ind w:left="720" w:hanging="720"/>
        <w:rPr>
          <w:rFonts w:cs="Times New Roman"/>
          <w:iCs/>
        </w:rPr>
      </w:pPr>
    </w:p>
    <w:p w14:paraId="15C5AF70" w14:textId="77777777" w:rsidR="0038096A" w:rsidRPr="00CA257B" w:rsidRDefault="0038096A" w:rsidP="00CA257B">
      <w:pPr>
        <w:ind w:left="720" w:hanging="720"/>
        <w:rPr>
          <w:rFonts w:cs="Times New Roman"/>
          <w:iCs/>
        </w:rPr>
      </w:pPr>
      <w:proofErr w:type="spellStart"/>
      <w:r w:rsidRPr="00CA257B">
        <w:rPr>
          <w:rFonts w:cs="Times New Roman"/>
          <w:iCs/>
        </w:rPr>
        <w:t>Kantrovich</w:t>
      </w:r>
      <w:proofErr w:type="spellEnd"/>
      <w:r w:rsidRPr="00CA257B">
        <w:rPr>
          <w:rFonts w:cs="Times New Roman"/>
          <w:iCs/>
        </w:rPr>
        <w:t xml:space="preserve">, A. J. (2007). </w:t>
      </w:r>
      <w:proofErr w:type="gramStart"/>
      <w:r w:rsidRPr="00CA257B">
        <w:rPr>
          <w:rFonts w:cs="Times New Roman"/>
          <w:i/>
          <w:iCs/>
        </w:rPr>
        <w:t>A national study of the supply and demand for teachers of agricultural education from 2004-2006</w:t>
      </w:r>
      <w:r w:rsidRPr="00CA257B">
        <w:rPr>
          <w:rFonts w:cs="Times New Roman"/>
          <w:iCs/>
        </w:rPr>
        <w:t>.</w:t>
      </w:r>
      <w:proofErr w:type="gramEnd"/>
      <w:r w:rsidRPr="00CA257B">
        <w:rPr>
          <w:rFonts w:cs="Times New Roman"/>
          <w:iCs/>
        </w:rPr>
        <w:t xml:space="preserve"> Retrieved from http://aaaeonline.org/supplyanddemand.php</w:t>
      </w:r>
    </w:p>
    <w:p w14:paraId="15C5AF71" w14:textId="77777777" w:rsidR="0038096A" w:rsidRPr="00CA257B" w:rsidRDefault="0038096A" w:rsidP="00CA257B">
      <w:pPr>
        <w:ind w:left="720" w:hanging="720"/>
        <w:rPr>
          <w:rFonts w:cs="Times New Roman"/>
          <w:iCs/>
        </w:rPr>
      </w:pPr>
    </w:p>
    <w:p w14:paraId="15C5AF72" w14:textId="77777777" w:rsidR="0038096A" w:rsidRPr="00CA257B" w:rsidRDefault="0038096A" w:rsidP="00CA257B">
      <w:pPr>
        <w:ind w:left="720" w:hanging="720"/>
        <w:rPr>
          <w:rFonts w:cs="Times New Roman"/>
          <w:iCs/>
        </w:rPr>
      </w:pPr>
      <w:proofErr w:type="gramStart"/>
      <w:r w:rsidRPr="00CA257B">
        <w:rPr>
          <w:rFonts w:cs="Times New Roman"/>
          <w:iCs/>
        </w:rPr>
        <w:t>Michigan State University Center for Research in Mathematics and Science Education.</w:t>
      </w:r>
      <w:proofErr w:type="gramEnd"/>
      <w:r w:rsidRPr="00CA257B">
        <w:rPr>
          <w:rFonts w:cs="Times New Roman"/>
          <w:iCs/>
        </w:rPr>
        <w:t xml:space="preserve"> (2010)</w:t>
      </w:r>
      <w:proofErr w:type="gramStart"/>
      <w:r w:rsidRPr="00CA257B">
        <w:rPr>
          <w:rFonts w:cs="Times New Roman"/>
          <w:iCs/>
        </w:rPr>
        <w:t xml:space="preserve">.  </w:t>
      </w:r>
      <w:r w:rsidRPr="00CA257B">
        <w:rPr>
          <w:rFonts w:cs="Times New Roman"/>
          <w:i/>
          <w:iCs/>
        </w:rPr>
        <w:t>Breaking</w:t>
      </w:r>
      <w:proofErr w:type="gramEnd"/>
      <w:r w:rsidRPr="00CA257B">
        <w:rPr>
          <w:rFonts w:cs="Times New Roman"/>
          <w:i/>
          <w:iCs/>
        </w:rPr>
        <w:t xml:space="preserve"> the cycle: An international comparison of U. S. mathematics teacher preparation.  </w:t>
      </w:r>
      <w:r w:rsidRPr="00CA257B">
        <w:rPr>
          <w:rFonts w:cs="Times New Roman"/>
          <w:iCs/>
        </w:rPr>
        <w:t xml:space="preserve">Retrieved from     http://www.educ.msu.edu/content/sites/usteds/documents/Breaking-the-Cycle.pdf </w:t>
      </w:r>
    </w:p>
    <w:p w14:paraId="15C5AF73" w14:textId="77777777" w:rsidR="0038096A" w:rsidRPr="00CA257B" w:rsidRDefault="0038096A" w:rsidP="00CA257B">
      <w:pPr>
        <w:ind w:left="720" w:hanging="720"/>
        <w:rPr>
          <w:rFonts w:cs="Times New Roman"/>
          <w:iCs/>
        </w:rPr>
      </w:pPr>
    </w:p>
    <w:p w14:paraId="15C5AF74" w14:textId="77777777" w:rsidR="0038096A" w:rsidRPr="00CA257B" w:rsidRDefault="0038096A" w:rsidP="00CA257B">
      <w:pPr>
        <w:ind w:left="720" w:hanging="720"/>
        <w:rPr>
          <w:rFonts w:cs="Times New Roman"/>
          <w:iCs/>
        </w:rPr>
      </w:pPr>
      <w:proofErr w:type="gramStart"/>
      <w:r w:rsidRPr="00CA257B">
        <w:rPr>
          <w:rFonts w:cs="Times New Roman"/>
          <w:iCs/>
        </w:rPr>
        <w:t xml:space="preserve">Miller, G., &amp; </w:t>
      </w:r>
      <w:proofErr w:type="spellStart"/>
      <w:r w:rsidRPr="00CA257B">
        <w:rPr>
          <w:rFonts w:cs="Times New Roman"/>
          <w:iCs/>
        </w:rPr>
        <w:t>Gliem</w:t>
      </w:r>
      <w:proofErr w:type="spellEnd"/>
      <w:r w:rsidRPr="00CA257B">
        <w:rPr>
          <w:rFonts w:cs="Times New Roman"/>
          <w:iCs/>
        </w:rPr>
        <w:t>, J. A. (1996).</w:t>
      </w:r>
      <w:proofErr w:type="gramEnd"/>
      <w:r w:rsidRPr="00CA257B">
        <w:rPr>
          <w:rFonts w:cs="Times New Roman"/>
          <w:iCs/>
        </w:rPr>
        <w:t xml:space="preserve"> Preservice agricultural educators’ ability to solve agriculturally related mathematics problems. </w:t>
      </w:r>
      <w:r w:rsidRPr="00CA257B">
        <w:rPr>
          <w:rFonts w:cs="Times New Roman"/>
          <w:i/>
          <w:iCs/>
        </w:rPr>
        <w:t>Journal of Agricultural Education, 37</w:t>
      </w:r>
      <w:r w:rsidRPr="00CA257B">
        <w:rPr>
          <w:rFonts w:cs="Times New Roman"/>
          <w:iCs/>
        </w:rPr>
        <w:t xml:space="preserve">(1), 15-21. </w:t>
      </w:r>
      <w:proofErr w:type="spellStart"/>
      <w:proofErr w:type="gramStart"/>
      <w:r w:rsidRPr="00CA257B">
        <w:rPr>
          <w:rFonts w:cs="Times New Roman"/>
          <w:iCs/>
        </w:rPr>
        <w:t>doi</w:t>
      </w:r>
      <w:proofErr w:type="spellEnd"/>
      <w:proofErr w:type="gramEnd"/>
      <w:r w:rsidRPr="00CA257B">
        <w:rPr>
          <w:rFonts w:cs="Times New Roman"/>
          <w:iCs/>
        </w:rPr>
        <w:t xml:space="preserve">: 10.5032/jae.1996.01015 </w:t>
      </w:r>
    </w:p>
    <w:p w14:paraId="15C5AF75" w14:textId="77777777" w:rsidR="0038096A" w:rsidRPr="00CA257B" w:rsidRDefault="0038096A" w:rsidP="00CA257B">
      <w:pPr>
        <w:ind w:left="720" w:hanging="720"/>
        <w:rPr>
          <w:rFonts w:cs="Times New Roman"/>
          <w:iCs/>
        </w:rPr>
      </w:pPr>
    </w:p>
    <w:p w14:paraId="15C5AF76" w14:textId="77777777" w:rsidR="0038096A" w:rsidRPr="00CA257B" w:rsidRDefault="0038096A" w:rsidP="00CA257B">
      <w:pPr>
        <w:ind w:left="720" w:hanging="720"/>
        <w:rPr>
          <w:rFonts w:cs="Times New Roman"/>
          <w:i/>
          <w:iCs/>
        </w:rPr>
      </w:pPr>
      <w:proofErr w:type="gramStart"/>
      <w:r w:rsidRPr="00CA257B">
        <w:rPr>
          <w:rFonts w:cs="Times New Roman"/>
          <w:iCs/>
        </w:rPr>
        <w:t>National Council for Agricultural Education.</w:t>
      </w:r>
      <w:proofErr w:type="gramEnd"/>
      <w:r w:rsidRPr="00CA257B">
        <w:rPr>
          <w:rFonts w:cs="Times New Roman"/>
          <w:iCs/>
        </w:rPr>
        <w:t xml:space="preserve"> </w:t>
      </w:r>
      <w:proofErr w:type="gramStart"/>
      <w:r w:rsidRPr="00CA257B">
        <w:rPr>
          <w:rFonts w:cs="Times New Roman"/>
          <w:iCs/>
        </w:rPr>
        <w:t xml:space="preserve">(2009). </w:t>
      </w:r>
      <w:r w:rsidRPr="00CA257B">
        <w:rPr>
          <w:rFonts w:cs="Times New Roman"/>
          <w:i/>
          <w:iCs/>
        </w:rPr>
        <w:t>National agriculture, food and natural resource career cluster content standards.</w:t>
      </w:r>
      <w:proofErr w:type="gramEnd"/>
      <w:r w:rsidRPr="00CA257B">
        <w:rPr>
          <w:rFonts w:cs="Times New Roman"/>
          <w:i/>
          <w:iCs/>
        </w:rPr>
        <w:t xml:space="preserve"> </w:t>
      </w:r>
      <w:r w:rsidRPr="00CA257B">
        <w:rPr>
          <w:rFonts w:cs="Times New Roman"/>
          <w:iCs/>
        </w:rPr>
        <w:t>Retrieved from http://www.teamaged.org/council/</w:t>
      </w:r>
    </w:p>
    <w:p w14:paraId="15C5AF77" w14:textId="77777777" w:rsidR="0038096A" w:rsidRPr="00CA257B" w:rsidRDefault="0038096A" w:rsidP="00CA257B">
      <w:pPr>
        <w:ind w:left="720" w:hanging="720"/>
        <w:rPr>
          <w:rFonts w:cs="Times New Roman"/>
        </w:rPr>
      </w:pPr>
    </w:p>
    <w:p w14:paraId="15C5AF78" w14:textId="7510B545" w:rsidR="009C5E9B" w:rsidRPr="00CA257B" w:rsidRDefault="009C5E9B" w:rsidP="00CA257B">
      <w:pPr>
        <w:ind w:left="720" w:hanging="720"/>
        <w:rPr>
          <w:rFonts w:cs="Times New Roman"/>
        </w:rPr>
      </w:pPr>
      <w:proofErr w:type="gramStart"/>
      <w:r w:rsidRPr="00CA257B">
        <w:rPr>
          <w:rFonts w:cs="Times New Roman"/>
        </w:rPr>
        <w:t>National Research Council.</w:t>
      </w:r>
      <w:proofErr w:type="gramEnd"/>
      <w:r w:rsidRPr="00CA257B">
        <w:rPr>
          <w:rFonts w:cs="Times New Roman"/>
        </w:rPr>
        <w:t xml:space="preserve"> (1988) </w:t>
      </w:r>
      <w:r w:rsidRPr="00CA257B">
        <w:rPr>
          <w:rFonts w:cs="Times New Roman"/>
          <w:i/>
        </w:rPr>
        <w:t xml:space="preserve">Understanding agriculture: New directions for </w:t>
      </w:r>
      <w:r w:rsidR="00524235" w:rsidRPr="00CA257B">
        <w:rPr>
          <w:rFonts w:cs="Times New Roman"/>
          <w:i/>
        </w:rPr>
        <w:t>e</w:t>
      </w:r>
      <w:r w:rsidRPr="00CA257B">
        <w:rPr>
          <w:rFonts w:cs="Times New Roman"/>
          <w:i/>
        </w:rPr>
        <w:t>ducation</w:t>
      </w:r>
      <w:r w:rsidRPr="00CA257B">
        <w:rPr>
          <w:rFonts w:cs="Times New Roman"/>
        </w:rPr>
        <w:t xml:space="preserve">.  Washington, DC: National Academy Press.  </w:t>
      </w:r>
    </w:p>
    <w:p w14:paraId="15C5AF79" w14:textId="77777777" w:rsidR="0038096A" w:rsidRPr="00CA257B" w:rsidRDefault="0038096A" w:rsidP="00CA257B">
      <w:pPr>
        <w:ind w:left="720" w:hanging="720"/>
        <w:rPr>
          <w:rFonts w:cs="Times New Roman"/>
          <w:bCs/>
        </w:rPr>
      </w:pPr>
    </w:p>
    <w:p w14:paraId="15C5AF7A" w14:textId="03A6C9EA" w:rsidR="009C5E9B" w:rsidRPr="00CA257B" w:rsidRDefault="009C5E9B" w:rsidP="00CA257B">
      <w:pPr>
        <w:ind w:left="720" w:hanging="720"/>
        <w:rPr>
          <w:rFonts w:cs="Times New Roman"/>
          <w:bCs/>
        </w:rPr>
      </w:pPr>
      <w:proofErr w:type="gramStart"/>
      <w:r w:rsidRPr="00CA257B">
        <w:rPr>
          <w:rFonts w:cs="Times New Roman"/>
          <w:bCs/>
        </w:rPr>
        <w:t>Phipps, L. J., Osborne, E. W., Dyer, J. E., &amp; Ball, A. (2008).</w:t>
      </w:r>
      <w:proofErr w:type="gramEnd"/>
      <w:r w:rsidRPr="00CA257B">
        <w:rPr>
          <w:rFonts w:cs="Times New Roman"/>
          <w:bCs/>
        </w:rPr>
        <w:t xml:space="preserve"> </w:t>
      </w:r>
      <w:r w:rsidRPr="00CA257B">
        <w:rPr>
          <w:rFonts w:cs="Times New Roman"/>
          <w:bCs/>
          <w:i/>
        </w:rPr>
        <w:t xml:space="preserve">Handbook on agricultural education in public schools </w:t>
      </w:r>
      <w:r w:rsidRPr="00CA257B">
        <w:rPr>
          <w:rFonts w:cs="Times New Roman"/>
          <w:bCs/>
        </w:rPr>
        <w:t xml:space="preserve">(6th </w:t>
      </w:r>
      <w:proofErr w:type="gramStart"/>
      <w:r w:rsidRPr="00CA257B">
        <w:rPr>
          <w:rFonts w:cs="Times New Roman"/>
          <w:bCs/>
        </w:rPr>
        <w:t>ed</w:t>
      </w:r>
      <w:proofErr w:type="gramEnd"/>
      <w:r w:rsidRPr="00CA257B">
        <w:rPr>
          <w:rFonts w:cs="Times New Roman"/>
          <w:bCs/>
        </w:rPr>
        <w:t xml:space="preserve">.). </w:t>
      </w:r>
      <w:r w:rsidR="00524235" w:rsidRPr="00CA257B">
        <w:rPr>
          <w:rFonts w:cs="Times New Roman"/>
          <w:bCs/>
        </w:rPr>
        <w:t xml:space="preserve">Clifton Park, NY: </w:t>
      </w:r>
      <w:r w:rsidRPr="00CA257B">
        <w:rPr>
          <w:rFonts w:cs="Times New Roman"/>
          <w:bCs/>
        </w:rPr>
        <w:t xml:space="preserve">Thompson Delmar Learning. </w:t>
      </w:r>
    </w:p>
    <w:p w14:paraId="15C5AF7B" w14:textId="77777777" w:rsidR="0038096A" w:rsidRPr="00CA257B" w:rsidRDefault="0038096A" w:rsidP="00CA257B">
      <w:pPr>
        <w:ind w:left="720" w:hanging="720"/>
        <w:rPr>
          <w:rFonts w:cs="Times New Roman"/>
          <w:bCs/>
        </w:rPr>
      </w:pPr>
    </w:p>
    <w:p w14:paraId="15C5AF7E" w14:textId="0762F73E" w:rsidR="00F42EEE" w:rsidRPr="00CA257B" w:rsidRDefault="009C5E9B" w:rsidP="00CA257B">
      <w:pPr>
        <w:ind w:left="720" w:hanging="720"/>
        <w:rPr>
          <w:rFonts w:cs="Times New Roman"/>
        </w:rPr>
      </w:pPr>
      <w:proofErr w:type="gramStart"/>
      <w:r w:rsidRPr="00CA257B">
        <w:rPr>
          <w:rFonts w:cs="Times New Roman"/>
          <w:bCs/>
        </w:rPr>
        <w:t>Stripling, C., &amp; Roberts, T. G. (2011).</w:t>
      </w:r>
      <w:proofErr w:type="gramEnd"/>
      <w:r w:rsidRPr="00CA257B">
        <w:rPr>
          <w:rFonts w:cs="Times New Roman"/>
          <w:bCs/>
        </w:rPr>
        <w:t xml:space="preserve"> </w:t>
      </w:r>
      <w:proofErr w:type="gramStart"/>
      <w:r w:rsidRPr="00CA257B">
        <w:rPr>
          <w:rFonts w:cs="Times New Roman"/>
          <w:bCs/>
        </w:rPr>
        <w:t>Florida preservice agricultural education teachers’ mathematics ability and efficacy.</w:t>
      </w:r>
      <w:proofErr w:type="gramEnd"/>
      <w:r w:rsidRPr="00CA257B">
        <w:rPr>
          <w:rFonts w:cs="Times New Roman"/>
          <w:bCs/>
        </w:rPr>
        <w:t xml:space="preserve"> </w:t>
      </w:r>
      <w:proofErr w:type="gramStart"/>
      <w:r w:rsidRPr="00CA257B">
        <w:rPr>
          <w:rFonts w:cs="Times New Roman"/>
          <w:bCs/>
          <w:i/>
        </w:rPr>
        <w:t>Proceedings of the Southern Region meeting of the American Association for Agricultural Education, 292-307.</w:t>
      </w:r>
      <w:proofErr w:type="gramEnd"/>
      <w:r w:rsidR="00524235" w:rsidRPr="00CA257B">
        <w:rPr>
          <w:rFonts w:cs="Times New Roman"/>
          <w:bCs/>
          <w:i/>
        </w:rPr>
        <w:t xml:space="preserve">  </w:t>
      </w:r>
      <w:r w:rsidR="00524235" w:rsidRPr="00CA257B">
        <w:rPr>
          <w:rFonts w:cs="Times New Roman"/>
          <w:bCs/>
        </w:rPr>
        <w:t xml:space="preserve">Retrieved from </w:t>
      </w:r>
      <w:r w:rsidR="00524235" w:rsidRPr="00CA257B">
        <w:rPr>
          <w:rFonts w:cs="Times New Roman"/>
          <w:bCs/>
          <w:iCs/>
        </w:rPr>
        <w:t>http://aaaeonline.org/</w:t>
      </w:r>
    </w:p>
    <w:sectPr w:rsidR="00F42EEE" w:rsidRPr="00CA257B" w:rsidSect="004F6080">
      <w:headerReference w:type="even" r:id="rId8"/>
      <w:headerReference w:type="default" r:id="rId9"/>
      <w:footerReference w:type="even" r:id="rId10"/>
      <w:footerReference w:type="default" r:id="rId11"/>
      <w:headerReference w:type="first" r:id="rId12"/>
      <w:footerReference w:type="first" r:id="rId13"/>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13973C" w14:textId="77777777" w:rsidR="00634B33" w:rsidRDefault="00634B33" w:rsidP="00634B33">
      <w:r>
        <w:separator/>
      </w:r>
    </w:p>
  </w:endnote>
  <w:endnote w:type="continuationSeparator" w:id="0">
    <w:p w14:paraId="7546DF70" w14:textId="77777777" w:rsidR="00634B33" w:rsidRDefault="00634B33" w:rsidP="00634B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BE252C" w14:textId="77777777" w:rsidR="00634B33" w:rsidRDefault="00634B3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23F4F2" w14:textId="77777777" w:rsidR="00634B33" w:rsidRDefault="00634B3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821953" w14:textId="77777777" w:rsidR="00634B33" w:rsidRDefault="00634B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1E1EAF" w14:textId="77777777" w:rsidR="00634B33" w:rsidRDefault="00634B33" w:rsidP="00634B33">
      <w:r>
        <w:separator/>
      </w:r>
    </w:p>
  </w:footnote>
  <w:footnote w:type="continuationSeparator" w:id="0">
    <w:p w14:paraId="17256E90" w14:textId="77777777" w:rsidR="00634B33" w:rsidRDefault="00634B33" w:rsidP="00634B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C2CC00" w14:textId="77777777" w:rsidR="00634B33" w:rsidRDefault="00634B3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6BDB04" w14:textId="77777777" w:rsidR="00634B33" w:rsidRDefault="00634B3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82BCB9" w14:textId="77777777" w:rsidR="00634B33" w:rsidRDefault="00634B3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45FFB"/>
    <w:multiLevelType w:val="hybridMultilevel"/>
    <w:tmpl w:val="B3C4D6EA"/>
    <w:lvl w:ilvl="0" w:tplc="6F5ED376">
      <w:start w:val="1"/>
      <w:numFmt w:val="bullet"/>
      <w:lvlText w:val="•"/>
      <w:lvlJc w:val="left"/>
      <w:pPr>
        <w:tabs>
          <w:tab w:val="num" w:pos="720"/>
        </w:tabs>
        <w:ind w:left="720" w:hanging="360"/>
      </w:pPr>
      <w:rPr>
        <w:rFonts w:ascii="Arial" w:hAnsi="Arial" w:hint="default"/>
      </w:rPr>
    </w:lvl>
    <w:lvl w:ilvl="1" w:tplc="E634EF5C" w:tentative="1">
      <w:start w:val="1"/>
      <w:numFmt w:val="bullet"/>
      <w:lvlText w:val="•"/>
      <w:lvlJc w:val="left"/>
      <w:pPr>
        <w:tabs>
          <w:tab w:val="num" w:pos="1440"/>
        </w:tabs>
        <w:ind w:left="1440" w:hanging="360"/>
      </w:pPr>
      <w:rPr>
        <w:rFonts w:ascii="Arial" w:hAnsi="Arial" w:hint="default"/>
      </w:rPr>
    </w:lvl>
    <w:lvl w:ilvl="2" w:tplc="381A9436" w:tentative="1">
      <w:start w:val="1"/>
      <w:numFmt w:val="bullet"/>
      <w:lvlText w:val="•"/>
      <w:lvlJc w:val="left"/>
      <w:pPr>
        <w:tabs>
          <w:tab w:val="num" w:pos="2160"/>
        </w:tabs>
        <w:ind w:left="2160" w:hanging="360"/>
      </w:pPr>
      <w:rPr>
        <w:rFonts w:ascii="Arial" w:hAnsi="Arial" w:hint="default"/>
      </w:rPr>
    </w:lvl>
    <w:lvl w:ilvl="3" w:tplc="70A04722" w:tentative="1">
      <w:start w:val="1"/>
      <w:numFmt w:val="bullet"/>
      <w:lvlText w:val="•"/>
      <w:lvlJc w:val="left"/>
      <w:pPr>
        <w:tabs>
          <w:tab w:val="num" w:pos="2880"/>
        </w:tabs>
        <w:ind w:left="2880" w:hanging="360"/>
      </w:pPr>
      <w:rPr>
        <w:rFonts w:ascii="Arial" w:hAnsi="Arial" w:hint="default"/>
      </w:rPr>
    </w:lvl>
    <w:lvl w:ilvl="4" w:tplc="556EB5D6" w:tentative="1">
      <w:start w:val="1"/>
      <w:numFmt w:val="bullet"/>
      <w:lvlText w:val="•"/>
      <w:lvlJc w:val="left"/>
      <w:pPr>
        <w:tabs>
          <w:tab w:val="num" w:pos="3600"/>
        </w:tabs>
        <w:ind w:left="3600" w:hanging="360"/>
      </w:pPr>
      <w:rPr>
        <w:rFonts w:ascii="Arial" w:hAnsi="Arial" w:hint="default"/>
      </w:rPr>
    </w:lvl>
    <w:lvl w:ilvl="5" w:tplc="54C0DFC0" w:tentative="1">
      <w:start w:val="1"/>
      <w:numFmt w:val="bullet"/>
      <w:lvlText w:val="•"/>
      <w:lvlJc w:val="left"/>
      <w:pPr>
        <w:tabs>
          <w:tab w:val="num" w:pos="4320"/>
        </w:tabs>
        <w:ind w:left="4320" w:hanging="360"/>
      </w:pPr>
      <w:rPr>
        <w:rFonts w:ascii="Arial" w:hAnsi="Arial" w:hint="default"/>
      </w:rPr>
    </w:lvl>
    <w:lvl w:ilvl="6" w:tplc="502C1318" w:tentative="1">
      <w:start w:val="1"/>
      <w:numFmt w:val="bullet"/>
      <w:lvlText w:val="•"/>
      <w:lvlJc w:val="left"/>
      <w:pPr>
        <w:tabs>
          <w:tab w:val="num" w:pos="5040"/>
        </w:tabs>
        <w:ind w:left="5040" w:hanging="360"/>
      </w:pPr>
      <w:rPr>
        <w:rFonts w:ascii="Arial" w:hAnsi="Arial" w:hint="default"/>
      </w:rPr>
    </w:lvl>
    <w:lvl w:ilvl="7" w:tplc="E88026EC" w:tentative="1">
      <w:start w:val="1"/>
      <w:numFmt w:val="bullet"/>
      <w:lvlText w:val="•"/>
      <w:lvlJc w:val="left"/>
      <w:pPr>
        <w:tabs>
          <w:tab w:val="num" w:pos="5760"/>
        </w:tabs>
        <w:ind w:left="5760" w:hanging="360"/>
      </w:pPr>
      <w:rPr>
        <w:rFonts w:ascii="Arial" w:hAnsi="Arial" w:hint="default"/>
      </w:rPr>
    </w:lvl>
    <w:lvl w:ilvl="8" w:tplc="AB10F8D4"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2EEE"/>
    <w:rsid w:val="00027645"/>
    <w:rsid w:val="00070F08"/>
    <w:rsid w:val="00077A04"/>
    <w:rsid w:val="00087A3E"/>
    <w:rsid w:val="00095207"/>
    <w:rsid w:val="000A3854"/>
    <w:rsid w:val="000B7B93"/>
    <w:rsid w:val="000C3F44"/>
    <w:rsid w:val="000E5CB0"/>
    <w:rsid w:val="001043AE"/>
    <w:rsid w:val="00113A58"/>
    <w:rsid w:val="0013336B"/>
    <w:rsid w:val="00166F01"/>
    <w:rsid w:val="001A45D1"/>
    <w:rsid w:val="001A5405"/>
    <w:rsid w:val="001D3F75"/>
    <w:rsid w:val="00231579"/>
    <w:rsid w:val="00271EAA"/>
    <w:rsid w:val="00272B4C"/>
    <w:rsid w:val="00285B99"/>
    <w:rsid w:val="00295D43"/>
    <w:rsid w:val="002B137C"/>
    <w:rsid w:val="002B3BC6"/>
    <w:rsid w:val="002C68B3"/>
    <w:rsid w:val="003372A3"/>
    <w:rsid w:val="0038096A"/>
    <w:rsid w:val="003B052E"/>
    <w:rsid w:val="003C021B"/>
    <w:rsid w:val="003C4BFF"/>
    <w:rsid w:val="003D5EDA"/>
    <w:rsid w:val="00413CFA"/>
    <w:rsid w:val="00442928"/>
    <w:rsid w:val="004846F7"/>
    <w:rsid w:val="00493795"/>
    <w:rsid w:val="004D7518"/>
    <w:rsid w:val="004F6080"/>
    <w:rsid w:val="005071DC"/>
    <w:rsid w:val="005221ED"/>
    <w:rsid w:val="00524235"/>
    <w:rsid w:val="00537CF4"/>
    <w:rsid w:val="005445A9"/>
    <w:rsid w:val="00583402"/>
    <w:rsid w:val="00634B33"/>
    <w:rsid w:val="00653F19"/>
    <w:rsid w:val="006557AF"/>
    <w:rsid w:val="00671F9F"/>
    <w:rsid w:val="00674D01"/>
    <w:rsid w:val="006C097A"/>
    <w:rsid w:val="006C2C5B"/>
    <w:rsid w:val="00746CED"/>
    <w:rsid w:val="00795B82"/>
    <w:rsid w:val="00796A14"/>
    <w:rsid w:val="007B62ED"/>
    <w:rsid w:val="007D1313"/>
    <w:rsid w:val="007D6E8B"/>
    <w:rsid w:val="00824133"/>
    <w:rsid w:val="0083643B"/>
    <w:rsid w:val="008612B2"/>
    <w:rsid w:val="00895BAF"/>
    <w:rsid w:val="008F55DE"/>
    <w:rsid w:val="009337F3"/>
    <w:rsid w:val="00944C53"/>
    <w:rsid w:val="00944E57"/>
    <w:rsid w:val="00945EA5"/>
    <w:rsid w:val="00970722"/>
    <w:rsid w:val="00972664"/>
    <w:rsid w:val="00984AC6"/>
    <w:rsid w:val="009C5E9B"/>
    <w:rsid w:val="009D1583"/>
    <w:rsid w:val="00A46A0B"/>
    <w:rsid w:val="00A7360D"/>
    <w:rsid w:val="00A95967"/>
    <w:rsid w:val="00AA059A"/>
    <w:rsid w:val="00AD255C"/>
    <w:rsid w:val="00AE6955"/>
    <w:rsid w:val="00B06ABB"/>
    <w:rsid w:val="00B4055B"/>
    <w:rsid w:val="00B57C8F"/>
    <w:rsid w:val="00B8362C"/>
    <w:rsid w:val="00BE1902"/>
    <w:rsid w:val="00C22006"/>
    <w:rsid w:val="00C250FE"/>
    <w:rsid w:val="00C541A3"/>
    <w:rsid w:val="00C6703C"/>
    <w:rsid w:val="00C86641"/>
    <w:rsid w:val="00CA1E50"/>
    <w:rsid w:val="00CA257B"/>
    <w:rsid w:val="00CD22D1"/>
    <w:rsid w:val="00CF0212"/>
    <w:rsid w:val="00D20724"/>
    <w:rsid w:val="00D43E18"/>
    <w:rsid w:val="00D5034C"/>
    <w:rsid w:val="00D76123"/>
    <w:rsid w:val="00DB4937"/>
    <w:rsid w:val="00DE76F9"/>
    <w:rsid w:val="00E037DE"/>
    <w:rsid w:val="00E3098E"/>
    <w:rsid w:val="00E35068"/>
    <w:rsid w:val="00E66A32"/>
    <w:rsid w:val="00EA67B9"/>
    <w:rsid w:val="00EB4017"/>
    <w:rsid w:val="00ED5CC7"/>
    <w:rsid w:val="00EE411B"/>
    <w:rsid w:val="00F42EEE"/>
    <w:rsid w:val="00FA4590"/>
    <w:rsid w:val="00FA6924"/>
    <w:rsid w:val="00FB3394"/>
    <w:rsid w:val="00FC75A9"/>
    <w:rsid w:val="00FD0C10"/>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5C5A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41A3"/>
    <w:rPr>
      <w:color w:val="0000FF" w:themeColor="hyperlink"/>
      <w:u w:val="single"/>
    </w:rPr>
  </w:style>
  <w:style w:type="paragraph" w:styleId="BalloonText">
    <w:name w:val="Balloon Text"/>
    <w:basedOn w:val="Normal"/>
    <w:link w:val="BalloonTextChar"/>
    <w:uiPriority w:val="99"/>
    <w:semiHidden/>
    <w:unhideWhenUsed/>
    <w:rsid w:val="00FD0C10"/>
    <w:rPr>
      <w:rFonts w:ascii="Tahoma" w:hAnsi="Tahoma" w:cs="Tahoma"/>
      <w:sz w:val="16"/>
      <w:szCs w:val="16"/>
    </w:rPr>
  </w:style>
  <w:style w:type="character" w:customStyle="1" w:styleId="BalloonTextChar">
    <w:name w:val="Balloon Text Char"/>
    <w:basedOn w:val="DefaultParagraphFont"/>
    <w:link w:val="BalloonText"/>
    <w:uiPriority w:val="99"/>
    <w:semiHidden/>
    <w:rsid w:val="00FD0C10"/>
    <w:rPr>
      <w:rFonts w:ascii="Tahoma" w:hAnsi="Tahoma" w:cs="Tahoma"/>
      <w:sz w:val="16"/>
      <w:szCs w:val="16"/>
    </w:rPr>
  </w:style>
  <w:style w:type="table" w:styleId="TableGrid">
    <w:name w:val="Table Grid"/>
    <w:basedOn w:val="TableNormal"/>
    <w:uiPriority w:val="59"/>
    <w:rsid w:val="00EE41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795B82"/>
    <w:rPr>
      <w:sz w:val="16"/>
      <w:szCs w:val="16"/>
    </w:rPr>
  </w:style>
  <w:style w:type="paragraph" w:styleId="CommentText">
    <w:name w:val="annotation text"/>
    <w:basedOn w:val="Normal"/>
    <w:link w:val="CommentTextChar"/>
    <w:uiPriority w:val="99"/>
    <w:semiHidden/>
    <w:unhideWhenUsed/>
    <w:rsid w:val="00795B82"/>
    <w:pPr>
      <w:spacing w:after="200"/>
    </w:pPr>
    <w:rPr>
      <w:rFonts w:asciiTheme="minorHAnsi" w:eastAsiaTheme="minorHAnsi" w:hAnsiTheme="minorHAnsi"/>
      <w:sz w:val="20"/>
      <w:szCs w:val="20"/>
    </w:rPr>
  </w:style>
  <w:style w:type="character" w:customStyle="1" w:styleId="CommentTextChar">
    <w:name w:val="Comment Text Char"/>
    <w:basedOn w:val="DefaultParagraphFont"/>
    <w:link w:val="CommentText"/>
    <w:uiPriority w:val="99"/>
    <w:semiHidden/>
    <w:rsid w:val="00795B82"/>
    <w:rPr>
      <w:rFonts w:asciiTheme="minorHAnsi" w:eastAsia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FB3394"/>
    <w:pPr>
      <w:spacing w:after="0"/>
    </w:pPr>
    <w:rPr>
      <w:rFonts w:ascii="Times New Roman" w:eastAsiaTheme="minorEastAsia" w:hAnsi="Times New Roman"/>
      <w:b/>
      <w:bCs/>
    </w:rPr>
  </w:style>
  <w:style w:type="character" w:customStyle="1" w:styleId="CommentSubjectChar">
    <w:name w:val="Comment Subject Char"/>
    <w:basedOn w:val="CommentTextChar"/>
    <w:link w:val="CommentSubject"/>
    <w:uiPriority w:val="99"/>
    <w:semiHidden/>
    <w:rsid w:val="00FB3394"/>
    <w:rPr>
      <w:rFonts w:asciiTheme="minorHAnsi" w:eastAsiaTheme="minorHAnsi" w:hAnsiTheme="minorHAnsi"/>
      <w:b/>
      <w:bCs/>
      <w:sz w:val="20"/>
      <w:szCs w:val="20"/>
    </w:rPr>
  </w:style>
  <w:style w:type="paragraph" w:styleId="Header">
    <w:name w:val="header"/>
    <w:basedOn w:val="Normal"/>
    <w:link w:val="HeaderChar"/>
    <w:uiPriority w:val="99"/>
    <w:unhideWhenUsed/>
    <w:rsid w:val="00634B33"/>
    <w:pPr>
      <w:tabs>
        <w:tab w:val="center" w:pos="4680"/>
        <w:tab w:val="right" w:pos="9360"/>
      </w:tabs>
    </w:pPr>
  </w:style>
  <w:style w:type="character" w:customStyle="1" w:styleId="HeaderChar">
    <w:name w:val="Header Char"/>
    <w:basedOn w:val="DefaultParagraphFont"/>
    <w:link w:val="Header"/>
    <w:uiPriority w:val="99"/>
    <w:rsid w:val="00634B33"/>
  </w:style>
  <w:style w:type="paragraph" w:styleId="Footer">
    <w:name w:val="footer"/>
    <w:basedOn w:val="Normal"/>
    <w:link w:val="FooterChar"/>
    <w:uiPriority w:val="99"/>
    <w:unhideWhenUsed/>
    <w:rsid w:val="00634B33"/>
    <w:pPr>
      <w:tabs>
        <w:tab w:val="center" w:pos="4680"/>
        <w:tab w:val="right" w:pos="9360"/>
      </w:tabs>
    </w:pPr>
  </w:style>
  <w:style w:type="character" w:customStyle="1" w:styleId="FooterChar">
    <w:name w:val="Footer Char"/>
    <w:basedOn w:val="DefaultParagraphFont"/>
    <w:link w:val="Footer"/>
    <w:uiPriority w:val="99"/>
    <w:rsid w:val="00634B3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41A3"/>
    <w:rPr>
      <w:color w:val="0000FF" w:themeColor="hyperlink"/>
      <w:u w:val="single"/>
    </w:rPr>
  </w:style>
  <w:style w:type="paragraph" w:styleId="BalloonText">
    <w:name w:val="Balloon Text"/>
    <w:basedOn w:val="Normal"/>
    <w:link w:val="BalloonTextChar"/>
    <w:uiPriority w:val="99"/>
    <w:semiHidden/>
    <w:unhideWhenUsed/>
    <w:rsid w:val="00FD0C10"/>
    <w:rPr>
      <w:rFonts w:ascii="Tahoma" w:hAnsi="Tahoma" w:cs="Tahoma"/>
      <w:sz w:val="16"/>
      <w:szCs w:val="16"/>
    </w:rPr>
  </w:style>
  <w:style w:type="character" w:customStyle="1" w:styleId="BalloonTextChar">
    <w:name w:val="Balloon Text Char"/>
    <w:basedOn w:val="DefaultParagraphFont"/>
    <w:link w:val="BalloonText"/>
    <w:uiPriority w:val="99"/>
    <w:semiHidden/>
    <w:rsid w:val="00FD0C10"/>
    <w:rPr>
      <w:rFonts w:ascii="Tahoma" w:hAnsi="Tahoma" w:cs="Tahoma"/>
      <w:sz w:val="16"/>
      <w:szCs w:val="16"/>
    </w:rPr>
  </w:style>
  <w:style w:type="table" w:styleId="TableGrid">
    <w:name w:val="Table Grid"/>
    <w:basedOn w:val="TableNormal"/>
    <w:uiPriority w:val="59"/>
    <w:rsid w:val="00EE41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795B82"/>
    <w:rPr>
      <w:sz w:val="16"/>
      <w:szCs w:val="16"/>
    </w:rPr>
  </w:style>
  <w:style w:type="paragraph" w:styleId="CommentText">
    <w:name w:val="annotation text"/>
    <w:basedOn w:val="Normal"/>
    <w:link w:val="CommentTextChar"/>
    <w:uiPriority w:val="99"/>
    <w:semiHidden/>
    <w:unhideWhenUsed/>
    <w:rsid w:val="00795B82"/>
    <w:pPr>
      <w:spacing w:after="200"/>
    </w:pPr>
    <w:rPr>
      <w:rFonts w:asciiTheme="minorHAnsi" w:eastAsiaTheme="minorHAnsi" w:hAnsiTheme="minorHAnsi"/>
      <w:sz w:val="20"/>
      <w:szCs w:val="20"/>
    </w:rPr>
  </w:style>
  <w:style w:type="character" w:customStyle="1" w:styleId="CommentTextChar">
    <w:name w:val="Comment Text Char"/>
    <w:basedOn w:val="DefaultParagraphFont"/>
    <w:link w:val="CommentText"/>
    <w:uiPriority w:val="99"/>
    <w:semiHidden/>
    <w:rsid w:val="00795B82"/>
    <w:rPr>
      <w:rFonts w:asciiTheme="minorHAnsi" w:eastAsia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FB3394"/>
    <w:pPr>
      <w:spacing w:after="0"/>
    </w:pPr>
    <w:rPr>
      <w:rFonts w:ascii="Times New Roman" w:eastAsiaTheme="minorEastAsia" w:hAnsi="Times New Roman"/>
      <w:b/>
      <w:bCs/>
    </w:rPr>
  </w:style>
  <w:style w:type="character" w:customStyle="1" w:styleId="CommentSubjectChar">
    <w:name w:val="Comment Subject Char"/>
    <w:basedOn w:val="CommentTextChar"/>
    <w:link w:val="CommentSubject"/>
    <w:uiPriority w:val="99"/>
    <w:semiHidden/>
    <w:rsid w:val="00FB3394"/>
    <w:rPr>
      <w:rFonts w:asciiTheme="minorHAnsi" w:eastAsiaTheme="minorHAnsi" w:hAnsiTheme="minorHAnsi"/>
      <w:b/>
      <w:bCs/>
      <w:sz w:val="20"/>
      <w:szCs w:val="20"/>
    </w:rPr>
  </w:style>
  <w:style w:type="paragraph" w:styleId="Header">
    <w:name w:val="header"/>
    <w:basedOn w:val="Normal"/>
    <w:link w:val="HeaderChar"/>
    <w:uiPriority w:val="99"/>
    <w:unhideWhenUsed/>
    <w:rsid w:val="00634B33"/>
    <w:pPr>
      <w:tabs>
        <w:tab w:val="center" w:pos="4680"/>
        <w:tab w:val="right" w:pos="9360"/>
      </w:tabs>
    </w:pPr>
  </w:style>
  <w:style w:type="character" w:customStyle="1" w:styleId="HeaderChar">
    <w:name w:val="Header Char"/>
    <w:basedOn w:val="DefaultParagraphFont"/>
    <w:link w:val="Header"/>
    <w:uiPriority w:val="99"/>
    <w:rsid w:val="00634B33"/>
  </w:style>
  <w:style w:type="paragraph" w:styleId="Footer">
    <w:name w:val="footer"/>
    <w:basedOn w:val="Normal"/>
    <w:link w:val="FooterChar"/>
    <w:uiPriority w:val="99"/>
    <w:unhideWhenUsed/>
    <w:rsid w:val="00634B33"/>
    <w:pPr>
      <w:tabs>
        <w:tab w:val="center" w:pos="4680"/>
        <w:tab w:val="right" w:pos="9360"/>
      </w:tabs>
    </w:pPr>
  </w:style>
  <w:style w:type="character" w:customStyle="1" w:styleId="FooterChar">
    <w:name w:val="Footer Char"/>
    <w:basedOn w:val="DefaultParagraphFont"/>
    <w:link w:val="Footer"/>
    <w:uiPriority w:val="99"/>
    <w:rsid w:val="00634B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9207213">
      <w:bodyDiv w:val="1"/>
      <w:marLeft w:val="0"/>
      <w:marRight w:val="0"/>
      <w:marTop w:val="0"/>
      <w:marBottom w:val="0"/>
      <w:divBdr>
        <w:top w:val="none" w:sz="0" w:space="0" w:color="auto"/>
        <w:left w:val="none" w:sz="0" w:space="0" w:color="auto"/>
        <w:bottom w:val="none" w:sz="0" w:space="0" w:color="auto"/>
        <w:right w:val="none" w:sz="0" w:space="0" w:color="auto"/>
      </w:divBdr>
      <w:divsChild>
        <w:div w:id="1380545709">
          <w:marLeft w:val="1080"/>
          <w:marRight w:val="0"/>
          <w:marTop w:val="0"/>
          <w:marBottom w:val="0"/>
          <w:divBdr>
            <w:top w:val="none" w:sz="0" w:space="0" w:color="auto"/>
            <w:left w:val="none" w:sz="0" w:space="0" w:color="auto"/>
            <w:bottom w:val="none" w:sz="0" w:space="0" w:color="auto"/>
            <w:right w:val="none" w:sz="0" w:space="0" w:color="auto"/>
          </w:divBdr>
        </w:div>
      </w:divsChild>
    </w:div>
    <w:div w:id="1366566510">
      <w:bodyDiv w:val="1"/>
      <w:marLeft w:val="0"/>
      <w:marRight w:val="0"/>
      <w:marTop w:val="0"/>
      <w:marBottom w:val="0"/>
      <w:divBdr>
        <w:top w:val="none" w:sz="0" w:space="0" w:color="auto"/>
        <w:left w:val="none" w:sz="0" w:space="0" w:color="auto"/>
        <w:bottom w:val="none" w:sz="0" w:space="0" w:color="auto"/>
        <w:right w:val="none" w:sz="0" w:space="0" w:color="auto"/>
      </w:divBdr>
      <w:divsChild>
        <w:div w:id="931163616">
          <w:marLeft w:val="1080"/>
          <w:marRight w:val="0"/>
          <w:marTop w:val="0"/>
          <w:marBottom w:val="0"/>
          <w:divBdr>
            <w:top w:val="none" w:sz="0" w:space="0" w:color="auto"/>
            <w:left w:val="none" w:sz="0" w:space="0" w:color="auto"/>
            <w:bottom w:val="none" w:sz="0" w:space="0" w:color="auto"/>
            <w:right w:val="none" w:sz="0" w:space="0" w:color="auto"/>
          </w:divBdr>
        </w:div>
        <w:div w:id="582688675">
          <w:marLeft w:val="1080"/>
          <w:marRight w:val="0"/>
          <w:marTop w:val="0"/>
          <w:marBottom w:val="0"/>
          <w:divBdr>
            <w:top w:val="none" w:sz="0" w:space="0" w:color="auto"/>
            <w:left w:val="none" w:sz="0" w:space="0" w:color="auto"/>
            <w:bottom w:val="none" w:sz="0" w:space="0" w:color="auto"/>
            <w:right w:val="none" w:sz="0" w:space="0" w:color="auto"/>
          </w:divBdr>
        </w:div>
      </w:divsChild>
    </w:div>
    <w:div w:id="1612977851">
      <w:bodyDiv w:val="1"/>
      <w:marLeft w:val="0"/>
      <w:marRight w:val="0"/>
      <w:marTop w:val="0"/>
      <w:marBottom w:val="0"/>
      <w:divBdr>
        <w:top w:val="none" w:sz="0" w:space="0" w:color="auto"/>
        <w:left w:val="none" w:sz="0" w:space="0" w:color="auto"/>
        <w:bottom w:val="none" w:sz="0" w:space="0" w:color="auto"/>
        <w:right w:val="none" w:sz="0" w:space="0" w:color="auto"/>
      </w:divBdr>
      <w:divsChild>
        <w:div w:id="1802923196">
          <w:marLeft w:val="1080"/>
          <w:marRight w:val="0"/>
          <w:marTop w:val="0"/>
          <w:marBottom w:val="0"/>
          <w:divBdr>
            <w:top w:val="none" w:sz="0" w:space="0" w:color="auto"/>
            <w:left w:val="none" w:sz="0" w:space="0" w:color="auto"/>
            <w:bottom w:val="none" w:sz="0" w:space="0" w:color="auto"/>
            <w:right w:val="none" w:sz="0" w:space="0" w:color="auto"/>
          </w:divBdr>
        </w:div>
        <w:div w:id="633751795">
          <w:marLeft w:val="1080"/>
          <w:marRight w:val="0"/>
          <w:marTop w:val="0"/>
          <w:marBottom w:val="0"/>
          <w:divBdr>
            <w:top w:val="none" w:sz="0" w:space="0" w:color="auto"/>
            <w:left w:val="none" w:sz="0" w:space="0" w:color="auto"/>
            <w:bottom w:val="none" w:sz="0" w:space="0" w:color="auto"/>
            <w:right w:val="none" w:sz="0" w:space="0" w:color="auto"/>
          </w:divBdr>
        </w:div>
        <w:div w:id="1053970444">
          <w:marLeft w:val="1080"/>
          <w:marRight w:val="0"/>
          <w:marTop w:val="0"/>
          <w:marBottom w:val="0"/>
          <w:divBdr>
            <w:top w:val="none" w:sz="0" w:space="0" w:color="auto"/>
            <w:left w:val="none" w:sz="0" w:space="0" w:color="auto"/>
            <w:bottom w:val="none" w:sz="0" w:space="0" w:color="auto"/>
            <w:right w:val="none" w:sz="0" w:space="0" w:color="auto"/>
          </w:divBdr>
        </w:div>
        <w:div w:id="354232509">
          <w:marLeft w:val="1080"/>
          <w:marRight w:val="0"/>
          <w:marTop w:val="0"/>
          <w:marBottom w:val="0"/>
          <w:divBdr>
            <w:top w:val="none" w:sz="0" w:space="0" w:color="auto"/>
            <w:left w:val="none" w:sz="0" w:space="0" w:color="auto"/>
            <w:bottom w:val="none" w:sz="0" w:space="0" w:color="auto"/>
            <w:right w:val="none" w:sz="0" w:space="0" w:color="auto"/>
          </w:divBdr>
        </w:div>
      </w:divsChild>
    </w:div>
    <w:div w:id="1952397773">
      <w:bodyDiv w:val="1"/>
      <w:marLeft w:val="0"/>
      <w:marRight w:val="0"/>
      <w:marTop w:val="0"/>
      <w:marBottom w:val="0"/>
      <w:divBdr>
        <w:top w:val="none" w:sz="0" w:space="0" w:color="auto"/>
        <w:left w:val="none" w:sz="0" w:space="0" w:color="auto"/>
        <w:bottom w:val="none" w:sz="0" w:space="0" w:color="auto"/>
        <w:right w:val="none" w:sz="0" w:space="0" w:color="auto"/>
      </w:divBdr>
      <w:divsChild>
        <w:div w:id="234095366">
          <w:marLeft w:val="108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1304</Words>
  <Characters>7435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2012-02-14T20:43:00Z</dcterms:created>
  <dcterms:modified xsi:type="dcterms:W3CDTF">2012-02-15T00:42:00Z</dcterms:modified>
</cp:coreProperties>
</file>