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54" w:rsidRDefault="000D6F6D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F6D">
        <w:rPr>
          <w:rFonts w:ascii="Times New Roman" w:hAnsi="Times New Roman" w:cs="Times New Roman"/>
          <w:b/>
          <w:sz w:val="24"/>
          <w:szCs w:val="24"/>
        </w:rPr>
        <w:t>Birds of a feather: Examin</w:t>
      </w:r>
      <w:r>
        <w:rPr>
          <w:rFonts w:ascii="Times New Roman" w:hAnsi="Times New Roman" w:cs="Times New Roman"/>
          <w:b/>
          <w:sz w:val="24"/>
          <w:szCs w:val="24"/>
        </w:rPr>
        <w:t>ing youth personality styles in</w:t>
      </w:r>
      <w:r w:rsidRPr="000D6F6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the</w:t>
      </w:r>
      <w:r w:rsidR="00711A41">
        <w:rPr>
          <w:rFonts w:ascii="Times New Roman" w:hAnsi="Times New Roman" w:cs="Times New Roman"/>
          <w:b/>
          <w:sz w:val="24"/>
          <w:szCs w:val="24"/>
        </w:rPr>
        <w:t xml:space="preserve"> Kentucky</w:t>
      </w:r>
      <w:r w:rsidRPr="000D6F6D">
        <w:rPr>
          <w:rFonts w:ascii="Times New Roman" w:hAnsi="Times New Roman" w:cs="Times New Roman"/>
          <w:b/>
          <w:sz w:val="24"/>
          <w:szCs w:val="24"/>
        </w:rPr>
        <w:t xml:space="preserve"> FFA Association</w:t>
      </w:r>
    </w:p>
    <w:p w:rsidR="000D6F6D" w:rsidRDefault="000D6F6D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Submitted to: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63500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A</w:t>
      </w:r>
      <w:r w:rsidR="005D5C68">
        <w:rPr>
          <w:rFonts w:ascii="Times New Roman" w:hAnsi="Times New Roman" w:cs="Times New Roman"/>
          <w:sz w:val="24"/>
          <w:szCs w:val="24"/>
        </w:rPr>
        <w:t>gricultural Education Research Conference</w:t>
      </w:r>
    </w:p>
    <w:p w:rsidR="004F3354" w:rsidRDefault="0063500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Asheville, North Carolina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Poster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Submitted by: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Andrea Taylor Kirby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307 Garrigus Building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D6F6D">
        <w:rPr>
          <w:rFonts w:ascii="Times New Roman" w:hAnsi="Times New Roman" w:cs="Times New Roman"/>
          <w:sz w:val="24"/>
          <w:szCs w:val="24"/>
        </w:rPr>
        <w:t>altayl7@uky.edu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Randy J. Adams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307 Garrigus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D6F6D">
        <w:rPr>
          <w:rFonts w:ascii="Times New Roman" w:hAnsi="Times New Roman" w:cs="Times New Roman"/>
          <w:sz w:val="24"/>
          <w:szCs w:val="24"/>
        </w:rPr>
        <w:t>randy.adams@uky.edu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Stacy K. Vincent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505 Garrigus Building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D6F6D">
        <w:rPr>
          <w:rFonts w:ascii="Times New Roman" w:hAnsi="Times New Roman" w:cs="Times New Roman"/>
          <w:sz w:val="24"/>
          <w:szCs w:val="24"/>
        </w:rPr>
        <w:t>stacy.vincent@uky.edu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C1E" w:rsidRDefault="000D6F6D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F6D">
        <w:rPr>
          <w:rFonts w:ascii="Times New Roman" w:hAnsi="Times New Roman" w:cs="Times New Roman"/>
          <w:b/>
          <w:sz w:val="24"/>
          <w:szCs w:val="24"/>
        </w:rPr>
        <w:lastRenderedPageBreak/>
        <w:t>Birds of a feather: Examining youth personality styles in the [STATE] FFA Association</w:t>
      </w:r>
    </w:p>
    <w:p w:rsidR="000D6F6D" w:rsidRDefault="000D6F6D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7A6E92" w:rsidRDefault="007A6E92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7A6E92" w:rsidRDefault="007A6E92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Schools, churches, organizations, and corporations consist of a complex and diverse set of personalities. Differences in personalities serve beneficial in the growth and expansion of major corporations </w:t>
      </w:r>
      <w:r w:rsidR="0097691C">
        <w:rPr>
          <w:rFonts w:ascii="Times New Roman" w:hAnsi="Times New Roman" w:cs="Times New Roman"/>
          <w:sz w:val="24"/>
          <w:szCs w:val="24"/>
        </w:rPr>
        <w:t>(</w:t>
      </w:r>
      <w:r w:rsidR="001377F8">
        <w:rPr>
          <w:rFonts w:ascii="Times New Roman" w:hAnsi="Times New Roman" w:cs="Times New Roman"/>
          <w:sz w:val="24"/>
          <w:szCs w:val="24"/>
        </w:rPr>
        <w:t>Wheeler, Richey, Tokkman, &amp; Sablynski, 2006</w:t>
      </w:r>
      <w:r w:rsidR="0097691C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Personality research is not a new concept. Within agricultur</w:t>
      </w:r>
      <w:r w:rsidR="00C9179B">
        <w:rPr>
          <w:rFonts w:ascii="Times New Roman" w:hAnsi="Times New Roman" w:cs="Times New Roman"/>
          <w:sz w:val="24"/>
          <w:szCs w:val="24"/>
        </w:rPr>
        <w:t xml:space="preserve">al education </w:t>
      </w:r>
      <w:r w:rsidR="00E938B3">
        <w:rPr>
          <w:rFonts w:ascii="Times New Roman" w:hAnsi="Times New Roman" w:cs="Times New Roman"/>
          <w:sz w:val="24"/>
          <w:szCs w:val="24"/>
        </w:rPr>
        <w:t>alone</w:t>
      </w:r>
      <w:r>
        <w:rPr>
          <w:rFonts w:ascii="Times New Roman" w:hAnsi="Times New Roman" w:cs="Times New Roman"/>
          <w:sz w:val="24"/>
          <w:szCs w:val="24"/>
        </w:rPr>
        <w:t xml:space="preserve">, research of personality types has been conducted in extension (Davis, 2006), among administrators (Earnest &amp; McCaslin, 1994),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teachers (Raven, Cano, Garton, &amp; Shelhamer, 1993)</w:t>
      </w:r>
      <w:r w:rsidR="00C917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of </w:t>
      </w:r>
      <w:r w:rsidR="00E938B3">
        <w:rPr>
          <w:rFonts w:ascii="Times New Roman" w:hAnsi="Times New Roman" w:cs="Times New Roman"/>
          <w:sz w:val="24"/>
          <w:szCs w:val="24"/>
        </w:rPr>
        <w:t xml:space="preserve">secondary classroom </w:t>
      </w:r>
      <w:r>
        <w:rPr>
          <w:rFonts w:ascii="Times New Roman" w:hAnsi="Times New Roman" w:cs="Times New Roman"/>
          <w:sz w:val="24"/>
          <w:szCs w:val="24"/>
        </w:rPr>
        <w:t>teachers (Rober</w:t>
      </w:r>
      <w:r w:rsidR="000D6F6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s, Harlin, &amp; Briers, 2003).</w:t>
      </w:r>
    </w:p>
    <w:p w:rsidR="002C3DDE" w:rsidRDefault="002C3DDE" w:rsidP="000B63E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C3DDE" w:rsidRDefault="00F61D67" w:rsidP="00072ECD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8B3">
        <w:rPr>
          <w:rFonts w:ascii="Times New Roman" w:hAnsi="Times New Roman" w:cs="Times New Roman"/>
          <w:sz w:val="24"/>
          <w:szCs w:val="24"/>
        </w:rPr>
        <w:t xml:space="preserve">Maintaining diversity in personality is sometimes difficult when individuals of like organizations or institutions are evaluated. </w:t>
      </w:r>
      <w:r>
        <w:rPr>
          <w:rFonts w:ascii="Times New Roman" w:hAnsi="Times New Roman" w:cs="Times New Roman"/>
          <w:sz w:val="24"/>
          <w:szCs w:val="24"/>
        </w:rPr>
        <w:t>While co</w:t>
      </w:r>
      <w:r w:rsidR="000B63E2">
        <w:rPr>
          <w:rFonts w:ascii="Times New Roman" w:hAnsi="Times New Roman" w:cs="Times New Roman"/>
          <w:sz w:val="24"/>
          <w:szCs w:val="24"/>
        </w:rPr>
        <w:t xml:space="preserve">mparing personality types among a </w:t>
      </w:r>
      <w:r w:rsidR="009D0592">
        <w:rPr>
          <w:rFonts w:ascii="Times New Roman" w:hAnsi="Times New Roman" w:cs="Times New Roman"/>
          <w:sz w:val="24"/>
          <w:szCs w:val="24"/>
        </w:rPr>
        <w:t>student and teacher population</w:t>
      </w:r>
      <w:r w:rsidR="00E938B3">
        <w:rPr>
          <w:rFonts w:ascii="Times New Roman" w:hAnsi="Times New Roman" w:cs="Times New Roman"/>
          <w:sz w:val="24"/>
          <w:szCs w:val="24"/>
        </w:rPr>
        <w:t>,</w:t>
      </w:r>
      <w:r w:rsidR="009D05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Barrett</w:t>
      </w:r>
      <w:r w:rsidR="009D0592">
        <w:rPr>
          <w:rFonts w:ascii="Times New Roman" w:hAnsi="Times New Roman" w:cs="Times New Roman"/>
          <w:sz w:val="24"/>
          <w:szCs w:val="24"/>
        </w:rPr>
        <w:t xml:space="preserve"> (19</w:t>
      </w:r>
      <w:r w:rsidR="000B0CF0">
        <w:rPr>
          <w:rFonts w:ascii="Times New Roman" w:hAnsi="Times New Roman" w:cs="Times New Roman"/>
          <w:sz w:val="24"/>
          <w:szCs w:val="24"/>
        </w:rPr>
        <w:t>85)</w:t>
      </w:r>
      <w:r w:rsidR="000B63E2">
        <w:rPr>
          <w:rFonts w:ascii="Times New Roman" w:hAnsi="Times New Roman" w:cs="Times New Roman"/>
          <w:sz w:val="24"/>
          <w:szCs w:val="24"/>
        </w:rPr>
        <w:t xml:space="preserve"> found </w:t>
      </w:r>
      <w:r w:rsidR="00A923C8">
        <w:rPr>
          <w:rFonts w:ascii="Times New Roman" w:hAnsi="Times New Roman" w:cs="Times New Roman"/>
          <w:sz w:val="24"/>
          <w:szCs w:val="24"/>
        </w:rPr>
        <w:t>most</w:t>
      </w:r>
      <w:r w:rsidR="00B61534">
        <w:rPr>
          <w:rFonts w:ascii="Times New Roman" w:hAnsi="Times New Roman" w:cs="Times New Roman"/>
          <w:sz w:val="24"/>
          <w:szCs w:val="24"/>
        </w:rPr>
        <w:t xml:space="preserve"> collegiate</w:t>
      </w:r>
      <w:r w:rsidR="00A923C8">
        <w:rPr>
          <w:rFonts w:ascii="Times New Roman" w:hAnsi="Times New Roman" w:cs="Times New Roman"/>
          <w:sz w:val="24"/>
          <w:szCs w:val="24"/>
        </w:rPr>
        <w:t xml:space="preserve"> agricultural student </w:t>
      </w:r>
      <w:r w:rsidR="000B63E2">
        <w:rPr>
          <w:rFonts w:ascii="Times New Roman" w:hAnsi="Times New Roman" w:cs="Times New Roman"/>
          <w:sz w:val="24"/>
          <w:szCs w:val="24"/>
        </w:rPr>
        <w:t>personalities gravitated towa</w:t>
      </w:r>
      <w:r w:rsidR="00530141">
        <w:rPr>
          <w:rFonts w:ascii="Times New Roman" w:hAnsi="Times New Roman" w:cs="Times New Roman"/>
          <w:sz w:val="24"/>
          <w:szCs w:val="24"/>
        </w:rPr>
        <w:t>rd certain characteristic types</w:t>
      </w:r>
      <w:r w:rsidR="000B63E2">
        <w:rPr>
          <w:rFonts w:ascii="Times New Roman" w:hAnsi="Times New Roman" w:cs="Times New Roman"/>
          <w:sz w:val="24"/>
          <w:szCs w:val="24"/>
        </w:rPr>
        <w:t xml:space="preserve">. Using the Myers-Briggs Personality Type Indicator (MBTI), 75% of </w:t>
      </w:r>
      <w:r w:rsidR="006C41C1">
        <w:rPr>
          <w:rFonts w:ascii="Times New Roman" w:hAnsi="Times New Roman" w:cs="Times New Roman"/>
          <w:sz w:val="24"/>
          <w:szCs w:val="24"/>
        </w:rPr>
        <w:t xml:space="preserve">the </w:t>
      </w:r>
      <w:r w:rsidR="00A923C8">
        <w:rPr>
          <w:rFonts w:ascii="Times New Roman" w:hAnsi="Times New Roman" w:cs="Times New Roman"/>
          <w:sz w:val="24"/>
          <w:szCs w:val="24"/>
        </w:rPr>
        <w:t xml:space="preserve">413 students </w:t>
      </w:r>
      <w:r w:rsidR="009D0592">
        <w:rPr>
          <w:rFonts w:ascii="Times New Roman" w:hAnsi="Times New Roman" w:cs="Times New Roman"/>
          <w:sz w:val="24"/>
          <w:szCs w:val="24"/>
        </w:rPr>
        <w:t xml:space="preserve">enrolled </w:t>
      </w:r>
      <w:r w:rsidR="00A923C8">
        <w:rPr>
          <w:rFonts w:ascii="Times New Roman" w:hAnsi="Times New Roman" w:cs="Times New Roman"/>
          <w:sz w:val="24"/>
          <w:szCs w:val="24"/>
        </w:rPr>
        <w:t>in the College of Agriculture at the University of Nebraska</w:t>
      </w:r>
      <w:r w:rsidR="00C9179B">
        <w:rPr>
          <w:rFonts w:ascii="Times New Roman" w:hAnsi="Times New Roman" w:cs="Times New Roman"/>
          <w:sz w:val="24"/>
          <w:szCs w:val="24"/>
        </w:rPr>
        <w:t>-Lincoln</w:t>
      </w:r>
      <w:r w:rsidR="00A923C8">
        <w:rPr>
          <w:rFonts w:ascii="Times New Roman" w:hAnsi="Times New Roman" w:cs="Times New Roman"/>
          <w:sz w:val="24"/>
          <w:szCs w:val="24"/>
        </w:rPr>
        <w:t xml:space="preserve"> w</w:t>
      </w:r>
      <w:r w:rsidR="000B63E2">
        <w:rPr>
          <w:rFonts w:ascii="Times New Roman" w:hAnsi="Times New Roman" w:cs="Times New Roman"/>
          <w:sz w:val="24"/>
          <w:szCs w:val="24"/>
        </w:rPr>
        <w:t xml:space="preserve">ere extroverts; whereas, 25% were introverts (1985). </w:t>
      </w:r>
      <w:r w:rsidR="002C3DDE">
        <w:rPr>
          <w:rFonts w:ascii="Times New Roman" w:hAnsi="Times New Roman" w:cs="Times New Roman"/>
          <w:sz w:val="24"/>
          <w:szCs w:val="24"/>
        </w:rPr>
        <w:t>More recently, MacLellan</w:t>
      </w:r>
      <w:r w:rsidR="000B0CF0">
        <w:rPr>
          <w:rFonts w:ascii="Times New Roman" w:hAnsi="Times New Roman" w:cs="Times New Roman"/>
          <w:sz w:val="24"/>
          <w:szCs w:val="24"/>
        </w:rPr>
        <w:t xml:space="preserve"> (2011)</w:t>
      </w:r>
      <w:r w:rsidR="00A923C8">
        <w:rPr>
          <w:rFonts w:ascii="Times New Roman" w:hAnsi="Times New Roman" w:cs="Times New Roman"/>
          <w:sz w:val="24"/>
          <w:szCs w:val="24"/>
        </w:rPr>
        <w:t xml:space="preserve"> </w:t>
      </w:r>
      <w:r w:rsidR="002C3DDE">
        <w:rPr>
          <w:rFonts w:ascii="Times New Roman" w:hAnsi="Times New Roman" w:cs="Times New Roman"/>
          <w:sz w:val="24"/>
          <w:szCs w:val="24"/>
        </w:rPr>
        <w:t xml:space="preserve">found members of a high school band, orchestra, and choir had </w:t>
      </w:r>
      <w:r w:rsidR="00C9179B">
        <w:rPr>
          <w:rFonts w:ascii="Times New Roman" w:hAnsi="Times New Roman" w:cs="Times New Roman"/>
          <w:sz w:val="24"/>
          <w:szCs w:val="24"/>
        </w:rPr>
        <w:t xml:space="preserve">homogeneous </w:t>
      </w:r>
      <w:r w:rsidR="002C3DDE">
        <w:rPr>
          <w:rFonts w:ascii="Times New Roman" w:hAnsi="Times New Roman" w:cs="Times New Roman"/>
          <w:sz w:val="24"/>
          <w:szCs w:val="24"/>
        </w:rPr>
        <w:t>personality types</w:t>
      </w:r>
      <w:r w:rsidR="009153A1">
        <w:rPr>
          <w:rFonts w:ascii="Times New Roman" w:hAnsi="Times New Roman" w:cs="Times New Roman"/>
          <w:sz w:val="24"/>
          <w:szCs w:val="24"/>
        </w:rPr>
        <w:t xml:space="preserve"> within each group</w:t>
      </w:r>
      <w:r w:rsidR="00C9179B">
        <w:rPr>
          <w:rFonts w:ascii="Times New Roman" w:hAnsi="Times New Roman" w:cs="Times New Roman"/>
          <w:sz w:val="24"/>
          <w:szCs w:val="24"/>
        </w:rPr>
        <w:t xml:space="preserve">, according to </w:t>
      </w:r>
      <w:r w:rsidR="002C3DDE">
        <w:rPr>
          <w:rFonts w:ascii="Times New Roman" w:hAnsi="Times New Roman" w:cs="Times New Roman"/>
          <w:sz w:val="24"/>
          <w:szCs w:val="24"/>
        </w:rPr>
        <w:t xml:space="preserve">the </w:t>
      </w:r>
      <w:r w:rsidR="000B63E2">
        <w:rPr>
          <w:rFonts w:ascii="Times New Roman" w:hAnsi="Times New Roman" w:cs="Times New Roman"/>
          <w:sz w:val="24"/>
          <w:szCs w:val="24"/>
        </w:rPr>
        <w:t>MBTI</w:t>
      </w:r>
      <w:r w:rsidR="002C3DDE">
        <w:rPr>
          <w:rFonts w:ascii="Times New Roman" w:hAnsi="Times New Roman" w:cs="Times New Roman"/>
          <w:sz w:val="24"/>
          <w:szCs w:val="24"/>
        </w:rPr>
        <w:t>.</w:t>
      </w:r>
      <w:r w:rsidR="007A6E92">
        <w:rPr>
          <w:rFonts w:ascii="Times New Roman" w:hAnsi="Times New Roman" w:cs="Times New Roman"/>
          <w:sz w:val="24"/>
          <w:szCs w:val="24"/>
        </w:rPr>
        <w:t xml:space="preserve"> </w:t>
      </w:r>
      <w:r w:rsidR="002A3CDA">
        <w:rPr>
          <w:rFonts w:ascii="Times New Roman" w:hAnsi="Times New Roman" w:cs="Times New Roman"/>
          <w:sz w:val="24"/>
          <w:szCs w:val="24"/>
        </w:rPr>
        <w:t xml:space="preserve">Tatum (1999) found </w:t>
      </w:r>
      <w:r w:rsidR="00D055BF">
        <w:rPr>
          <w:rFonts w:ascii="Times New Roman" w:hAnsi="Times New Roman" w:cs="Times New Roman"/>
          <w:sz w:val="24"/>
          <w:szCs w:val="24"/>
        </w:rPr>
        <w:t xml:space="preserve">secondary </w:t>
      </w:r>
      <w:r w:rsidR="002A3CDA">
        <w:rPr>
          <w:rFonts w:ascii="Times New Roman" w:hAnsi="Times New Roman" w:cs="Times New Roman"/>
          <w:sz w:val="24"/>
          <w:szCs w:val="24"/>
        </w:rPr>
        <w:t>s</w:t>
      </w:r>
      <w:r w:rsidR="002A3CDA" w:rsidRPr="003F2C1E">
        <w:rPr>
          <w:rFonts w:ascii="Times New Roman" w:hAnsi="Times New Roman" w:cs="Times New Roman"/>
          <w:sz w:val="24"/>
          <w:szCs w:val="24"/>
        </w:rPr>
        <w:t xml:space="preserve">tudents </w:t>
      </w:r>
      <w:r w:rsidR="002A3CDA">
        <w:rPr>
          <w:rFonts w:ascii="Times New Roman" w:hAnsi="Times New Roman" w:cs="Times New Roman"/>
          <w:sz w:val="24"/>
          <w:szCs w:val="24"/>
        </w:rPr>
        <w:t>tend to associate with other students that share the same support system and come from</w:t>
      </w:r>
      <w:r w:rsidR="002A3CDA" w:rsidRPr="003F2C1E">
        <w:rPr>
          <w:rFonts w:ascii="Times New Roman" w:hAnsi="Times New Roman" w:cs="Times New Roman"/>
          <w:sz w:val="24"/>
          <w:szCs w:val="24"/>
        </w:rPr>
        <w:t xml:space="preserve"> the same community</w:t>
      </w:r>
      <w:r w:rsidR="002A3CDA">
        <w:rPr>
          <w:rFonts w:ascii="Times New Roman" w:hAnsi="Times New Roman" w:cs="Times New Roman"/>
          <w:sz w:val="24"/>
          <w:szCs w:val="24"/>
        </w:rPr>
        <w:t xml:space="preserve"> as themselves. In addition, people stay in their comfort zone and associate with those of similar personalities and interests (Tatum, 1999). </w:t>
      </w:r>
      <w:r w:rsidR="007A6E92">
        <w:rPr>
          <w:rFonts w:ascii="Times New Roman" w:hAnsi="Times New Roman" w:cs="Times New Roman"/>
          <w:sz w:val="24"/>
          <w:szCs w:val="24"/>
        </w:rPr>
        <w:t xml:space="preserve">Together, these findings bring inquiry </w:t>
      </w:r>
      <w:r w:rsidR="006F21C8">
        <w:rPr>
          <w:rFonts w:ascii="Times New Roman" w:hAnsi="Times New Roman" w:cs="Times New Roman"/>
          <w:sz w:val="24"/>
          <w:szCs w:val="24"/>
        </w:rPr>
        <w:t xml:space="preserve">to </w:t>
      </w:r>
      <w:r w:rsidR="007A6E92">
        <w:rPr>
          <w:rFonts w:ascii="Times New Roman" w:hAnsi="Times New Roman" w:cs="Times New Roman"/>
          <w:sz w:val="24"/>
          <w:szCs w:val="24"/>
        </w:rPr>
        <w:t xml:space="preserve">students </w:t>
      </w:r>
      <w:r w:rsidR="005D5C68">
        <w:rPr>
          <w:rFonts w:ascii="Times New Roman" w:hAnsi="Times New Roman" w:cs="Times New Roman"/>
          <w:sz w:val="24"/>
          <w:szCs w:val="24"/>
        </w:rPr>
        <w:t xml:space="preserve">that </w:t>
      </w:r>
      <w:r w:rsidR="007A6E92">
        <w:rPr>
          <w:rFonts w:ascii="Times New Roman" w:hAnsi="Times New Roman" w:cs="Times New Roman"/>
          <w:sz w:val="24"/>
          <w:szCs w:val="24"/>
        </w:rPr>
        <w:t xml:space="preserve">are </w:t>
      </w:r>
      <w:r w:rsidR="005D5C68">
        <w:rPr>
          <w:rFonts w:ascii="Times New Roman" w:hAnsi="Times New Roman" w:cs="Times New Roman"/>
          <w:sz w:val="24"/>
          <w:szCs w:val="24"/>
        </w:rPr>
        <w:t xml:space="preserve">not </w:t>
      </w:r>
      <w:r w:rsidR="007A6E92">
        <w:rPr>
          <w:rFonts w:ascii="Times New Roman" w:hAnsi="Times New Roman" w:cs="Times New Roman"/>
          <w:sz w:val="24"/>
          <w:szCs w:val="24"/>
        </w:rPr>
        <w:t>drawn to group dynami</w:t>
      </w:r>
      <w:r w:rsidR="003528A4">
        <w:rPr>
          <w:rFonts w:ascii="Times New Roman" w:hAnsi="Times New Roman" w:cs="Times New Roman"/>
          <w:sz w:val="24"/>
          <w:szCs w:val="24"/>
        </w:rPr>
        <w:t xml:space="preserve">cs </w:t>
      </w:r>
      <w:r w:rsidR="005D5C68">
        <w:rPr>
          <w:rFonts w:ascii="Times New Roman" w:hAnsi="Times New Roman" w:cs="Times New Roman"/>
          <w:sz w:val="24"/>
          <w:szCs w:val="24"/>
        </w:rPr>
        <w:t xml:space="preserve">because of content similarities, </w:t>
      </w:r>
      <w:r w:rsidR="007A6E92">
        <w:rPr>
          <w:rFonts w:ascii="Times New Roman" w:hAnsi="Times New Roman" w:cs="Times New Roman"/>
          <w:sz w:val="24"/>
          <w:szCs w:val="24"/>
        </w:rPr>
        <w:t xml:space="preserve">but </w:t>
      </w:r>
      <w:r w:rsidR="005D5C68">
        <w:rPr>
          <w:rFonts w:ascii="Times New Roman" w:hAnsi="Times New Roman" w:cs="Times New Roman"/>
          <w:sz w:val="24"/>
          <w:szCs w:val="24"/>
        </w:rPr>
        <w:t>because of personalities</w:t>
      </w:r>
      <w:r w:rsidR="007A6E92">
        <w:rPr>
          <w:rFonts w:ascii="Times New Roman" w:hAnsi="Times New Roman" w:cs="Times New Roman"/>
          <w:sz w:val="24"/>
          <w:szCs w:val="24"/>
        </w:rPr>
        <w:t>.</w:t>
      </w:r>
    </w:p>
    <w:p w:rsidR="00530141" w:rsidRDefault="00530141" w:rsidP="00072ECD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013A1C" w:rsidRDefault="00E938B3" w:rsidP="00D77658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there a need for concern in </w:t>
      </w:r>
      <w:r w:rsidR="00C9179B">
        <w:rPr>
          <w:rFonts w:ascii="Times New Roman" w:hAnsi="Times New Roman" w:cs="Times New Roman"/>
          <w:sz w:val="24"/>
          <w:szCs w:val="24"/>
        </w:rPr>
        <w:t xml:space="preserve">evaluating group </w:t>
      </w:r>
      <w:r>
        <w:rPr>
          <w:rFonts w:ascii="Times New Roman" w:hAnsi="Times New Roman" w:cs="Times New Roman"/>
          <w:sz w:val="24"/>
          <w:szCs w:val="24"/>
        </w:rPr>
        <w:t>personalit</w:t>
      </w:r>
      <w:r w:rsidR="00C9179B">
        <w:rPr>
          <w:rFonts w:ascii="Times New Roman" w:hAnsi="Times New Roman" w:cs="Times New Roman"/>
          <w:sz w:val="24"/>
          <w:szCs w:val="24"/>
        </w:rPr>
        <w:t>y dynamics</w:t>
      </w:r>
      <w:r>
        <w:rPr>
          <w:rFonts w:ascii="Times New Roman" w:hAnsi="Times New Roman" w:cs="Times New Roman"/>
          <w:sz w:val="24"/>
          <w:szCs w:val="24"/>
        </w:rPr>
        <w:t xml:space="preserve">? One study explains </w:t>
      </w:r>
      <w:r w:rsidR="003528A4">
        <w:rPr>
          <w:rFonts w:ascii="Times New Roman" w:hAnsi="Times New Roman" w:cs="Times New Roman"/>
          <w:sz w:val="24"/>
          <w:szCs w:val="24"/>
        </w:rPr>
        <w:t>groups of similar personalities limit</w:t>
      </w:r>
      <w:r>
        <w:rPr>
          <w:rFonts w:ascii="Times New Roman" w:hAnsi="Times New Roman" w:cs="Times New Roman"/>
          <w:sz w:val="24"/>
          <w:szCs w:val="24"/>
        </w:rPr>
        <w:t xml:space="preserve"> the complexity of creativity and </w:t>
      </w:r>
      <w:r w:rsidR="002A3CDA">
        <w:rPr>
          <w:rFonts w:ascii="Times New Roman" w:hAnsi="Times New Roman" w:cs="Times New Roman"/>
          <w:sz w:val="24"/>
          <w:szCs w:val="24"/>
        </w:rPr>
        <w:t>higher quality decision making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A3CDA">
        <w:rPr>
          <w:rFonts w:ascii="Times New Roman" w:hAnsi="Times New Roman" w:cs="Times New Roman"/>
          <w:sz w:val="24"/>
          <w:szCs w:val="24"/>
        </w:rPr>
        <w:t>Robbins, 2001)</w:t>
      </w:r>
      <w:r w:rsidR="003528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507" w:rsidRPr="00412507">
        <w:rPr>
          <w:rFonts w:ascii="Times New Roman" w:hAnsi="Times New Roman" w:cs="Times New Roman"/>
          <w:sz w:val="24"/>
          <w:szCs w:val="24"/>
        </w:rPr>
        <w:t>Schools and youth organizations represent</w:t>
      </w:r>
      <w:r w:rsidR="00412507">
        <w:rPr>
          <w:rFonts w:ascii="Times New Roman" w:hAnsi="Times New Roman" w:cs="Times New Roman"/>
          <w:sz w:val="24"/>
          <w:szCs w:val="24"/>
        </w:rPr>
        <w:t xml:space="preserve"> a wide range of personalities. </w:t>
      </w:r>
      <w:r w:rsidR="00C9179B">
        <w:rPr>
          <w:rFonts w:ascii="Times New Roman" w:hAnsi="Times New Roman" w:cs="Times New Roman"/>
          <w:sz w:val="24"/>
          <w:szCs w:val="24"/>
        </w:rPr>
        <w:t xml:space="preserve">However, </w:t>
      </w:r>
      <w:r w:rsidR="009736D3">
        <w:rPr>
          <w:rFonts w:ascii="Times New Roman" w:hAnsi="Times New Roman" w:cs="Times New Roman"/>
          <w:sz w:val="24"/>
          <w:szCs w:val="24"/>
        </w:rPr>
        <w:t xml:space="preserve">in a study of accounting students, </w:t>
      </w:r>
      <w:r w:rsidR="00C9179B">
        <w:rPr>
          <w:rFonts w:ascii="Times New Roman" w:hAnsi="Times New Roman" w:cs="Times New Roman"/>
          <w:sz w:val="24"/>
          <w:szCs w:val="24"/>
        </w:rPr>
        <w:t xml:space="preserve">those whom </w:t>
      </w:r>
      <w:r w:rsidR="009736D3">
        <w:rPr>
          <w:rFonts w:ascii="Times New Roman" w:hAnsi="Times New Roman" w:cs="Times New Roman"/>
          <w:sz w:val="24"/>
          <w:szCs w:val="24"/>
        </w:rPr>
        <w:t>excelled</w:t>
      </w:r>
      <w:r w:rsidR="00F74502">
        <w:rPr>
          <w:rFonts w:ascii="Times New Roman" w:hAnsi="Times New Roman" w:cs="Times New Roman"/>
          <w:sz w:val="24"/>
          <w:szCs w:val="24"/>
        </w:rPr>
        <w:t xml:space="preserve"> in the accounting program </w:t>
      </w:r>
      <w:r w:rsidR="009736D3">
        <w:rPr>
          <w:rFonts w:ascii="Times New Roman" w:hAnsi="Times New Roman" w:cs="Times New Roman"/>
          <w:sz w:val="24"/>
          <w:szCs w:val="24"/>
        </w:rPr>
        <w:t xml:space="preserve">shared similar personality characteristics (Kovar, Ott, &amp; Fisher, 2003). </w:t>
      </w:r>
      <w:r w:rsidR="005D2D59">
        <w:rPr>
          <w:rFonts w:ascii="Times New Roman" w:hAnsi="Times New Roman" w:cs="Times New Roman"/>
          <w:sz w:val="24"/>
          <w:szCs w:val="24"/>
        </w:rPr>
        <w:t xml:space="preserve">Agricultural education promotes and encourages </w:t>
      </w:r>
      <w:r w:rsidR="00D77658">
        <w:rPr>
          <w:rFonts w:ascii="Times New Roman" w:hAnsi="Times New Roman" w:cs="Times New Roman"/>
          <w:sz w:val="24"/>
          <w:szCs w:val="24"/>
        </w:rPr>
        <w:t>diversity</w:t>
      </w:r>
      <w:r w:rsidR="00C9179B">
        <w:rPr>
          <w:rFonts w:ascii="Times New Roman" w:hAnsi="Times New Roman" w:cs="Times New Roman"/>
          <w:sz w:val="24"/>
          <w:szCs w:val="24"/>
        </w:rPr>
        <w:t xml:space="preserve"> </w:t>
      </w:r>
      <w:r w:rsidR="003528A4">
        <w:rPr>
          <w:rFonts w:ascii="Times New Roman" w:hAnsi="Times New Roman" w:cs="Times New Roman"/>
          <w:sz w:val="24"/>
          <w:szCs w:val="24"/>
        </w:rPr>
        <w:t>and</w:t>
      </w:r>
      <w:r w:rsidR="007A6E92">
        <w:rPr>
          <w:rFonts w:ascii="Times New Roman" w:hAnsi="Times New Roman" w:cs="Times New Roman"/>
          <w:sz w:val="24"/>
          <w:szCs w:val="24"/>
        </w:rPr>
        <w:t xml:space="preserve"> provide</w:t>
      </w:r>
      <w:r w:rsidR="00EE1088">
        <w:rPr>
          <w:rFonts w:ascii="Times New Roman" w:hAnsi="Times New Roman" w:cs="Times New Roman"/>
          <w:sz w:val="24"/>
          <w:szCs w:val="24"/>
        </w:rPr>
        <w:t>s</w:t>
      </w:r>
      <w:r w:rsidR="007A6E92">
        <w:rPr>
          <w:rFonts w:ascii="Times New Roman" w:hAnsi="Times New Roman" w:cs="Times New Roman"/>
          <w:sz w:val="24"/>
          <w:szCs w:val="24"/>
        </w:rPr>
        <w:t xml:space="preserve"> a universal co</w:t>
      </w:r>
      <w:r w:rsidR="0097691C">
        <w:rPr>
          <w:rFonts w:ascii="Times New Roman" w:hAnsi="Times New Roman" w:cs="Times New Roman"/>
          <w:sz w:val="24"/>
          <w:szCs w:val="24"/>
        </w:rPr>
        <w:t xml:space="preserve">mmon denominator, agriculture (Talbert &amp; Edwin, 2008). </w:t>
      </w:r>
      <w:r w:rsidR="002A3CDA">
        <w:rPr>
          <w:rFonts w:ascii="Times New Roman" w:hAnsi="Times New Roman" w:cs="Times New Roman"/>
          <w:sz w:val="24"/>
          <w:szCs w:val="24"/>
        </w:rPr>
        <w:t xml:space="preserve">However, if </w:t>
      </w:r>
      <w:r w:rsidR="00D055BF">
        <w:rPr>
          <w:rFonts w:ascii="Times New Roman" w:hAnsi="Times New Roman" w:cs="Times New Roman"/>
          <w:sz w:val="24"/>
          <w:szCs w:val="24"/>
        </w:rPr>
        <w:t>similar personality styles imply</w:t>
      </w:r>
      <w:r w:rsidR="009736D3">
        <w:rPr>
          <w:rFonts w:ascii="Times New Roman" w:hAnsi="Times New Roman" w:cs="Times New Roman"/>
          <w:sz w:val="24"/>
          <w:szCs w:val="24"/>
        </w:rPr>
        <w:t xml:space="preserve"> requisites for advancing in academia</w:t>
      </w:r>
      <w:r w:rsidR="002A3CDA">
        <w:rPr>
          <w:rFonts w:ascii="Times New Roman" w:hAnsi="Times New Roman" w:cs="Times New Roman"/>
          <w:sz w:val="24"/>
          <w:szCs w:val="24"/>
        </w:rPr>
        <w:t xml:space="preserve">, does a personality need to </w:t>
      </w:r>
      <w:r w:rsidR="009736D3">
        <w:rPr>
          <w:rFonts w:ascii="Times New Roman" w:hAnsi="Times New Roman" w:cs="Times New Roman"/>
          <w:sz w:val="24"/>
          <w:szCs w:val="24"/>
        </w:rPr>
        <w:t>be similar in order to obtain leadership roles in a youth organization?</w:t>
      </w:r>
    </w:p>
    <w:p w:rsidR="00013A1C" w:rsidRDefault="00013A1C" w:rsidP="00013A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13A1C" w:rsidRDefault="00013A1C" w:rsidP="00013A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A1C">
        <w:rPr>
          <w:rFonts w:ascii="Times New Roman" w:hAnsi="Times New Roman" w:cs="Times New Roman"/>
          <w:b/>
          <w:sz w:val="24"/>
          <w:szCs w:val="24"/>
        </w:rPr>
        <w:t>Conceptual/Theoretical Framework</w:t>
      </w:r>
    </w:p>
    <w:p w:rsidR="00013A1C" w:rsidRDefault="00013A1C" w:rsidP="003C79E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13A1C" w:rsidRDefault="003C79E2" w:rsidP="003C79E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79E2">
        <w:rPr>
          <w:rFonts w:ascii="Times New Roman" w:hAnsi="Times New Roman" w:cs="Times New Roman"/>
          <w:sz w:val="24"/>
          <w:szCs w:val="24"/>
        </w:rPr>
        <w:t xml:space="preserve">                This study was guided by the foundations of the </w:t>
      </w:r>
      <w:r w:rsidR="00C9179B">
        <w:rPr>
          <w:rFonts w:ascii="Times New Roman" w:hAnsi="Times New Roman" w:cs="Times New Roman"/>
          <w:sz w:val="24"/>
          <w:szCs w:val="24"/>
        </w:rPr>
        <w:t xml:space="preserve">homophily </w:t>
      </w:r>
      <w:r w:rsidRPr="003C79E2">
        <w:rPr>
          <w:rFonts w:ascii="Times New Roman" w:hAnsi="Times New Roman" w:cs="Times New Roman"/>
          <w:sz w:val="24"/>
          <w:szCs w:val="24"/>
        </w:rPr>
        <w:t xml:space="preserve">theory. According to McPherson, Smith-Lovin, and Cook (2001), “homophily is that principal contact between similar people occurs at a higher rate than among dissimilar people” (p. 416). Homophily can be </w:t>
      </w:r>
      <w:r w:rsidR="000D6F6D">
        <w:rPr>
          <w:rFonts w:ascii="Times New Roman" w:hAnsi="Times New Roman" w:cs="Times New Roman"/>
          <w:sz w:val="24"/>
          <w:szCs w:val="24"/>
        </w:rPr>
        <w:t>divided into two distinct categories:</w:t>
      </w:r>
      <w:r w:rsidRPr="003C79E2">
        <w:rPr>
          <w:rFonts w:ascii="Times New Roman" w:hAnsi="Times New Roman" w:cs="Times New Roman"/>
          <w:sz w:val="24"/>
          <w:szCs w:val="24"/>
        </w:rPr>
        <w:t xml:space="preserve"> </w:t>
      </w:r>
      <w:r w:rsidR="000D6F6D">
        <w:rPr>
          <w:rFonts w:ascii="Times New Roman" w:hAnsi="Times New Roman" w:cs="Times New Roman"/>
          <w:sz w:val="24"/>
          <w:szCs w:val="24"/>
        </w:rPr>
        <w:t>status</w:t>
      </w:r>
      <w:r w:rsidRPr="003C79E2">
        <w:rPr>
          <w:rFonts w:ascii="Times New Roman" w:hAnsi="Times New Roman" w:cs="Times New Roman"/>
          <w:sz w:val="24"/>
          <w:szCs w:val="24"/>
        </w:rPr>
        <w:t xml:space="preserve"> and value. Status homophily encompasses traits shared such as race, ethnicity, sex and age</w:t>
      </w:r>
      <w:r w:rsidR="006F21C8">
        <w:rPr>
          <w:rFonts w:ascii="Times New Roman" w:hAnsi="Times New Roman" w:cs="Times New Roman"/>
          <w:sz w:val="24"/>
          <w:szCs w:val="24"/>
        </w:rPr>
        <w:t>;</w:t>
      </w:r>
      <w:r w:rsidRPr="003C79E2">
        <w:rPr>
          <w:rFonts w:ascii="Times New Roman" w:hAnsi="Times New Roman" w:cs="Times New Roman"/>
          <w:sz w:val="24"/>
          <w:szCs w:val="24"/>
        </w:rPr>
        <w:t xml:space="preserve"> whereas</w:t>
      </w:r>
      <w:r w:rsidR="006F21C8">
        <w:rPr>
          <w:rFonts w:ascii="Times New Roman" w:hAnsi="Times New Roman" w:cs="Times New Roman"/>
          <w:sz w:val="24"/>
          <w:szCs w:val="24"/>
        </w:rPr>
        <w:t>,</w:t>
      </w:r>
      <w:r w:rsidRPr="003C79E2">
        <w:rPr>
          <w:rFonts w:ascii="Times New Roman" w:hAnsi="Times New Roman" w:cs="Times New Roman"/>
          <w:sz w:val="24"/>
          <w:szCs w:val="24"/>
        </w:rPr>
        <w:t xml:space="preserve"> value homophily is described as the values and beliefs a person holds thereby affecting their behavior (McPherson, Smith-Lovin, &amp; Cook, 2001). Through the lens of this theory, the researchers are seeking to determine if homophily exist</w:t>
      </w:r>
      <w:r w:rsidR="00CC660A">
        <w:rPr>
          <w:rFonts w:ascii="Times New Roman" w:hAnsi="Times New Roman" w:cs="Times New Roman"/>
          <w:sz w:val="24"/>
          <w:szCs w:val="24"/>
        </w:rPr>
        <w:t>s</w:t>
      </w:r>
      <w:r w:rsidRPr="003C79E2">
        <w:rPr>
          <w:rFonts w:ascii="Times New Roman" w:hAnsi="Times New Roman" w:cs="Times New Roman"/>
          <w:sz w:val="24"/>
          <w:szCs w:val="24"/>
        </w:rPr>
        <w:t xml:space="preserve"> </w:t>
      </w:r>
      <w:r w:rsidRPr="003C79E2">
        <w:rPr>
          <w:rFonts w:ascii="Times New Roman" w:hAnsi="Times New Roman" w:cs="Times New Roman"/>
          <w:sz w:val="24"/>
          <w:szCs w:val="24"/>
        </w:rPr>
        <w:lastRenderedPageBreak/>
        <w:t>within the personality types of [STATE]’s leadership in an agricultural education affiliated youth organization.</w:t>
      </w:r>
    </w:p>
    <w:p w:rsidR="00F74502" w:rsidRDefault="00F74502" w:rsidP="00F7450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13A1C" w:rsidRDefault="00013A1C" w:rsidP="00F7450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013A1C" w:rsidRDefault="00013A1C" w:rsidP="00013A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5500C" w:rsidRDefault="00013A1C" w:rsidP="0097381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To assess personality styles among </w:t>
      </w:r>
      <w:r w:rsidR="003C79E2">
        <w:rPr>
          <w:rFonts w:ascii="Times New Roman" w:hAnsi="Times New Roman" w:cs="Times New Roman"/>
          <w:sz w:val="24"/>
          <w:szCs w:val="24"/>
        </w:rPr>
        <w:t>youth leadership</w:t>
      </w:r>
      <w:r w:rsidR="007A6E92">
        <w:rPr>
          <w:rFonts w:ascii="Times New Roman" w:hAnsi="Times New Roman" w:cs="Times New Roman"/>
          <w:sz w:val="24"/>
          <w:szCs w:val="24"/>
        </w:rPr>
        <w:t>, regional</w:t>
      </w:r>
      <w:r w:rsidR="000F7AB9">
        <w:rPr>
          <w:rFonts w:ascii="Times New Roman" w:hAnsi="Times New Roman" w:cs="Times New Roman"/>
          <w:sz w:val="24"/>
          <w:szCs w:val="24"/>
        </w:rPr>
        <w:t>ly elected</w:t>
      </w:r>
      <w:r w:rsidR="007A6E92">
        <w:rPr>
          <w:rFonts w:ascii="Times New Roman" w:hAnsi="Times New Roman" w:cs="Times New Roman"/>
          <w:sz w:val="24"/>
          <w:szCs w:val="24"/>
        </w:rPr>
        <w:t xml:space="preserve"> officers </w:t>
      </w:r>
      <w:r w:rsidR="003C79E2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0B0CF0">
        <w:rPr>
          <w:rFonts w:ascii="Times New Roman" w:hAnsi="Times New Roman" w:cs="Times New Roman"/>
          <w:sz w:val="24"/>
          <w:szCs w:val="24"/>
        </w:rPr>
        <w:t>[STATE] FFA Association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92">
        <w:rPr>
          <w:rFonts w:ascii="Times New Roman" w:hAnsi="Times New Roman" w:cs="Times New Roman"/>
          <w:sz w:val="24"/>
          <w:szCs w:val="24"/>
        </w:rPr>
        <w:t>were evaluated</w:t>
      </w:r>
      <w:r w:rsidR="003C79E2">
        <w:rPr>
          <w:rFonts w:ascii="Times New Roman" w:hAnsi="Times New Roman" w:cs="Times New Roman"/>
          <w:sz w:val="24"/>
          <w:szCs w:val="24"/>
        </w:rPr>
        <w:t xml:space="preserve"> (</w:t>
      </w:r>
      <w:r w:rsidR="003C79E2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="00D01F5D">
        <w:rPr>
          <w:rFonts w:ascii="Times New Roman" w:hAnsi="Times New Roman" w:cs="Times New Roman"/>
          <w:sz w:val="24"/>
          <w:szCs w:val="24"/>
        </w:rPr>
        <w:t>= 54</w:t>
      </w:r>
      <w:r w:rsidR="003C79E2">
        <w:rPr>
          <w:rFonts w:ascii="Times New Roman" w:hAnsi="Times New Roman" w:cs="Times New Roman"/>
          <w:sz w:val="24"/>
          <w:szCs w:val="24"/>
        </w:rPr>
        <w:t>)</w:t>
      </w:r>
      <w:r w:rsidR="007A6E92">
        <w:rPr>
          <w:rFonts w:ascii="Times New Roman" w:hAnsi="Times New Roman" w:cs="Times New Roman"/>
          <w:sz w:val="24"/>
          <w:szCs w:val="24"/>
        </w:rPr>
        <w:t xml:space="preserve">. </w:t>
      </w:r>
      <w:r w:rsidR="00C9179B">
        <w:rPr>
          <w:rFonts w:ascii="Times New Roman" w:hAnsi="Times New Roman" w:cs="Times New Roman"/>
          <w:sz w:val="24"/>
          <w:szCs w:val="24"/>
        </w:rPr>
        <w:t>The</w:t>
      </w:r>
      <w:r w:rsidR="007A6E92">
        <w:rPr>
          <w:rFonts w:ascii="Times New Roman" w:hAnsi="Times New Roman" w:cs="Times New Roman"/>
          <w:sz w:val="24"/>
          <w:szCs w:val="24"/>
        </w:rPr>
        <w:t xml:space="preserve"> instrument </w:t>
      </w:r>
      <w:r w:rsidR="00C9179B">
        <w:rPr>
          <w:rFonts w:ascii="Times New Roman" w:hAnsi="Times New Roman" w:cs="Times New Roman"/>
          <w:sz w:val="24"/>
          <w:szCs w:val="24"/>
        </w:rPr>
        <w:t xml:space="preserve">selected was </w:t>
      </w:r>
      <w:r>
        <w:rPr>
          <w:rFonts w:ascii="Times New Roman" w:hAnsi="Times New Roman" w:cs="Times New Roman"/>
          <w:sz w:val="24"/>
          <w:szCs w:val="24"/>
        </w:rPr>
        <w:t>the Keirsey Temperament Sorter II</w:t>
      </w:r>
      <w:r w:rsidR="007A6E92">
        <w:rPr>
          <w:rFonts w:ascii="Times New Roman" w:hAnsi="Times New Roman" w:cs="Times New Roman"/>
          <w:sz w:val="24"/>
          <w:szCs w:val="24"/>
        </w:rPr>
        <w:t xml:space="preserve"> </w:t>
      </w:r>
      <w:r w:rsidR="000B0CF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Keirsey</w:t>
      </w:r>
      <w:r w:rsidR="000B0CF0">
        <w:rPr>
          <w:rFonts w:ascii="Times New Roman" w:hAnsi="Times New Roman" w:cs="Times New Roman"/>
          <w:sz w:val="24"/>
          <w:szCs w:val="24"/>
        </w:rPr>
        <w:t>, 1998)</w:t>
      </w:r>
      <w:r w:rsidR="003C79E2">
        <w:rPr>
          <w:rFonts w:ascii="Times New Roman" w:hAnsi="Times New Roman" w:cs="Times New Roman"/>
          <w:sz w:val="24"/>
          <w:szCs w:val="24"/>
        </w:rPr>
        <w:t>,</w:t>
      </w:r>
      <w:r w:rsidR="007A6E92">
        <w:rPr>
          <w:rFonts w:ascii="Times New Roman" w:hAnsi="Times New Roman" w:cs="Times New Roman"/>
          <w:sz w:val="24"/>
          <w:szCs w:val="24"/>
        </w:rPr>
        <w:t xml:space="preserve"> also referred to as KTS. </w:t>
      </w:r>
      <w:r w:rsidR="00030280">
        <w:rPr>
          <w:rFonts w:ascii="Times New Roman" w:hAnsi="Times New Roman" w:cs="Times New Roman"/>
          <w:sz w:val="24"/>
          <w:szCs w:val="24"/>
        </w:rPr>
        <w:t>Similar to the Myers-Briggs, the KTS examines</w:t>
      </w:r>
      <w:r w:rsidR="00BF6EDB">
        <w:rPr>
          <w:rFonts w:ascii="Times New Roman" w:hAnsi="Times New Roman" w:cs="Times New Roman"/>
          <w:sz w:val="24"/>
          <w:szCs w:val="24"/>
        </w:rPr>
        <w:t xml:space="preserve"> human </w:t>
      </w:r>
      <w:r w:rsidR="006F21C8">
        <w:rPr>
          <w:rFonts w:ascii="Times New Roman" w:hAnsi="Times New Roman" w:cs="Times New Roman"/>
          <w:sz w:val="24"/>
          <w:szCs w:val="24"/>
        </w:rPr>
        <w:t xml:space="preserve">behavior </w:t>
      </w:r>
      <w:r w:rsidR="007A6E92">
        <w:rPr>
          <w:rFonts w:ascii="Times New Roman" w:hAnsi="Times New Roman" w:cs="Times New Roman"/>
          <w:sz w:val="24"/>
          <w:szCs w:val="24"/>
        </w:rPr>
        <w:t xml:space="preserve">by providing the appropriate dichotomies, but differs by categorizing </w:t>
      </w:r>
      <w:r w:rsidR="00BF6EDB">
        <w:rPr>
          <w:rFonts w:ascii="Times New Roman" w:hAnsi="Times New Roman" w:cs="Times New Roman"/>
          <w:sz w:val="24"/>
          <w:szCs w:val="24"/>
        </w:rPr>
        <w:t xml:space="preserve">personality types into four temperament groups: artisan, guardian, rational, and idealist. </w:t>
      </w:r>
      <w:r w:rsidR="00030280">
        <w:rPr>
          <w:rFonts w:ascii="Times New Roman" w:hAnsi="Times New Roman" w:cs="Times New Roman"/>
          <w:sz w:val="24"/>
          <w:szCs w:val="24"/>
        </w:rPr>
        <w:t>Through previous research the KTS was deter</w:t>
      </w:r>
      <w:r w:rsidR="007A6E92">
        <w:rPr>
          <w:rFonts w:ascii="Times New Roman" w:hAnsi="Times New Roman" w:cs="Times New Roman"/>
          <w:sz w:val="24"/>
          <w:szCs w:val="24"/>
        </w:rPr>
        <w:t xml:space="preserve">mined reliable (Keirsey, 1998). A </w:t>
      </w:r>
      <w:r w:rsidR="00030280">
        <w:rPr>
          <w:rFonts w:ascii="Times New Roman" w:hAnsi="Times New Roman" w:cs="Times New Roman"/>
          <w:sz w:val="24"/>
          <w:szCs w:val="24"/>
        </w:rPr>
        <w:t>panel of experts</w:t>
      </w:r>
      <w:r w:rsidR="007A6E92">
        <w:rPr>
          <w:rFonts w:ascii="Times New Roman" w:hAnsi="Times New Roman" w:cs="Times New Roman"/>
          <w:sz w:val="24"/>
          <w:szCs w:val="24"/>
        </w:rPr>
        <w:t xml:space="preserve"> (</w:t>
      </w:r>
      <w:r w:rsidR="007A6E92" w:rsidRPr="007A6E92">
        <w:rPr>
          <w:rFonts w:ascii="Times New Roman" w:hAnsi="Times New Roman" w:cs="Times New Roman"/>
          <w:i/>
          <w:sz w:val="24"/>
          <w:szCs w:val="24"/>
        </w:rPr>
        <w:t>n</w:t>
      </w:r>
      <w:r w:rsidR="007A6E92">
        <w:rPr>
          <w:rFonts w:ascii="Times New Roman" w:hAnsi="Times New Roman" w:cs="Times New Roman"/>
          <w:sz w:val="24"/>
          <w:szCs w:val="24"/>
        </w:rPr>
        <w:t xml:space="preserve"> = 4) </w:t>
      </w:r>
      <w:r w:rsidR="00030280" w:rsidRPr="000E413A">
        <w:rPr>
          <w:rFonts w:ascii="Times New Roman" w:hAnsi="Times New Roman" w:cs="Times New Roman"/>
          <w:sz w:val="24"/>
          <w:szCs w:val="24"/>
        </w:rPr>
        <w:t>examined</w:t>
      </w:r>
      <w:r w:rsidR="00030280">
        <w:rPr>
          <w:rFonts w:ascii="Times New Roman" w:hAnsi="Times New Roman" w:cs="Times New Roman"/>
          <w:sz w:val="24"/>
          <w:szCs w:val="24"/>
        </w:rPr>
        <w:t xml:space="preserve"> the questionnaire for face and content validity.</w:t>
      </w:r>
      <w:r w:rsidR="0097381E">
        <w:rPr>
          <w:rFonts w:ascii="Times New Roman" w:hAnsi="Times New Roman" w:cs="Times New Roman"/>
          <w:sz w:val="24"/>
          <w:szCs w:val="24"/>
        </w:rPr>
        <w:t xml:space="preserve"> </w:t>
      </w:r>
      <w:r w:rsidR="00A5500C">
        <w:rPr>
          <w:rFonts w:ascii="Times New Roman" w:hAnsi="Times New Roman" w:cs="Times New Roman"/>
          <w:sz w:val="24"/>
          <w:szCs w:val="24"/>
        </w:rPr>
        <w:t>This study was conducted in September of 2011</w:t>
      </w:r>
      <w:r w:rsidR="00D4151A">
        <w:rPr>
          <w:rFonts w:ascii="Times New Roman" w:hAnsi="Times New Roman" w:cs="Times New Roman"/>
          <w:sz w:val="24"/>
          <w:szCs w:val="24"/>
        </w:rPr>
        <w:t xml:space="preserve"> </w:t>
      </w:r>
      <w:r w:rsidR="00A5500C">
        <w:rPr>
          <w:rFonts w:ascii="Times New Roman" w:hAnsi="Times New Roman" w:cs="Times New Roman"/>
          <w:sz w:val="24"/>
          <w:szCs w:val="24"/>
        </w:rPr>
        <w:t>at</w:t>
      </w:r>
      <w:r w:rsidR="000B0CF0">
        <w:rPr>
          <w:rFonts w:ascii="Times New Roman" w:hAnsi="Times New Roman" w:cs="Times New Roman"/>
          <w:sz w:val="24"/>
          <w:szCs w:val="24"/>
        </w:rPr>
        <w:t xml:space="preserve"> a leadership conference for FFA members who were currently serving </w:t>
      </w:r>
      <w:r w:rsidR="003C79E2">
        <w:rPr>
          <w:rFonts w:ascii="Times New Roman" w:hAnsi="Times New Roman" w:cs="Times New Roman"/>
          <w:sz w:val="24"/>
          <w:szCs w:val="24"/>
        </w:rPr>
        <w:t>a leadership role at the</w:t>
      </w:r>
      <w:r w:rsidR="000B0CF0">
        <w:rPr>
          <w:rFonts w:ascii="Times New Roman" w:hAnsi="Times New Roman" w:cs="Times New Roman"/>
          <w:sz w:val="24"/>
          <w:szCs w:val="24"/>
        </w:rPr>
        <w:t xml:space="preserve"> regional </w:t>
      </w:r>
      <w:r w:rsidR="003C79E2">
        <w:rPr>
          <w:rFonts w:ascii="Times New Roman" w:hAnsi="Times New Roman" w:cs="Times New Roman"/>
          <w:sz w:val="24"/>
          <w:szCs w:val="24"/>
        </w:rPr>
        <w:t>level</w:t>
      </w:r>
      <w:r w:rsidR="000B0CF0">
        <w:rPr>
          <w:rFonts w:ascii="Times New Roman" w:hAnsi="Times New Roman" w:cs="Times New Roman"/>
          <w:sz w:val="24"/>
          <w:szCs w:val="24"/>
        </w:rPr>
        <w:t xml:space="preserve"> in [STATE].</w:t>
      </w:r>
      <w:r w:rsidR="00030280">
        <w:rPr>
          <w:rFonts w:ascii="Times New Roman" w:hAnsi="Times New Roman" w:cs="Times New Roman"/>
          <w:sz w:val="24"/>
          <w:szCs w:val="24"/>
        </w:rPr>
        <w:t xml:space="preserve"> The conference </w:t>
      </w:r>
      <w:r w:rsidR="003C79E2">
        <w:rPr>
          <w:rFonts w:ascii="Times New Roman" w:hAnsi="Times New Roman" w:cs="Times New Roman"/>
          <w:sz w:val="24"/>
          <w:szCs w:val="24"/>
        </w:rPr>
        <w:t>provided a</w:t>
      </w:r>
      <w:r w:rsidR="00030280">
        <w:rPr>
          <w:rFonts w:ascii="Times New Roman" w:hAnsi="Times New Roman" w:cs="Times New Roman"/>
          <w:sz w:val="24"/>
          <w:szCs w:val="24"/>
        </w:rPr>
        <w:t xml:space="preserve"> </w:t>
      </w:r>
      <w:r w:rsidR="007A6E92">
        <w:rPr>
          <w:rFonts w:ascii="Times New Roman" w:hAnsi="Times New Roman" w:cs="Times New Roman"/>
          <w:sz w:val="24"/>
          <w:szCs w:val="24"/>
        </w:rPr>
        <w:t>convenient c</w:t>
      </w:r>
      <w:r w:rsidR="003C79E2">
        <w:rPr>
          <w:rFonts w:ascii="Times New Roman" w:hAnsi="Times New Roman" w:cs="Times New Roman"/>
          <w:sz w:val="24"/>
          <w:szCs w:val="24"/>
        </w:rPr>
        <w:t>luster sample of the population</w:t>
      </w:r>
      <w:r w:rsidR="00E938B3">
        <w:rPr>
          <w:rFonts w:ascii="Times New Roman" w:hAnsi="Times New Roman" w:cs="Times New Roman"/>
          <w:sz w:val="24"/>
          <w:szCs w:val="24"/>
        </w:rPr>
        <w:t xml:space="preserve"> (</w:t>
      </w:r>
      <w:r w:rsidR="00E43540">
        <w:rPr>
          <w:rFonts w:ascii="Times New Roman" w:hAnsi="Times New Roman" w:cs="Times New Roman"/>
          <w:i/>
          <w:sz w:val="24"/>
          <w:szCs w:val="24"/>
        </w:rPr>
        <w:t>N</w:t>
      </w:r>
      <w:r w:rsidR="00E938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540">
        <w:rPr>
          <w:rFonts w:ascii="Times New Roman" w:hAnsi="Times New Roman" w:cs="Times New Roman"/>
          <w:sz w:val="24"/>
          <w:szCs w:val="24"/>
        </w:rPr>
        <w:t xml:space="preserve">= </w:t>
      </w:r>
      <w:r w:rsidR="000D6F6D">
        <w:rPr>
          <w:rFonts w:ascii="Times New Roman" w:hAnsi="Times New Roman" w:cs="Times New Roman"/>
          <w:sz w:val="24"/>
          <w:szCs w:val="24"/>
        </w:rPr>
        <w:t>76</w:t>
      </w:r>
      <w:r w:rsidR="00E938B3">
        <w:rPr>
          <w:rFonts w:ascii="Times New Roman" w:hAnsi="Times New Roman" w:cs="Times New Roman"/>
          <w:sz w:val="24"/>
          <w:szCs w:val="24"/>
        </w:rPr>
        <w:t>)</w:t>
      </w:r>
      <w:r w:rsidR="00030280">
        <w:rPr>
          <w:rFonts w:ascii="Times New Roman" w:hAnsi="Times New Roman" w:cs="Times New Roman"/>
          <w:sz w:val="24"/>
          <w:szCs w:val="24"/>
        </w:rPr>
        <w:t>.</w:t>
      </w:r>
      <w:r w:rsidR="003C79E2">
        <w:rPr>
          <w:rFonts w:ascii="Times New Roman" w:hAnsi="Times New Roman" w:cs="Times New Roman"/>
          <w:sz w:val="24"/>
          <w:szCs w:val="24"/>
        </w:rPr>
        <w:t xml:space="preserve"> Through SPSS 19.0,</w:t>
      </w:r>
      <w:r w:rsidR="00E938B3">
        <w:rPr>
          <w:rFonts w:ascii="Times New Roman" w:hAnsi="Times New Roman" w:cs="Times New Roman"/>
          <w:sz w:val="24"/>
          <w:szCs w:val="24"/>
        </w:rPr>
        <w:t xml:space="preserve"> measures of </w:t>
      </w:r>
      <w:r w:rsidR="000D6F6D">
        <w:rPr>
          <w:rFonts w:ascii="Times New Roman" w:hAnsi="Times New Roman" w:cs="Times New Roman"/>
          <w:sz w:val="24"/>
          <w:szCs w:val="24"/>
        </w:rPr>
        <w:t>frequencies and percentages</w:t>
      </w:r>
      <w:r w:rsidR="00E938B3">
        <w:rPr>
          <w:rFonts w:ascii="Times New Roman" w:hAnsi="Times New Roman" w:cs="Times New Roman"/>
          <w:sz w:val="24"/>
          <w:szCs w:val="24"/>
        </w:rPr>
        <w:t xml:space="preserve"> </w:t>
      </w:r>
      <w:r w:rsidR="003C79E2">
        <w:rPr>
          <w:rFonts w:ascii="Times New Roman" w:hAnsi="Times New Roman" w:cs="Times New Roman"/>
          <w:sz w:val="24"/>
          <w:szCs w:val="24"/>
        </w:rPr>
        <w:t>were calculated.</w:t>
      </w:r>
    </w:p>
    <w:p w:rsidR="007C4087" w:rsidRDefault="007C4087" w:rsidP="00013A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4087" w:rsidRDefault="007C4087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087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3F2C1E" w:rsidRDefault="003F2C1E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28A4" w:rsidRPr="003F2C1E" w:rsidRDefault="003F2C1E" w:rsidP="003F2C1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7AB9">
        <w:rPr>
          <w:rFonts w:ascii="Times New Roman" w:hAnsi="Times New Roman" w:cs="Times New Roman"/>
          <w:sz w:val="24"/>
          <w:szCs w:val="24"/>
        </w:rPr>
        <w:t xml:space="preserve">From the analysis, </w:t>
      </w:r>
      <w:r w:rsidR="006B17C2">
        <w:rPr>
          <w:rFonts w:ascii="Times New Roman" w:hAnsi="Times New Roman" w:cs="Times New Roman"/>
          <w:sz w:val="24"/>
          <w:szCs w:val="24"/>
        </w:rPr>
        <w:t xml:space="preserve">the </w:t>
      </w:r>
      <w:r w:rsidR="000F7AB9">
        <w:rPr>
          <w:rFonts w:ascii="Times New Roman" w:hAnsi="Times New Roman" w:cs="Times New Roman"/>
          <w:sz w:val="24"/>
          <w:szCs w:val="24"/>
        </w:rPr>
        <w:t xml:space="preserve">majority </w:t>
      </w:r>
      <w:r w:rsidR="006F21C8" w:rsidRPr="006F21C8">
        <w:rPr>
          <w:rFonts w:ascii="Times New Roman" w:hAnsi="Times New Roman" w:cs="Times New Roman"/>
          <w:sz w:val="24"/>
          <w:szCs w:val="24"/>
        </w:rPr>
        <w:t>(</w:t>
      </w:r>
      <w:r w:rsidR="006F21C8" w:rsidRPr="006F21C8">
        <w:rPr>
          <w:rFonts w:ascii="Times New Roman" w:hAnsi="Times New Roman" w:cs="Times New Roman"/>
          <w:i/>
          <w:sz w:val="24"/>
          <w:szCs w:val="24"/>
        </w:rPr>
        <w:t>f</w:t>
      </w:r>
      <w:r w:rsidR="006F21C8" w:rsidRPr="006F21C8">
        <w:rPr>
          <w:rFonts w:ascii="Times New Roman" w:hAnsi="Times New Roman" w:cs="Times New Roman"/>
          <w:sz w:val="24"/>
          <w:szCs w:val="24"/>
        </w:rPr>
        <w:t xml:space="preserve"> = 47; 87%)</w:t>
      </w:r>
      <w:r w:rsidR="006F21C8">
        <w:rPr>
          <w:rFonts w:ascii="Times New Roman" w:hAnsi="Times New Roman" w:cs="Times New Roman"/>
          <w:sz w:val="24"/>
          <w:szCs w:val="24"/>
        </w:rPr>
        <w:t xml:space="preserve"> </w:t>
      </w:r>
      <w:r w:rsidR="000F7AB9">
        <w:rPr>
          <w:rFonts w:ascii="Times New Roman" w:hAnsi="Times New Roman" w:cs="Times New Roman"/>
          <w:sz w:val="24"/>
          <w:szCs w:val="24"/>
        </w:rPr>
        <w:t xml:space="preserve">of </w:t>
      </w:r>
      <w:r w:rsidR="003528A4">
        <w:rPr>
          <w:rFonts w:ascii="Times New Roman" w:hAnsi="Times New Roman" w:cs="Times New Roman"/>
          <w:sz w:val="24"/>
          <w:szCs w:val="24"/>
        </w:rPr>
        <w:t xml:space="preserve">[STATE] FFA regional </w:t>
      </w:r>
      <w:r w:rsidR="006F21C8">
        <w:rPr>
          <w:rFonts w:ascii="Times New Roman" w:hAnsi="Times New Roman" w:cs="Times New Roman"/>
          <w:sz w:val="24"/>
          <w:szCs w:val="24"/>
        </w:rPr>
        <w:t xml:space="preserve">youth officers </w:t>
      </w:r>
      <w:r w:rsidR="006B17C2">
        <w:rPr>
          <w:rFonts w:ascii="Times New Roman" w:hAnsi="Times New Roman" w:cs="Times New Roman"/>
          <w:sz w:val="24"/>
          <w:szCs w:val="24"/>
        </w:rPr>
        <w:t>had an expressive/a</w:t>
      </w:r>
      <w:r w:rsidR="003528A4">
        <w:rPr>
          <w:rFonts w:ascii="Times New Roman" w:hAnsi="Times New Roman" w:cs="Times New Roman"/>
          <w:sz w:val="24"/>
          <w:szCs w:val="24"/>
        </w:rPr>
        <w:t xml:space="preserve">ttentive </w:t>
      </w:r>
      <w:r w:rsidR="00DF2521">
        <w:rPr>
          <w:rFonts w:ascii="Times New Roman" w:hAnsi="Times New Roman" w:cs="Times New Roman"/>
          <w:sz w:val="24"/>
          <w:szCs w:val="24"/>
        </w:rPr>
        <w:t>personality labeled as extroversion</w:t>
      </w:r>
      <w:r w:rsidR="003528A4">
        <w:rPr>
          <w:rFonts w:ascii="Times New Roman" w:hAnsi="Times New Roman" w:cs="Times New Roman"/>
          <w:sz w:val="24"/>
          <w:szCs w:val="24"/>
        </w:rPr>
        <w:t>. Of the participants, the majority (</w:t>
      </w:r>
      <w:r w:rsidR="003528A4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3528A4">
        <w:rPr>
          <w:rFonts w:ascii="Times New Roman" w:hAnsi="Times New Roman" w:cs="Times New Roman"/>
          <w:sz w:val="24"/>
          <w:szCs w:val="24"/>
        </w:rPr>
        <w:t xml:space="preserve"> = 45; 83</w:t>
      </w:r>
      <w:r w:rsidR="00C05686">
        <w:rPr>
          <w:rFonts w:ascii="Times New Roman" w:hAnsi="Times New Roman" w:cs="Times New Roman"/>
          <w:sz w:val="24"/>
          <w:szCs w:val="24"/>
        </w:rPr>
        <w:t>%</w:t>
      </w:r>
      <w:r w:rsidR="006B17C2">
        <w:rPr>
          <w:rFonts w:ascii="Times New Roman" w:hAnsi="Times New Roman" w:cs="Times New Roman"/>
          <w:sz w:val="24"/>
          <w:szCs w:val="24"/>
        </w:rPr>
        <w:t>) represented sensing as their observant/i</w:t>
      </w:r>
      <w:r w:rsidR="003528A4">
        <w:rPr>
          <w:rFonts w:ascii="Times New Roman" w:hAnsi="Times New Roman" w:cs="Times New Roman"/>
          <w:sz w:val="24"/>
          <w:szCs w:val="24"/>
        </w:rPr>
        <w:t xml:space="preserve">ntrospective </w:t>
      </w:r>
      <w:r w:rsidR="00DF2521">
        <w:rPr>
          <w:rFonts w:ascii="Times New Roman" w:hAnsi="Times New Roman" w:cs="Times New Roman"/>
          <w:sz w:val="24"/>
          <w:szCs w:val="24"/>
        </w:rPr>
        <w:t>character type</w:t>
      </w:r>
      <w:r w:rsidR="003528A4">
        <w:rPr>
          <w:rFonts w:ascii="Times New Roman" w:hAnsi="Times New Roman" w:cs="Times New Roman"/>
          <w:sz w:val="24"/>
          <w:szCs w:val="24"/>
        </w:rPr>
        <w:t>.</w:t>
      </w:r>
      <w:r w:rsidR="006B17C2">
        <w:rPr>
          <w:rFonts w:ascii="Times New Roman" w:hAnsi="Times New Roman" w:cs="Times New Roman"/>
          <w:sz w:val="24"/>
          <w:szCs w:val="24"/>
        </w:rPr>
        <w:t xml:space="preserve"> Over half of the regional officers (</w:t>
      </w:r>
      <w:r w:rsidR="006B17C2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6B17C2">
        <w:rPr>
          <w:rFonts w:ascii="Times New Roman" w:hAnsi="Times New Roman" w:cs="Times New Roman"/>
          <w:sz w:val="24"/>
          <w:szCs w:val="24"/>
        </w:rPr>
        <w:t xml:space="preserve"> = 29; 53.7%) fell into t</w:t>
      </w:r>
      <w:r w:rsidR="00DF2521">
        <w:rPr>
          <w:rFonts w:ascii="Times New Roman" w:hAnsi="Times New Roman" w:cs="Times New Roman"/>
          <w:sz w:val="24"/>
          <w:szCs w:val="24"/>
        </w:rPr>
        <w:t>he feeling category in the tough-</w:t>
      </w:r>
      <w:r w:rsidR="006B17C2">
        <w:rPr>
          <w:rFonts w:ascii="Times New Roman" w:hAnsi="Times New Roman" w:cs="Times New Roman"/>
          <w:sz w:val="24"/>
          <w:szCs w:val="24"/>
        </w:rPr>
        <w:t>min</w:t>
      </w:r>
      <w:r w:rsidR="00F101B0">
        <w:rPr>
          <w:rFonts w:ascii="Times New Roman" w:hAnsi="Times New Roman" w:cs="Times New Roman"/>
          <w:sz w:val="24"/>
          <w:szCs w:val="24"/>
        </w:rPr>
        <w:t>ded/friendly personality</w:t>
      </w:r>
      <w:r w:rsidR="00DF2521">
        <w:rPr>
          <w:rFonts w:ascii="Times New Roman" w:hAnsi="Times New Roman" w:cs="Times New Roman"/>
          <w:sz w:val="24"/>
          <w:szCs w:val="24"/>
        </w:rPr>
        <w:t>. When scheduled</w:t>
      </w:r>
      <w:r w:rsidR="006B17C2">
        <w:rPr>
          <w:rFonts w:ascii="Times New Roman" w:hAnsi="Times New Roman" w:cs="Times New Roman"/>
          <w:sz w:val="24"/>
          <w:szCs w:val="24"/>
        </w:rPr>
        <w:t>/probing was calculated the majority of the respondents (</w:t>
      </w:r>
      <w:r w:rsidR="006B17C2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6B17C2">
        <w:rPr>
          <w:rFonts w:ascii="Times New Roman" w:hAnsi="Times New Roman" w:cs="Times New Roman"/>
          <w:sz w:val="24"/>
          <w:szCs w:val="24"/>
        </w:rPr>
        <w:t xml:space="preserve"> = 44; 81.5%) were classified as judging rather than perceiving. Collectively, those four factors determined that the majority (</w:t>
      </w:r>
      <w:r w:rsidR="006B17C2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6B17C2">
        <w:rPr>
          <w:rFonts w:ascii="Times New Roman" w:hAnsi="Times New Roman" w:cs="Times New Roman"/>
          <w:sz w:val="24"/>
          <w:szCs w:val="24"/>
        </w:rPr>
        <w:t xml:space="preserve"> = 36; 66.7%) of [STATE] F</w:t>
      </w:r>
      <w:r w:rsidR="00F101B0">
        <w:rPr>
          <w:rFonts w:ascii="Times New Roman" w:hAnsi="Times New Roman" w:cs="Times New Roman"/>
          <w:sz w:val="24"/>
          <w:szCs w:val="24"/>
        </w:rPr>
        <w:t>FA regional officers held a g</w:t>
      </w:r>
      <w:r w:rsidR="00DF2521">
        <w:rPr>
          <w:rFonts w:ascii="Times New Roman" w:hAnsi="Times New Roman" w:cs="Times New Roman"/>
          <w:sz w:val="24"/>
          <w:szCs w:val="24"/>
        </w:rPr>
        <w:t xml:space="preserve">uardian personality </w:t>
      </w:r>
      <w:r w:rsidR="00F101B0">
        <w:rPr>
          <w:rFonts w:ascii="Times New Roman" w:hAnsi="Times New Roman" w:cs="Times New Roman"/>
          <w:sz w:val="24"/>
          <w:szCs w:val="24"/>
        </w:rPr>
        <w:t>followed by undetermined (</w:t>
      </w:r>
      <w:r w:rsidR="00F101B0" w:rsidRPr="00E222A0">
        <w:rPr>
          <w:rFonts w:ascii="Times New Roman" w:hAnsi="Times New Roman" w:cs="Times New Roman"/>
          <w:i/>
          <w:sz w:val="24"/>
          <w:szCs w:val="24"/>
        </w:rPr>
        <w:t>f</w:t>
      </w:r>
      <w:r w:rsidR="00F101B0">
        <w:rPr>
          <w:rFonts w:ascii="Times New Roman" w:hAnsi="Times New Roman" w:cs="Times New Roman"/>
          <w:sz w:val="24"/>
          <w:szCs w:val="24"/>
        </w:rPr>
        <w:t xml:space="preserve"> = 11; 20.4%), i</w:t>
      </w:r>
      <w:r w:rsidR="00F101B0" w:rsidRPr="00DF2521">
        <w:rPr>
          <w:rFonts w:ascii="Times New Roman" w:hAnsi="Times New Roman" w:cs="Times New Roman"/>
          <w:sz w:val="24"/>
          <w:szCs w:val="24"/>
        </w:rPr>
        <w:t>dealist (</w:t>
      </w:r>
      <w:r w:rsidR="00F101B0" w:rsidRPr="00E222A0">
        <w:rPr>
          <w:rFonts w:ascii="Times New Roman" w:hAnsi="Times New Roman" w:cs="Times New Roman"/>
          <w:i/>
          <w:sz w:val="24"/>
          <w:szCs w:val="24"/>
        </w:rPr>
        <w:t>f</w:t>
      </w:r>
      <w:r w:rsidR="00F101B0" w:rsidRPr="00DF2521">
        <w:rPr>
          <w:rFonts w:ascii="Times New Roman" w:hAnsi="Times New Roman" w:cs="Times New Roman"/>
          <w:sz w:val="24"/>
          <w:szCs w:val="24"/>
        </w:rPr>
        <w:t xml:space="preserve"> = 4; 7.4%)</w:t>
      </w:r>
      <w:r w:rsidR="00F101B0">
        <w:rPr>
          <w:rFonts w:ascii="Times New Roman" w:hAnsi="Times New Roman" w:cs="Times New Roman"/>
          <w:sz w:val="24"/>
          <w:szCs w:val="24"/>
        </w:rPr>
        <w:t>, and artisan (</w:t>
      </w:r>
      <w:r w:rsidR="00F101B0" w:rsidRPr="00E222A0">
        <w:rPr>
          <w:rFonts w:ascii="Times New Roman" w:hAnsi="Times New Roman" w:cs="Times New Roman"/>
          <w:i/>
          <w:sz w:val="24"/>
          <w:szCs w:val="24"/>
        </w:rPr>
        <w:t>f</w:t>
      </w:r>
      <w:r w:rsidR="00F101B0">
        <w:rPr>
          <w:rFonts w:ascii="Times New Roman" w:hAnsi="Times New Roman" w:cs="Times New Roman"/>
          <w:sz w:val="24"/>
          <w:szCs w:val="24"/>
        </w:rPr>
        <w:t xml:space="preserve"> = 3; 5.6%). </w:t>
      </w:r>
      <w:r w:rsidR="006F21C8">
        <w:rPr>
          <w:rFonts w:ascii="Times New Roman" w:hAnsi="Times New Roman" w:cs="Times New Roman"/>
          <w:sz w:val="24"/>
          <w:szCs w:val="24"/>
        </w:rPr>
        <w:t>The rational personality type was not exhibited within the [STATE] FFA regional youth officers.</w:t>
      </w:r>
    </w:p>
    <w:p w:rsidR="007C4087" w:rsidRPr="007C4087" w:rsidRDefault="007C4087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087" w:rsidRDefault="007C4087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087">
        <w:rPr>
          <w:rFonts w:ascii="Times New Roman" w:hAnsi="Times New Roman" w:cs="Times New Roman"/>
          <w:b/>
          <w:sz w:val="24"/>
          <w:szCs w:val="24"/>
        </w:rPr>
        <w:t>Conclusions/Implications/Recommendations</w:t>
      </w:r>
    </w:p>
    <w:p w:rsidR="003F2C1E" w:rsidRDefault="003F2C1E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C68" w:rsidRDefault="00EA7F2F" w:rsidP="00EA7F2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101B0">
        <w:rPr>
          <w:rFonts w:ascii="Times New Roman" w:hAnsi="Times New Roman" w:cs="Times New Roman"/>
          <w:sz w:val="24"/>
          <w:szCs w:val="24"/>
        </w:rPr>
        <w:t xml:space="preserve">The majority of </w:t>
      </w:r>
      <w:r w:rsidR="0097381E">
        <w:rPr>
          <w:rFonts w:ascii="Times New Roman" w:hAnsi="Times New Roman" w:cs="Times New Roman"/>
          <w:sz w:val="24"/>
          <w:szCs w:val="24"/>
        </w:rPr>
        <w:t xml:space="preserve">the participants </w:t>
      </w:r>
      <w:r>
        <w:rPr>
          <w:rFonts w:ascii="Times New Roman" w:hAnsi="Times New Roman" w:cs="Times New Roman"/>
          <w:sz w:val="24"/>
          <w:szCs w:val="24"/>
        </w:rPr>
        <w:t>were extroverts</w:t>
      </w:r>
      <w:r w:rsidR="00924C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signifying</w:t>
      </w:r>
      <w:r w:rsidR="00924C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homophily </w:t>
      </w:r>
      <w:r w:rsidR="00F101B0">
        <w:rPr>
          <w:rFonts w:ascii="Times New Roman" w:hAnsi="Times New Roman" w:cs="Times New Roman"/>
          <w:sz w:val="24"/>
          <w:szCs w:val="24"/>
        </w:rPr>
        <w:t>exist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="00924C09">
        <w:rPr>
          <w:rFonts w:ascii="Times New Roman" w:hAnsi="Times New Roman" w:cs="Times New Roman"/>
          <w:sz w:val="24"/>
          <w:szCs w:val="24"/>
        </w:rPr>
        <w:t>in the</w:t>
      </w:r>
      <w:r w:rsidR="000D6F6D">
        <w:rPr>
          <w:rFonts w:ascii="Times New Roman" w:hAnsi="Times New Roman" w:cs="Times New Roman"/>
          <w:sz w:val="24"/>
          <w:szCs w:val="24"/>
        </w:rPr>
        <w:t xml:space="preserve"> regional</w:t>
      </w:r>
      <w:r w:rsidR="00924C09">
        <w:rPr>
          <w:rFonts w:ascii="Times New Roman" w:hAnsi="Times New Roman" w:cs="Times New Roman"/>
          <w:sz w:val="24"/>
          <w:szCs w:val="24"/>
        </w:rPr>
        <w:t xml:space="preserve"> leadership </w:t>
      </w:r>
      <w:r w:rsidR="0097381E">
        <w:rPr>
          <w:rFonts w:ascii="Times New Roman" w:hAnsi="Times New Roman" w:cs="Times New Roman"/>
          <w:sz w:val="24"/>
          <w:szCs w:val="24"/>
        </w:rPr>
        <w:t>ranks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D46A8">
        <w:rPr>
          <w:rFonts w:ascii="Times New Roman" w:hAnsi="Times New Roman" w:cs="Times New Roman"/>
          <w:sz w:val="24"/>
          <w:szCs w:val="24"/>
        </w:rPr>
        <w:t xml:space="preserve">The existence of homophily </w:t>
      </w:r>
      <w:r w:rsidR="0097381E">
        <w:rPr>
          <w:rFonts w:ascii="Times New Roman" w:hAnsi="Times New Roman" w:cs="Times New Roman"/>
          <w:sz w:val="24"/>
          <w:szCs w:val="24"/>
        </w:rPr>
        <w:t>implies a</w:t>
      </w:r>
      <w:r w:rsidR="003D46A8">
        <w:rPr>
          <w:rFonts w:ascii="Times New Roman" w:hAnsi="Times New Roman" w:cs="Times New Roman"/>
          <w:sz w:val="24"/>
          <w:szCs w:val="24"/>
        </w:rPr>
        <w:t xml:space="preserve"> bias </w:t>
      </w:r>
      <w:r w:rsidR="0097381E">
        <w:rPr>
          <w:rFonts w:ascii="Times New Roman" w:hAnsi="Times New Roman" w:cs="Times New Roman"/>
          <w:sz w:val="24"/>
          <w:szCs w:val="24"/>
        </w:rPr>
        <w:t xml:space="preserve">exists </w:t>
      </w:r>
      <w:r w:rsidR="003D46A8">
        <w:rPr>
          <w:rFonts w:ascii="Times New Roman" w:hAnsi="Times New Roman" w:cs="Times New Roman"/>
          <w:sz w:val="24"/>
          <w:szCs w:val="24"/>
        </w:rPr>
        <w:t xml:space="preserve">toward types of students chosen for </w:t>
      </w:r>
      <w:r w:rsidR="006F21C8">
        <w:rPr>
          <w:rFonts w:ascii="Times New Roman" w:hAnsi="Times New Roman" w:cs="Times New Roman"/>
          <w:sz w:val="24"/>
          <w:szCs w:val="24"/>
        </w:rPr>
        <w:t xml:space="preserve">regional </w:t>
      </w:r>
      <w:r w:rsidR="003D46A8">
        <w:rPr>
          <w:rFonts w:ascii="Times New Roman" w:hAnsi="Times New Roman" w:cs="Times New Roman"/>
          <w:sz w:val="24"/>
          <w:szCs w:val="24"/>
        </w:rPr>
        <w:t xml:space="preserve">leadership positions. </w:t>
      </w:r>
      <w:r w:rsidR="00BF3D8B">
        <w:rPr>
          <w:rFonts w:ascii="Times New Roman" w:hAnsi="Times New Roman" w:cs="Times New Roman"/>
          <w:sz w:val="24"/>
          <w:szCs w:val="24"/>
        </w:rPr>
        <w:t xml:space="preserve">In the </w:t>
      </w:r>
      <w:r w:rsidR="00F2465A">
        <w:rPr>
          <w:rFonts w:ascii="Times New Roman" w:hAnsi="Times New Roman" w:cs="Times New Roman"/>
          <w:sz w:val="24"/>
          <w:szCs w:val="24"/>
        </w:rPr>
        <w:t xml:space="preserve">regional officer </w:t>
      </w:r>
      <w:r w:rsidR="00BF3D8B">
        <w:rPr>
          <w:rFonts w:ascii="Times New Roman" w:hAnsi="Times New Roman" w:cs="Times New Roman"/>
          <w:sz w:val="24"/>
          <w:szCs w:val="24"/>
        </w:rPr>
        <w:t xml:space="preserve">election process, extroverts </w:t>
      </w:r>
      <w:r w:rsidR="00F2465A">
        <w:rPr>
          <w:rFonts w:ascii="Times New Roman" w:hAnsi="Times New Roman" w:cs="Times New Roman"/>
          <w:sz w:val="24"/>
          <w:szCs w:val="24"/>
        </w:rPr>
        <w:t>were</w:t>
      </w:r>
      <w:r w:rsidR="00BF3D8B">
        <w:rPr>
          <w:rFonts w:ascii="Times New Roman" w:hAnsi="Times New Roman" w:cs="Times New Roman"/>
          <w:sz w:val="24"/>
          <w:szCs w:val="24"/>
        </w:rPr>
        <w:t xml:space="preserve"> chosen far more frequently than introverted students suggesting it is more difficult for introverted students to be elected. </w:t>
      </w:r>
      <w:r w:rsidR="00F101B0">
        <w:rPr>
          <w:rFonts w:ascii="Times New Roman" w:hAnsi="Times New Roman" w:cs="Times New Roman"/>
          <w:sz w:val="24"/>
          <w:szCs w:val="24"/>
        </w:rPr>
        <w:t xml:space="preserve">In addition, students </w:t>
      </w:r>
      <w:r w:rsidR="00924C09">
        <w:rPr>
          <w:rFonts w:ascii="Times New Roman" w:hAnsi="Times New Roman" w:cs="Times New Roman"/>
          <w:sz w:val="24"/>
          <w:szCs w:val="24"/>
        </w:rPr>
        <w:t>favored the traits of sensing, feeling, and judging which classified the majority of students as Guardians</w:t>
      </w:r>
      <w:r w:rsidR="006F21C8">
        <w:rPr>
          <w:rFonts w:ascii="Times New Roman" w:hAnsi="Times New Roman" w:cs="Times New Roman"/>
          <w:sz w:val="24"/>
          <w:szCs w:val="24"/>
        </w:rPr>
        <w:t xml:space="preserve"> which is further evidence </w:t>
      </w:r>
      <w:r w:rsidR="006530CF">
        <w:rPr>
          <w:rFonts w:ascii="Times New Roman" w:hAnsi="Times New Roman" w:cs="Times New Roman"/>
          <w:sz w:val="24"/>
          <w:szCs w:val="24"/>
        </w:rPr>
        <w:t>homophily exists</w:t>
      </w:r>
      <w:r w:rsidR="006F21C8">
        <w:rPr>
          <w:rFonts w:ascii="Times New Roman" w:hAnsi="Times New Roman" w:cs="Times New Roman"/>
          <w:sz w:val="24"/>
          <w:szCs w:val="24"/>
        </w:rPr>
        <w:t>.</w:t>
      </w:r>
      <w:r w:rsidR="00924C09">
        <w:rPr>
          <w:rFonts w:ascii="Times New Roman" w:hAnsi="Times New Roman" w:cs="Times New Roman"/>
          <w:sz w:val="24"/>
          <w:szCs w:val="24"/>
        </w:rPr>
        <w:t xml:space="preserve"> </w:t>
      </w:r>
      <w:r w:rsidR="0097381E">
        <w:rPr>
          <w:rFonts w:ascii="Times New Roman" w:hAnsi="Times New Roman" w:cs="Times New Roman"/>
          <w:sz w:val="24"/>
          <w:szCs w:val="24"/>
        </w:rPr>
        <w:t>This leadership style represents a supervisor, inspector, provider, or protector (Keirsey, 1998</w:t>
      </w:r>
      <w:r w:rsidR="006F21C8">
        <w:rPr>
          <w:rFonts w:ascii="Times New Roman" w:hAnsi="Times New Roman" w:cs="Times New Roman"/>
          <w:sz w:val="24"/>
          <w:szCs w:val="24"/>
        </w:rPr>
        <w:t>).</w:t>
      </w:r>
      <w:r w:rsidR="000D6F6D">
        <w:rPr>
          <w:rFonts w:ascii="Times New Roman" w:hAnsi="Times New Roman" w:cs="Times New Roman"/>
          <w:sz w:val="24"/>
          <w:szCs w:val="24"/>
        </w:rPr>
        <w:t xml:space="preserve"> </w:t>
      </w:r>
      <w:r w:rsidR="0097381E">
        <w:rPr>
          <w:rFonts w:ascii="Times New Roman" w:hAnsi="Times New Roman" w:cs="Times New Roman"/>
          <w:sz w:val="24"/>
          <w:szCs w:val="24"/>
        </w:rPr>
        <w:t xml:space="preserve">Since these characteristics </w:t>
      </w:r>
      <w:r w:rsidR="00F2465A">
        <w:rPr>
          <w:rFonts w:ascii="Times New Roman" w:hAnsi="Times New Roman" w:cs="Times New Roman"/>
          <w:sz w:val="24"/>
          <w:szCs w:val="24"/>
        </w:rPr>
        <w:t>showcase</w:t>
      </w:r>
      <w:r w:rsidR="0097381E">
        <w:rPr>
          <w:rFonts w:ascii="Times New Roman" w:hAnsi="Times New Roman" w:cs="Times New Roman"/>
          <w:sz w:val="24"/>
          <w:szCs w:val="24"/>
        </w:rPr>
        <w:t xml:space="preserve"> qualities representative of a teacher (Arnon &amp; Reichel, 2007), it is recommended teacher educators in [STATE] place effort in encouraging the </w:t>
      </w:r>
      <w:r w:rsidR="006F21C8">
        <w:rPr>
          <w:rFonts w:ascii="Times New Roman" w:hAnsi="Times New Roman" w:cs="Times New Roman"/>
          <w:sz w:val="24"/>
          <w:szCs w:val="24"/>
        </w:rPr>
        <w:t xml:space="preserve">regional </w:t>
      </w:r>
      <w:r w:rsidR="0097381E">
        <w:rPr>
          <w:rFonts w:ascii="Times New Roman" w:hAnsi="Times New Roman" w:cs="Times New Roman"/>
          <w:sz w:val="24"/>
          <w:szCs w:val="24"/>
        </w:rPr>
        <w:t xml:space="preserve">youth leaders to </w:t>
      </w:r>
      <w:r w:rsidR="006F21C8">
        <w:rPr>
          <w:rFonts w:ascii="Times New Roman" w:hAnsi="Times New Roman" w:cs="Times New Roman"/>
          <w:sz w:val="24"/>
          <w:szCs w:val="24"/>
        </w:rPr>
        <w:t>explore</w:t>
      </w:r>
      <w:r w:rsidR="0097381E">
        <w:rPr>
          <w:rFonts w:ascii="Times New Roman" w:hAnsi="Times New Roman" w:cs="Times New Roman"/>
          <w:sz w:val="24"/>
          <w:szCs w:val="24"/>
        </w:rPr>
        <w:t xml:space="preserve"> a career in agricultural education.</w:t>
      </w:r>
      <w:r w:rsidR="00C9179B">
        <w:rPr>
          <w:rFonts w:ascii="Times New Roman" w:hAnsi="Times New Roman" w:cs="Times New Roman"/>
          <w:sz w:val="24"/>
          <w:szCs w:val="24"/>
        </w:rPr>
        <w:t xml:space="preserve"> However, teacher educators in this state should not solely rely on this conference for teacher educators due to the presence of homophily.</w:t>
      </w:r>
      <w:r w:rsidR="0097381E">
        <w:rPr>
          <w:rFonts w:ascii="Times New Roman" w:hAnsi="Times New Roman" w:cs="Times New Roman"/>
          <w:sz w:val="24"/>
          <w:szCs w:val="24"/>
        </w:rPr>
        <w:t xml:space="preserve"> Another implication from the findings </w:t>
      </w:r>
      <w:r w:rsidR="00F2465A">
        <w:rPr>
          <w:rFonts w:ascii="Times New Roman" w:hAnsi="Times New Roman" w:cs="Times New Roman"/>
          <w:sz w:val="24"/>
          <w:szCs w:val="24"/>
        </w:rPr>
        <w:t>suggests only</w:t>
      </w:r>
      <w:r w:rsidR="000D6F6D">
        <w:rPr>
          <w:rFonts w:ascii="Times New Roman" w:hAnsi="Times New Roman" w:cs="Times New Roman"/>
          <w:sz w:val="24"/>
          <w:szCs w:val="24"/>
        </w:rPr>
        <w:t xml:space="preserve"> certain personality characteristics are electable within the </w:t>
      </w:r>
      <w:r w:rsidR="008D24E0">
        <w:rPr>
          <w:rFonts w:ascii="Times New Roman" w:hAnsi="Times New Roman" w:cs="Times New Roman"/>
          <w:sz w:val="24"/>
          <w:szCs w:val="24"/>
        </w:rPr>
        <w:t>regional officer positions.</w:t>
      </w:r>
      <w:r w:rsidR="000D6F6D">
        <w:rPr>
          <w:rFonts w:ascii="Times New Roman" w:hAnsi="Times New Roman" w:cs="Times New Roman"/>
          <w:sz w:val="24"/>
          <w:szCs w:val="24"/>
        </w:rPr>
        <w:t xml:space="preserve"> It is recommended teachers be more cognizant to other personality characteristics and encourage stude</w:t>
      </w:r>
      <w:r w:rsidR="0097381E">
        <w:rPr>
          <w:rFonts w:ascii="Times New Roman" w:hAnsi="Times New Roman" w:cs="Times New Roman"/>
          <w:sz w:val="24"/>
          <w:szCs w:val="24"/>
        </w:rPr>
        <w:t xml:space="preserve">nts of diverse </w:t>
      </w:r>
      <w:r w:rsidR="0097381E">
        <w:rPr>
          <w:rFonts w:ascii="Times New Roman" w:hAnsi="Times New Roman" w:cs="Times New Roman"/>
          <w:sz w:val="24"/>
          <w:szCs w:val="24"/>
        </w:rPr>
        <w:lastRenderedPageBreak/>
        <w:t>personalities to obtain a</w:t>
      </w:r>
      <w:r w:rsidR="00697ABD">
        <w:rPr>
          <w:rFonts w:ascii="Times New Roman" w:hAnsi="Times New Roman" w:cs="Times New Roman"/>
          <w:sz w:val="24"/>
          <w:szCs w:val="24"/>
        </w:rPr>
        <w:t xml:space="preserve"> </w:t>
      </w:r>
      <w:r w:rsidR="008D24E0">
        <w:rPr>
          <w:rFonts w:ascii="Times New Roman" w:hAnsi="Times New Roman" w:cs="Times New Roman"/>
          <w:sz w:val="24"/>
          <w:szCs w:val="24"/>
        </w:rPr>
        <w:t xml:space="preserve">regional </w:t>
      </w:r>
      <w:r w:rsidR="00697ABD">
        <w:rPr>
          <w:rFonts w:ascii="Times New Roman" w:hAnsi="Times New Roman" w:cs="Times New Roman"/>
          <w:sz w:val="24"/>
          <w:szCs w:val="24"/>
        </w:rPr>
        <w:t xml:space="preserve">leadership position. </w:t>
      </w:r>
      <w:r w:rsidR="0097381E">
        <w:rPr>
          <w:rFonts w:ascii="Times New Roman" w:hAnsi="Times New Roman" w:cs="Times New Roman"/>
          <w:sz w:val="24"/>
          <w:szCs w:val="24"/>
        </w:rPr>
        <w:t>Overall, t</w:t>
      </w:r>
      <w:r w:rsidR="00BF3D8B">
        <w:rPr>
          <w:rFonts w:ascii="Times New Roman" w:hAnsi="Times New Roman" w:cs="Times New Roman"/>
          <w:sz w:val="24"/>
          <w:szCs w:val="24"/>
        </w:rPr>
        <w:t xml:space="preserve">hese findings conclude the </w:t>
      </w:r>
      <w:r w:rsidR="00924C09">
        <w:rPr>
          <w:rFonts w:ascii="Times New Roman" w:hAnsi="Times New Roman" w:cs="Times New Roman"/>
          <w:sz w:val="24"/>
          <w:szCs w:val="24"/>
        </w:rPr>
        <w:t xml:space="preserve">selection of </w:t>
      </w:r>
      <w:r w:rsidR="00F2465A">
        <w:rPr>
          <w:rFonts w:ascii="Times New Roman" w:hAnsi="Times New Roman" w:cs="Times New Roman"/>
          <w:sz w:val="24"/>
          <w:szCs w:val="24"/>
        </w:rPr>
        <w:t xml:space="preserve">regional </w:t>
      </w:r>
      <w:r w:rsidR="00924C09">
        <w:rPr>
          <w:rFonts w:ascii="Times New Roman" w:hAnsi="Times New Roman" w:cs="Times New Roman"/>
          <w:sz w:val="24"/>
          <w:szCs w:val="24"/>
        </w:rPr>
        <w:t xml:space="preserve">student leadership </w:t>
      </w:r>
      <w:r w:rsidR="00F2465A">
        <w:rPr>
          <w:rFonts w:ascii="Times New Roman" w:hAnsi="Times New Roman" w:cs="Times New Roman"/>
          <w:sz w:val="24"/>
          <w:szCs w:val="24"/>
        </w:rPr>
        <w:t xml:space="preserve">exhibits </w:t>
      </w:r>
      <w:r w:rsidR="00924C09">
        <w:rPr>
          <w:rFonts w:ascii="Times New Roman" w:hAnsi="Times New Roman" w:cs="Times New Roman"/>
          <w:sz w:val="24"/>
          <w:szCs w:val="24"/>
        </w:rPr>
        <w:t>one personality type more than others. It is recommended the</w:t>
      </w:r>
      <w:r w:rsidR="00BF3D8B">
        <w:rPr>
          <w:rFonts w:ascii="Times New Roman" w:hAnsi="Times New Roman" w:cs="Times New Roman"/>
          <w:sz w:val="24"/>
          <w:szCs w:val="24"/>
        </w:rPr>
        <w:t xml:space="preserve"> [STATE] FFA Association </w:t>
      </w:r>
      <w:r w:rsidR="00F2465A">
        <w:rPr>
          <w:rFonts w:ascii="Times New Roman" w:hAnsi="Times New Roman" w:cs="Times New Roman"/>
          <w:sz w:val="24"/>
          <w:szCs w:val="24"/>
        </w:rPr>
        <w:t>conduct further research to examine whether homophily exists in other leadership ranks to examine the current election</w:t>
      </w:r>
      <w:r w:rsidR="00924C09">
        <w:rPr>
          <w:rFonts w:ascii="Times New Roman" w:hAnsi="Times New Roman" w:cs="Times New Roman"/>
          <w:sz w:val="24"/>
          <w:szCs w:val="24"/>
        </w:rPr>
        <w:t xml:space="preserve"> </w:t>
      </w:r>
      <w:r w:rsidR="00F2465A">
        <w:rPr>
          <w:rFonts w:ascii="Times New Roman" w:hAnsi="Times New Roman" w:cs="Times New Roman"/>
          <w:sz w:val="24"/>
          <w:szCs w:val="24"/>
        </w:rPr>
        <w:t>process to ensure all student personalities are being welcomed</w:t>
      </w:r>
      <w:r w:rsidR="00924C09">
        <w:rPr>
          <w:rFonts w:ascii="Times New Roman" w:hAnsi="Times New Roman" w:cs="Times New Roman"/>
          <w:sz w:val="24"/>
          <w:szCs w:val="24"/>
        </w:rPr>
        <w:t xml:space="preserve"> </w:t>
      </w:r>
      <w:r w:rsidR="00F2465A">
        <w:rPr>
          <w:rFonts w:ascii="Times New Roman" w:hAnsi="Times New Roman" w:cs="Times New Roman"/>
          <w:sz w:val="24"/>
          <w:szCs w:val="24"/>
        </w:rPr>
        <w:t xml:space="preserve">in the leadership positions. </w:t>
      </w:r>
    </w:p>
    <w:p w:rsidR="00F2465A" w:rsidRDefault="00F2465A" w:rsidP="00EA7F2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D008B" w:rsidRPr="003F2C1E" w:rsidRDefault="00ED008B" w:rsidP="003F2C1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ED008B" w:rsidRDefault="00ED008B" w:rsidP="00ED008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97ABD" w:rsidRDefault="00697ABD" w:rsidP="00ED008B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Arnon, S., &amp; Reichel, N. (2007).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Who is the ideal teacher? Am I? Similarity and difference in </w:t>
      </w:r>
    </w:p>
    <w:p w:rsidR="00697ABD" w:rsidRPr="00697ABD" w:rsidRDefault="00697ABD" w:rsidP="00697ABD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perception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students of education regarding the qualities of a good teacher and of their own qualities as teachers. </w:t>
      </w:r>
      <w:r>
        <w:rPr>
          <w:rFonts w:ascii="Times New Roman" w:hAnsi="Times New Roman" w:cs="Times New Roman"/>
          <w:i/>
          <w:sz w:val="24"/>
          <w:szCs w:val="24"/>
        </w:rPr>
        <w:t>Teachers and Teaching, 13</w:t>
      </w:r>
      <w:r>
        <w:rPr>
          <w:rFonts w:ascii="Times New Roman" w:hAnsi="Times New Roman" w:cs="Times New Roman"/>
          <w:sz w:val="24"/>
          <w:szCs w:val="24"/>
        </w:rPr>
        <w:t>(5), 441-464, doi</w:t>
      </w:r>
      <w:proofErr w:type="gramStart"/>
      <w:r>
        <w:rPr>
          <w:rFonts w:ascii="Times New Roman" w:hAnsi="Times New Roman" w:cs="Times New Roman"/>
          <w:sz w:val="24"/>
          <w:szCs w:val="24"/>
        </w:rPr>
        <w:t>:10.1080</w:t>
      </w:r>
      <w:proofErr w:type="gramEnd"/>
      <w:r>
        <w:rPr>
          <w:rFonts w:ascii="Times New Roman" w:hAnsi="Times New Roman" w:cs="Times New Roman"/>
          <w:sz w:val="24"/>
          <w:szCs w:val="24"/>
        </w:rPr>
        <w:t>/13540600701561</w:t>
      </w:r>
    </w:p>
    <w:p w:rsidR="00697ABD" w:rsidRDefault="00697ABD" w:rsidP="00ED008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38B3" w:rsidRDefault="009153A1" w:rsidP="00E938B3">
      <w:pPr>
        <w:pStyle w:val="NormalWeb"/>
        <w:spacing w:after="0"/>
      </w:pPr>
      <w:r>
        <w:t>B</w:t>
      </w:r>
      <w:r w:rsidR="008D24E0">
        <w:t>arrett, L. (1985). Personality type differences of students and faculty and their e</w:t>
      </w:r>
      <w:r>
        <w:t xml:space="preserve">ffect on </w:t>
      </w:r>
    </w:p>
    <w:p w:rsidR="009153A1" w:rsidRDefault="008D24E0" w:rsidP="00E938B3">
      <w:pPr>
        <w:pStyle w:val="NormalWeb"/>
        <w:spacing w:after="0"/>
        <w:ind w:left="720"/>
        <w:rPr>
          <w:rStyle w:val="Strong"/>
        </w:rPr>
      </w:pPr>
      <w:proofErr w:type="gramStart"/>
      <w:r>
        <w:t>student</w:t>
      </w:r>
      <w:proofErr w:type="gramEnd"/>
      <w:r>
        <w:t xml:space="preserve"> a</w:t>
      </w:r>
      <w:r w:rsidR="009153A1">
        <w:t xml:space="preserve">chievement. </w:t>
      </w:r>
      <w:r>
        <w:rPr>
          <w:i/>
        </w:rPr>
        <w:t>Journal</w:t>
      </w:r>
      <w:r w:rsidR="009153A1" w:rsidRPr="009153A1">
        <w:rPr>
          <w:i/>
        </w:rPr>
        <w:t xml:space="preserve"> of the American Association of Teacher Educators in Agriculture, 26</w:t>
      </w:r>
      <w:r w:rsidR="009153A1">
        <w:t xml:space="preserve">(3), 48-56. </w:t>
      </w:r>
      <w:r w:rsidR="009153A1">
        <w:rPr>
          <w:rStyle w:val="Strong"/>
          <w:b w:val="0"/>
          <w:color w:val="333333"/>
        </w:rPr>
        <w:t>doi</w:t>
      </w:r>
      <w:r w:rsidR="009153A1" w:rsidRPr="009153A1">
        <w:rPr>
          <w:rStyle w:val="Strong"/>
          <w:b w:val="0"/>
          <w:color w:val="333333"/>
        </w:rPr>
        <w:t>:10.5032/jaatea.1985.03048</w:t>
      </w:r>
    </w:p>
    <w:p w:rsidR="000014A4" w:rsidRDefault="000014A4" w:rsidP="00E938B3">
      <w:pPr>
        <w:pStyle w:val="NormalWeb"/>
        <w:spacing w:after="0"/>
      </w:pPr>
    </w:p>
    <w:p w:rsidR="00E938B3" w:rsidRDefault="000014A4" w:rsidP="00E938B3">
      <w:pPr>
        <w:pStyle w:val="NormalWeb"/>
        <w:spacing w:after="0"/>
      </w:pPr>
      <w:r w:rsidRPr="000014A4">
        <w:t>Davis, G. A. (2006). Learning</w:t>
      </w:r>
      <w:r w:rsidR="008D24E0">
        <w:t xml:space="preserve"> style and personality style preferences of c</w:t>
      </w:r>
      <w:r w:rsidRPr="000014A4">
        <w:t xml:space="preserve">ommunity </w:t>
      </w:r>
    </w:p>
    <w:p w:rsidR="000014A4" w:rsidRDefault="008D24E0" w:rsidP="00E938B3">
      <w:pPr>
        <w:pStyle w:val="NormalWeb"/>
        <w:spacing w:after="0"/>
        <w:ind w:left="720"/>
      </w:pPr>
      <w:proofErr w:type="gramStart"/>
      <w:r>
        <w:t>development</w:t>
      </w:r>
      <w:proofErr w:type="gramEnd"/>
      <w:r>
        <w:t xml:space="preserve"> extension e</w:t>
      </w:r>
      <w:r w:rsidR="000014A4" w:rsidRPr="000014A4">
        <w:t>ducators.</w:t>
      </w:r>
      <w:r w:rsidR="000014A4" w:rsidRPr="0097691C">
        <w:rPr>
          <w:i/>
        </w:rPr>
        <w:t xml:space="preserve"> Journal of Agricultural Education, 47</w:t>
      </w:r>
      <w:r w:rsidR="000014A4" w:rsidRPr="000014A4">
        <w:t>(1), 90-99. doi:10.5032/jae.2006.01090</w:t>
      </w:r>
    </w:p>
    <w:p w:rsidR="000014A4" w:rsidRDefault="000014A4" w:rsidP="00E938B3">
      <w:pPr>
        <w:pStyle w:val="NormalWeb"/>
        <w:spacing w:after="0"/>
      </w:pPr>
    </w:p>
    <w:p w:rsidR="00E938B3" w:rsidRDefault="000014A4" w:rsidP="00E938B3">
      <w:pPr>
        <w:pStyle w:val="NormalWeb"/>
        <w:spacing w:after="0"/>
      </w:pPr>
      <w:proofErr w:type="gramStart"/>
      <w:r w:rsidRPr="000014A4">
        <w:t>Earnest, G. W. &amp; McCa</w:t>
      </w:r>
      <w:r w:rsidR="008D24E0">
        <w:t>slin, N. L., (1994).</w:t>
      </w:r>
      <w:proofErr w:type="gramEnd"/>
      <w:r w:rsidR="008D24E0">
        <w:t xml:space="preserve"> Extension administrators approach to c</w:t>
      </w:r>
      <w:r w:rsidRPr="000014A4">
        <w:t xml:space="preserve">onflict </w:t>
      </w:r>
    </w:p>
    <w:p w:rsidR="00325AA3" w:rsidRDefault="008D24E0" w:rsidP="00E938B3">
      <w:pPr>
        <w:pStyle w:val="NormalWeb"/>
        <w:spacing w:after="0"/>
        <w:ind w:left="720"/>
        <w:rPr>
          <w:highlight w:val="yellow"/>
        </w:rPr>
      </w:pPr>
      <w:proofErr w:type="gramStart"/>
      <w:r>
        <w:t>m</w:t>
      </w:r>
      <w:r w:rsidR="000014A4" w:rsidRPr="000014A4">
        <w:t>a</w:t>
      </w:r>
      <w:r>
        <w:t>nagement</w:t>
      </w:r>
      <w:proofErr w:type="gramEnd"/>
      <w:r>
        <w:t>: A study of relationships between conflict management styles and personality t</w:t>
      </w:r>
      <w:r w:rsidR="000014A4" w:rsidRPr="000014A4">
        <w:t xml:space="preserve">ype. </w:t>
      </w:r>
      <w:r w:rsidR="000014A4" w:rsidRPr="0097691C">
        <w:rPr>
          <w:i/>
        </w:rPr>
        <w:t>Journal of Agricultural Education, 35</w:t>
      </w:r>
      <w:r w:rsidR="000014A4" w:rsidRPr="000014A4">
        <w:t>(3), 18-22. doi:10.5032/jae.1994.03018</w:t>
      </w:r>
    </w:p>
    <w:p w:rsidR="000014A4" w:rsidRDefault="000014A4" w:rsidP="00E938B3">
      <w:pPr>
        <w:pStyle w:val="NormalWeb"/>
        <w:spacing w:after="0"/>
        <w:rPr>
          <w:highlight w:val="yellow"/>
        </w:rPr>
      </w:pPr>
    </w:p>
    <w:p w:rsidR="00E938B3" w:rsidRDefault="00ED008B" w:rsidP="00E938B3">
      <w:pPr>
        <w:pStyle w:val="NormalWeb"/>
        <w:spacing w:after="0"/>
      </w:pPr>
      <w:r w:rsidRPr="00B61534">
        <w:t xml:space="preserve">Keirsey, D. (1998). </w:t>
      </w:r>
      <w:proofErr w:type="gramStart"/>
      <w:r w:rsidR="008D24E0">
        <w:t xml:space="preserve">The </w:t>
      </w:r>
      <w:r w:rsidR="00711A41">
        <w:t>K</w:t>
      </w:r>
      <w:r w:rsidR="008D24E0">
        <w:t>eirsey temperament s</w:t>
      </w:r>
      <w:r w:rsidR="00D42140" w:rsidRPr="00B61534">
        <w:t>orter II.</w:t>
      </w:r>
      <w:proofErr w:type="gramEnd"/>
      <w:r w:rsidR="00D42140" w:rsidRPr="00B61534">
        <w:t xml:space="preserve"> </w:t>
      </w:r>
      <w:r w:rsidR="009D0592" w:rsidRPr="00B61534">
        <w:rPr>
          <w:i/>
        </w:rPr>
        <w:t>Please Understand Me II</w:t>
      </w:r>
      <w:r w:rsidR="009D0592" w:rsidRPr="00B61534">
        <w:t xml:space="preserve">. </w:t>
      </w:r>
      <w:r w:rsidR="00B61534" w:rsidRPr="00B61534">
        <w:t xml:space="preserve">Del Mar, CA: </w:t>
      </w:r>
    </w:p>
    <w:p w:rsidR="00ED008B" w:rsidRDefault="00D8322D" w:rsidP="00E938B3">
      <w:pPr>
        <w:pStyle w:val="NormalWeb"/>
        <w:spacing w:after="0"/>
        <w:ind w:firstLine="720"/>
      </w:pPr>
      <w:r w:rsidRPr="00B61534">
        <w:t>Prometheus Nemesis Book Company.</w:t>
      </w:r>
      <w:r w:rsidR="009D0592">
        <w:t xml:space="preserve"> </w:t>
      </w:r>
    </w:p>
    <w:p w:rsidR="009736D3" w:rsidRDefault="009736D3" w:rsidP="00E938B3">
      <w:pPr>
        <w:pStyle w:val="NormalWeb"/>
        <w:spacing w:after="0"/>
      </w:pPr>
    </w:p>
    <w:p w:rsidR="009736D3" w:rsidRDefault="009736D3" w:rsidP="00E938B3">
      <w:pPr>
        <w:pStyle w:val="NormalWeb"/>
        <w:spacing w:after="0"/>
      </w:pPr>
      <w:proofErr w:type="gramStart"/>
      <w:r w:rsidRPr="009736D3">
        <w:t xml:space="preserve">Kovar, </w:t>
      </w:r>
      <w:r>
        <w:t xml:space="preserve">S. E., </w:t>
      </w:r>
      <w:r w:rsidRPr="009736D3">
        <w:t xml:space="preserve">Ott, </w:t>
      </w:r>
      <w:r>
        <w:t xml:space="preserve">R. L., </w:t>
      </w:r>
      <w:r w:rsidRPr="009736D3">
        <w:t xml:space="preserve">&amp; Fisher, </w:t>
      </w:r>
      <w:r>
        <w:t>D. G. (</w:t>
      </w:r>
      <w:r w:rsidRPr="009736D3">
        <w:t>2003</w:t>
      </w:r>
      <w:r>
        <w:t>).</w:t>
      </w:r>
      <w:proofErr w:type="gramEnd"/>
      <w:r>
        <w:t xml:space="preserve"> Personality preferences of accounting students: a </w:t>
      </w:r>
    </w:p>
    <w:p w:rsidR="009153A1" w:rsidRPr="009736D3" w:rsidRDefault="009736D3" w:rsidP="009736D3">
      <w:pPr>
        <w:pStyle w:val="NormalWeb"/>
        <w:spacing w:after="0"/>
        <w:ind w:left="720"/>
      </w:pPr>
      <w:proofErr w:type="gramStart"/>
      <w:r>
        <w:t>longitudinal</w:t>
      </w:r>
      <w:proofErr w:type="gramEnd"/>
      <w:r>
        <w:t xml:space="preserve"> case study. </w:t>
      </w:r>
      <w:r>
        <w:rPr>
          <w:i/>
        </w:rPr>
        <w:t>Journal of Accounting Education, 21</w:t>
      </w:r>
      <w:r>
        <w:t xml:space="preserve">(2), 75-94. </w:t>
      </w:r>
      <w:proofErr w:type="gramStart"/>
      <w:r w:rsidRPr="009736D3">
        <w:t>doi:</w:t>
      </w:r>
      <w:proofErr w:type="gramEnd"/>
      <w:r w:rsidRPr="009736D3">
        <w:t>10.1016/S0748-5751(03)00008-3</w:t>
      </w:r>
    </w:p>
    <w:p w:rsidR="009736D3" w:rsidRDefault="009736D3" w:rsidP="00E938B3">
      <w:pPr>
        <w:pStyle w:val="NormalWeb"/>
        <w:spacing w:after="0"/>
      </w:pPr>
    </w:p>
    <w:p w:rsidR="00E938B3" w:rsidRDefault="009153A1" w:rsidP="00E938B3">
      <w:pPr>
        <w:pStyle w:val="NormalWeb"/>
        <w:spacing w:after="0"/>
      </w:pPr>
      <w:r>
        <w:t>MacLellan</w:t>
      </w:r>
      <w:r w:rsidR="008D24E0">
        <w:t>, C. R. (2011). Differences in Myers-Briggs personality types a</w:t>
      </w:r>
      <w:r>
        <w:t xml:space="preserve">mong </w:t>
      </w:r>
      <w:r w:rsidR="008D24E0">
        <w:t>high s</w:t>
      </w:r>
      <w:r>
        <w:t xml:space="preserve">chool </w:t>
      </w:r>
    </w:p>
    <w:p w:rsidR="00E938B3" w:rsidRDefault="008D24E0" w:rsidP="00E938B3">
      <w:pPr>
        <w:pStyle w:val="NormalWeb"/>
        <w:spacing w:after="0"/>
        <w:ind w:firstLine="720"/>
      </w:pPr>
      <w:proofErr w:type="gramStart"/>
      <w:r>
        <w:t>band</w:t>
      </w:r>
      <w:proofErr w:type="gramEnd"/>
      <w:r>
        <w:t>, orchestra, and choir m</w:t>
      </w:r>
      <w:r w:rsidR="009153A1">
        <w:t xml:space="preserve">embers. </w:t>
      </w:r>
      <w:r w:rsidR="009153A1" w:rsidRPr="009153A1">
        <w:rPr>
          <w:i/>
        </w:rPr>
        <w:t>Journal of Research in Music Education, 59</w:t>
      </w:r>
      <w:r w:rsidR="009153A1">
        <w:t xml:space="preserve">(1), </w:t>
      </w:r>
    </w:p>
    <w:p w:rsidR="001377F8" w:rsidRDefault="009153A1" w:rsidP="001377F8">
      <w:pPr>
        <w:pStyle w:val="NormalWeb"/>
        <w:spacing w:after="0"/>
        <w:ind w:firstLine="720"/>
      </w:pPr>
      <w:r>
        <w:t>85-100. doi</w:t>
      </w:r>
      <w:proofErr w:type="gramStart"/>
      <w:r>
        <w:t>:10.1177</w:t>
      </w:r>
      <w:proofErr w:type="gramEnd"/>
      <w:r>
        <w:t>/0022429410395579</w:t>
      </w:r>
    </w:p>
    <w:p w:rsidR="00A2418F" w:rsidRDefault="00A2418F" w:rsidP="00A2418F">
      <w:pPr>
        <w:pStyle w:val="NormalWeb"/>
        <w:spacing w:after="0"/>
      </w:pPr>
    </w:p>
    <w:p w:rsidR="00A2418F" w:rsidRDefault="00A2418F" w:rsidP="00A2418F">
      <w:pPr>
        <w:pStyle w:val="NormalWeb"/>
        <w:spacing w:after="0"/>
      </w:pPr>
      <w:proofErr w:type="gramStart"/>
      <w:r>
        <w:t>McPherson, M., Smith-Lovin, L., &amp; Cook, J. M</w:t>
      </w:r>
      <w:r w:rsidR="008D24E0">
        <w:t>. (2001).</w:t>
      </w:r>
      <w:proofErr w:type="gramEnd"/>
      <w:r w:rsidR="008D24E0">
        <w:t xml:space="preserve"> Birds of a feather: Homophily in s</w:t>
      </w:r>
      <w:r>
        <w:t xml:space="preserve">ocial </w:t>
      </w:r>
    </w:p>
    <w:p w:rsidR="00A2418F" w:rsidRDefault="008D24E0" w:rsidP="00A2418F">
      <w:pPr>
        <w:pStyle w:val="NormalWeb"/>
        <w:spacing w:after="0"/>
        <w:ind w:left="720"/>
      </w:pPr>
      <w:proofErr w:type="gramStart"/>
      <w:r>
        <w:t>n</w:t>
      </w:r>
      <w:r w:rsidR="00A2418F">
        <w:t>etworks</w:t>
      </w:r>
      <w:proofErr w:type="gramEnd"/>
      <w:r w:rsidR="00A2418F">
        <w:t xml:space="preserve">. </w:t>
      </w:r>
      <w:r w:rsidR="00A2418F" w:rsidRPr="00A2418F">
        <w:rPr>
          <w:i/>
        </w:rPr>
        <w:t>Annual Review of Sociology, 27</w:t>
      </w:r>
      <w:r w:rsidR="00A2418F">
        <w:t xml:space="preserve">, 415-444. Retrieved from </w:t>
      </w:r>
      <w:r w:rsidR="00A2418F" w:rsidRPr="00697ABD">
        <w:t>http://www.jstor.org/stable/2678628</w:t>
      </w:r>
      <w:r w:rsidR="00A2418F">
        <w:t xml:space="preserve"> </w:t>
      </w:r>
    </w:p>
    <w:p w:rsidR="000014A4" w:rsidRDefault="000014A4" w:rsidP="00E938B3">
      <w:pPr>
        <w:pStyle w:val="NormalWeb"/>
        <w:spacing w:after="0"/>
        <w:rPr>
          <w:color w:val="333333"/>
        </w:rPr>
      </w:pPr>
    </w:p>
    <w:p w:rsidR="00E938B3" w:rsidRPr="008D24E0" w:rsidRDefault="000014A4" w:rsidP="00E938B3">
      <w:pPr>
        <w:pStyle w:val="NormalWeb"/>
        <w:spacing w:after="0"/>
      </w:pPr>
      <w:proofErr w:type="gramStart"/>
      <w:r w:rsidRPr="008D24E0">
        <w:t>Raven,</w:t>
      </w:r>
      <w:proofErr w:type="gramEnd"/>
      <w:r w:rsidRPr="008D24E0">
        <w:t xml:space="preserve"> M. R., Cano, J., Garton, B.</w:t>
      </w:r>
      <w:r w:rsidR="008D24E0">
        <w:t xml:space="preserve"> L., &amp; Shelhamer, V. (1993). A comparison of l</w:t>
      </w:r>
      <w:r w:rsidRPr="008D24E0">
        <w:t xml:space="preserve">earning </w:t>
      </w:r>
    </w:p>
    <w:p w:rsidR="000014A4" w:rsidRPr="008D24E0" w:rsidRDefault="008D24E0" w:rsidP="00E938B3">
      <w:pPr>
        <w:pStyle w:val="NormalWeb"/>
        <w:spacing w:after="0"/>
        <w:ind w:left="720"/>
      </w:pPr>
      <w:proofErr w:type="gramStart"/>
      <w:r>
        <w:t>styles</w:t>
      </w:r>
      <w:proofErr w:type="gramEnd"/>
      <w:r>
        <w:t xml:space="preserve">, teaching styles, and personality styles of </w:t>
      </w:r>
      <w:proofErr w:type="spellStart"/>
      <w:r>
        <w:t>preservice</w:t>
      </w:r>
      <w:proofErr w:type="spellEnd"/>
      <w:r>
        <w:t xml:space="preserve"> Montana and Ohio agriculture t</w:t>
      </w:r>
      <w:r w:rsidR="000014A4" w:rsidRPr="008D24E0">
        <w:t xml:space="preserve">eachers. </w:t>
      </w:r>
      <w:r w:rsidR="000014A4" w:rsidRPr="008D24E0">
        <w:rPr>
          <w:i/>
        </w:rPr>
        <w:t>Journal of Agricultural Education, 34</w:t>
      </w:r>
      <w:r w:rsidR="000014A4" w:rsidRPr="008D24E0">
        <w:t>(1), 1-10. doi:10.5032/jae.1993.01001</w:t>
      </w:r>
    </w:p>
    <w:p w:rsidR="002A3CDA" w:rsidRPr="008D24E0" w:rsidRDefault="002A3CDA" w:rsidP="00E938B3">
      <w:pPr>
        <w:pStyle w:val="NormalWeb"/>
        <w:spacing w:after="0"/>
      </w:pPr>
    </w:p>
    <w:p w:rsidR="002A3CDA" w:rsidRPr="008D24E0" w:rsidRDefault="002A3CDA" w:rsidP="00E938B3">
      <w:pPr>
        <w:pStyle w:val="NormalWeb"/>
        <w:spacing w:after="0"/>
      </w:pPr>
      <w:r w:rsidRPr="008D24E0">
        <w:t xml:space="preserve">Robbins, S. P.  (2001). </w:t>
      </w:r>
      <w:r w:rsidRPr="008D24E0">
        <w:rPr>
          <w:i/>
        </w:rPr>
        <w:t xml:space="preserve">Organizational </w:t>
      </w:r>
      <w:r w:rsidR="008D24E0">
        <w:rPr>
          <w:i/>
        </w:rPr>
        <w:t>b</w:t>
      </w:r>
      <w:r w:rsidRPr="008D24E0">
        <w:rPr>
          <w:i/>
        </w:rPr>
        <w:t>ehavior</w:t>
      </w:r>
      <w:r w:rsidRPr="008D24E0">
        <w:t xml:space="preserve">, (9th </w:t>
      </w:r>
      <w:proofErr w:type="gramStart"/>
      <w:r w:rsidRPr="008D24E0">
        <w:t>ed</w:t>
      </w:r>
      <w:proofErr w:type="gramEnd"/>
      <w:r w:rsidRPr="008D24E0">
        <w:t>.).  Upper Saddle River, NJ: Prentice-</w:t>
      </w:r>
    </w:p>
    <w:p w:rsidR="000014A4" w:rsidRPr="008D24E0" w:rsidRDefault="002A3CDA" w:rsidP="002A3CDA">
      <w:pPr>
        <w:pStyle w:val="NormalWeb"/>
        <w:spacing w:after="0"/>
        <w:ind w:firstLine="720"/>
      </w:pPr>
      <w:proofErr w:type="gramStart"/>
      <w:r w:rsidRPr="008D24E0">
        <w:lastRenderedPageBreak/>
        <w:t>Hall.</w:t>
      </w:r>
      <w:proofErr w:type="gramEnd"/>
    </w:p>
    <w:p w:rsidR="00E938B3" w:rsidRPr="008D24E0" w:rsidRDefault="00E938B3" w:rsidP="00E938B3">
      <w:pPr>
        <w:pStyle w:val="NormalWeb"/>
        <w:spacing w:after="0"/>
      </w:pPr>
    </w:p>
    <w:p w:rsidR="00E938B3" w:rsidRPr="008D24E0" w:rsidRDefault="000014A4" w:rsidP="00E938B3">
      <w:pPr>
        <w:pStyle w:val="NormalWeb"/>
        <w:spacing w:after="0"/>
      </w:pPr>
      <w:proofErr w:type="gramStart"/>
      <w:r w:rsidRPr="008D24E0">
        <w:t xml:space="preserve">Roberts, T. G., Harlin, J. F., &amp; Briers, </w:t>
      </w:r>
      <w:r w:rsidR="008D24E0">
        <w:t>G. E. (2007).</w:t>
      </w:r>
      <w:proofErr w:type="gramEnd"/>
      <w:r w:rsidR="008D24E0">
        <w:t xml:space="preserve"> The relationship between </w:t>
      </w:r>
      <w:proofErr w:type="gramStart"/>
      <w:r w:rsidR="008D24E0">
        <w:t>t</w:t>
      </w:r>
      <w:r w:rsidRPr="008D24E0">
        <w:t>eaching</w:t>
      </w:r>
      <w:proofErr w:type="gramEnd"/>
      <w:r w:rsidRPr="008D24E0">
        <w:t xml:space="preserve"> </w:t>
      </w:r>
    </w:p>
    <w:p w:rsidR="006F0590" w:rsidRPr="008D24E0" w:rsidRDefault="008D24E0" w:rsidP="00E938B3">
      <w:pPr>
        <w:pStyle w:val="NormalWeb"/>
        <w:spacing w:after="0"/>
        <w:ind w:left="720"/>
      </w:pPr>
      <w:proofErr w:type="gramStart"/>
      <w:r>
        <w:t>efficacy</w:t>
      </w:r>
      <w:proofErr w:type="gramEnd"/>
      <w:r>
        <w:t xml:space="preserve"> and personality type of cooperating t</w:t>
      </w:r>
      <w:r w:rsidR="000014A4" w:rsidRPr="008D24E0">
        <w:t xml:space="preserve">eachers. </w:t>
      </w:r>
      <w:r w:rsidR="000014A4" w:rsidRPr="008D24E0">
        <w:rPr>
          <w:i/>
        </w:rPr>
        <w:t>Journal of Agricultural Education, 48</w:t>
      </w:r>
      <w:r w:rsidR="000014A4" w:rsidRPr="008D24E0">
        <w:t>(4), 55-66. doi:10.5032/jae.2007.04055</w:t>
      </w:r>
    </w:p>
    <w:p w:rsidR="0097691C" w:rsidRPr="008D24E0" w:rsidRDefault="0097691C" w:rsidP="00E938B3">
      <w:pPr>
        <w:pStyle w:val="NormalWeb"/>
        <w:spacing w:after="0"/>
      </w:pPr>
    </w:p>
    <w:p w:rsidR="00E938B3" w:rsidRPr="008D24E0" w:rsidRDefault="0097691C" w:rsidP="00E938B3">
      <w:pPr>
        <w:pStyle w:val="NormalWeb"/>
        <w:spacing w:after="0"/>
      </w:pPr>
      <w:proofErr w:type="gramStart"/>
      <w:r w:rsidRPr="008D24E0">
        <w:t>Talbert, B. A. &amp; Ed</w:t>
      </w:r>
      <w:r w:rsidR="008D24E0">
        <w:t>win, J. (2008).</w:t>
      </w:r>
      <w:proofErr w:type="gramEnd"/>
      <w:r w:rsidR="008D24E0">
        <w:t xml:space="preserve"> Preparation of agricultural e</w:t>
      </w:r>
      <w:r w:rsidRPr="008D24E0">
        <w:t xml:space="preserve">ducation </w:t>
      </w:r>
      <w:r w:rsidR="008D24E0">
        <w:t>students to w</w:t>
      </w:r>
      <w:r w:rsidRPr="008D24E0">
        <w:t xml:space="preserve">ork with </w:t>
      </w:r>
    </w:p>
    <w:p w:rsidR="0097691C" w:rsidRPr="008D24E0" w:rsidRDefault="008D24E0" w:rsidP="00E938B3">
      <w:pPr>
        <w:pStyle w:val="NormalWeb"/>
        <w:spacing w:after="0"/>
        <w:ind w:left="720"/>
      </w:pPr>
      <w:proofErr w:type="gramStart"/>
      <w:r>
        <w:t>diverse</w:t>
      </w:r>
      <w:proofErr w:type="gramEnd"/>
      <w:r>
        <w:t xml:space="preserve"> p</w:t>
      </w:r>
      <w:r w:rsidR="0097691C" w:rsidRPr="008D24E0">
        <w:t xml:space="preserve">opulations. </w:t>
      </w:r>
      <w:r w:rsidR="0097691C" w:rsidRPr="008D24E0">
        <w:rPr>
          <w:i/>
        </w:rPr>
        <w:t>Journal of Agricultural Education, 49</w:t>
      </w:r>
      <w:r w:rsidR="0097691C" w:rsidRPr="008D24E0">
        <w:t>(1), 51-60. doi:10.5032/jae.2008.01051</w:t>
      </w:r>
    </w:p>
    <w:p w:rsidR="0097691C" w:rsidRPr="008D24E0" w:rsidRDefault="0097691C" w:rsidP="00E938B3">
      <w:pPr>
        <w:pStyle w:val="NormalWeb"/>
        <w:spacing w:after="0"/>
      </w:pPr>
    </w:p>
    <w:p w:rsidR="00E938B3" w:rsidRPr="008D24E0" w:rsidRDefault="005D2D59" w:rsidP="00E938B3">
      <w:pPr>
        <w:pStyle w:val="NormalWeb"/>
        <w:spacing w:after="0"/>
        <w:rPr>
          <w:i/>
        </w:rPr>
      </w:pPr>
      <w:r w:rsidRPr="008D24E0">
        <w:t>Tatum, B. D. (1999</w:t>
      </w:r>
      <w:r w:rsidR="006F0590" w:rsidRPr="008D24E0">
        <w:t xml:space="preserve">). </w:t>
      </w:r>
      <w:proofErr w:type="gramStart"/>
      <w:r w:rsidR="008D24E0">
        <w:t>A definition of t</w:t>
      </w:r>
      <w:r w:rsidRPr="008D24E0">
        <w:t>erms.</w:t>
      </w:r>
      <w:proofErr w:type="gramEnd"/>
      <w:r w:rsidRPr="008D24E0">
        <w:t xml:space="preserve"> </w:t>
      </w:r>
      <w:r w:rsidR="006F0590" w:rsidRPr="008D24E0">
        <w:rPr>
          <w:i/>
        </w:rPr>
        <w:t xml:space="preserve">“Why are all the Black Kids Sitting Together in the </w:t>
      </w:r>
    </w:p>
    <w:p w:rsidR="006F0590" w:rsidRPr="008D24E0" w:rsidRDefault="006F0590" w:rsidP="00E938B3">
      <w:pPr>
        <w:pStyle w:val="NormalWeb"/>
        <w:spacing w:after="0"/>
        <w:ind w:firstLine="720"/>
      </w:pPr>
      <w:proofErr w:type="gramStart"/>
      <w:r w:rsidRPr="008D24E0">
        <w:rPr>
          <w:i/>
        </w:rPr>
        <w:t>Cafeteria?”</w:t>
      </w:r>
      <w:proofErr w:type="gramEnd"/>
      <w:r w:rsidRPr="008D24E0">
        <w:t xml:space="preserve"> </w:t>
      </w:r>
      <w:r w:rsidR="005D2D59" w:rsidRPr="008D24E0">
        <w:t>(pp. 3-17). New York, NY: Basic Books.</w:t>
      </w:r>
    </w:p>
    <w:p w:rsidR="001377F8" w:rsidRPr="008D24E0" w:rsidRDefault="001377F8" w:rsidP="001377F8">
      <w:pPr>
        <w:pStyle w:val="NormalWeb"/>
        <w:spacing w:after="0"/>
      </w:pPr>
    </w:p>
    <w:p w:rsidR="001377F8" w:rsidRPr="008D24E0" w:rsidRDefault="001377F8" w:rsidP="001377F8">
      <w:pPr>
        <w:pStyle w:val="NormalWeb"/>
        <w:spacing w:after="0"/>
      </w:pPr>
      <w:proofErr w:type="gramStart"/>
      <w:r w:rsidRPr="008D24E0">
        <w:t>Wheeler, A. R., Richey, G. R., Tokkman, M., &amp; Sabl</w:t>
      </w:r>
      <w:r w:rsidR="008D24E0">
        <w:t>ynski, C. J. (2006).</w:t>
      </w:r>
      <w:proofErr w:type="gramEnd"/>
      <w:r w:rsidR="008D24E0">
        <w:t xml:space="preserve"> Retaining e</w:t>
      </w:r>
      <w:r w:rsidRPr="008D24E0">
        <w:t xml:space="preserve">mployees </w:t>
      </w:r>
    </w:p>
    <w:p w:rsidR="001377F8" w:rsidRPr="008D24E0" w:rsidRDefault="008D24E0" w:rsidP="001377F8">
      <w:pPr>
        <w:pStyle w:val="NormalWeb"/>
        <w:spacing w:after="0"/>
        <w:ind w:left="720"/>
      </w:pPr>
      <w:proofErr w:type="gramStart"/>
      <w:r>
        <w:t>for</w:t>
      </w:r>
      <w:proofErr w:type="gramEnd"/>
      <w:r>
        <w:t xml:space="preserve"> service competency: The role of corporate brand i</w:t>
      </w:r>
      <w:r w:rsidR="001377F8" w:rsidRPr="008D24E0">
        <w:t xml:space="preserve">dentity. </w:t>
      </w:r>
      <w:r w:rsidR="001377F8" w:rsidRPr="008D24E0">
        <w:rPr>
          <w:i/>
        </w:rPr>
        <w:t>The Journal of Brand Management, 14</w:t>
      </w:r>
      <w:r w:rsidR="001377F8" w:rsidRPr="008D24E0">
        <w:t>(1-2), 96-113.</w:t>
      </w:r>
    </w:p>
    <w:p w:rsidR="000014A4" w:rsidRPr="008D24E0" w:rsidRDefault="000014A4" w:rsidP="00E938B3">
      <w:pPr>
        <w:pStyle w:val="NormalWeb"/>
        <w:spacing w:after="0"/>
      </w:pPr>
    </w:p>
    <w:sectPr w:rsidR="000014A4" w:rsidRPr="008D24E0" w:rsidSect="00613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354"/>
    <w:rsid w:val="000014A4"/>
    <w:rsid w:val="00013A1C"/>
    <w:rsid w:val="00015911"/>
    <w:rsid w:val="00030280"/>
    <w:rsid w:val="00072ECD"/>
    <w:rsid w:val="000B0CF0"/>
    <w:rsid w:val="000B63E2"/>
    <w:rsid w:val="000D6F6D"/>
    <w:rsid w:val="000E413A"/>
    <w:rsid w:val="000F7AB9"/>
    <w:rsid w:val="001377F8"/>
    <w:rsid w:val="002601F4"/>
    <w:rsid w:val="002A3CDA"/>
    <w:rsid w:val="002C3DDE"/>
    <w:rsid w:val="002D42C6"/>
    <w:rsid w:val="002F4265"/>
    <w:rsid w:val="00325AA3"/>
    <w:rsid w:val="003528A4"/>
    <w:rsid w:val="003C03BA"/>
    <w:rsid w:val="003C79E2"/>
    <w:rsid w:val="003D46A8"/>
    <w:rsid w:val="003F2C1E"/>
    <w:rsid w:val="003F32A0"/>
    <w:rsid w:val="004075F4"/>
    <w:rsid w:val="00412507"/>
    <w:rsid w:val="004D333D"/>
    <w:rsid w:val="004F3354"/>
    <w:rsid w:val="00530141"/>
    <w:rsid w:val="005633A0"/>
    <w:rsid w:val="005D2D59"/>
    <w:rsid w:val="005D5C68"/>
    <w:rsid w:val="005E36E4"/>
    <w:rsid w:val="006130AF"/>
    <w:rsid w:val="006247E2"/>
    <w:rsid w:val="00635004"/>
    <w:rsid w:val="006530CF"/>
    <w:rsid w:val="00680017"/>
    <w:rsid w:val="00697ABD"/>
    <w:rsid w:val="006B17C2"/>
    <w:rsid w:val="006C41C1"/>
    <w:rsid w:val="006F0590"/>
    <w:rsid w:val="006F21C8"/>
    <w:rsid w:val="00711A41"/>
    <w:rsid w:val="00750760"/>
    <w:rsid w:val="00795C1A"/>
    <w:rsid w:val="0079785D"/>
    <w:rsid w:val="007A6E92"/>
    <w:rsid w:val="007C4087"/>
    <w:rsid w:val="008D24E0"/>
    <w:rsid w:val="009153A1"/>
    <w:rsid w:val="009154D8"/>
    <w:rsid w:val="00924C09"/>
    <w:rsid w:val="00943D11"/>
    <w:rsid w:val="009736D3"/>
    <w:rsid w:val="0097381E"/>
    <w:rsid w:val="0097691C"/>
    <w:rsid w:val="009D0592"/>
    <w:rsid w:val="00A2418F"/>
    <w:rsid w:val="00A34E69"/>
    <w:rsid w:val="00A5500C"/>
    <w:rsid w:val="00A77679"/>
    <w:rsid w:val="00A923C8"/>
    <w:rsid w:val="00B25AEC"/>
    <w:rsid w:val="00B61534"/>
    <w:rsid w:val="00B9227D"/>
    <w:rsid w:val="00B96835"/>
    <w:rsid w:val="00BC2D10"/>
    <w:rsid w:val="00BF3D8B"/>
    <w:rsid w:val="00BF6EDB"/>
    <w:rsid w:val="00C05686"/>
    <w:rsid w:val="00C25725"/>
    <w:rsid w:val="00C74D57"/>
    <w:rsid w:val="00C9179B"/>
    <w:rsid w:val="00CA17CD"/>
    <w:rsid w:val="00CC660A"/>
    <w:rsid w:val="00D01F5D"/>
    <w:rsid w:val="00D055BF"/>
    <w:rsid w:val="00D100A0"/>
    <w:rsid w:val="00D4151A"/>
    <w:rsid w:val="00D42140"/>
    <w:rsid w:val="00D77658"/>
    <w:rsid w:val="00D8322D"/>
    <w:rsid w:val="00DC10B7"/>
    <w:rsid w:val="00DF2521"/>
    <w:rsid w:val="00E222A0"/>
    <w:rsid w:val="00E3528C"/>
    <w:rsid w:val="00E43540"/>
    <w:rsid w:val="00E938B3"/>
    <w:rsid w:val="00EA7F2F"/>
    <w:rsid w:val="00ED008B"/>
    <w:rsid w:val="00EE1088"/>
    <w:rsid w:val="00F101B0"/>
    <w:rsid w:val="00F2465A"/>
    <w:rsid w:val="00F31CB4"/>
    <w:rsid w:val="00F61D67"/>
    <w:rsid w:val="00F64CD2"/>
    <w:rsid w:val="00F74502"/>
    <w:rsid w:val="00FA247C"/>
    <w:rsid w:val="00FA5C27"/>
    <w:rsid w:val="00F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335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F335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53A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153A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63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3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3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335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F335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53A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153A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63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3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3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vincent</cp:lastModifiedBy>
  <cp:revision>2</cp:revision>
  <dcterms:created xsi:type="dcterms:W3CDTF">2012-02-16T20:22:00Z</dcterms:created>
  <dcterms:modified xsi:type="dcterms:W3CDTF">2012-02-16T20:22:00Z</dcterms:modified>
</cp:coreProperties>
</file>