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F8E" w:rsidRPr="00EE49C6" w:rsidRDefault="00570F8E" w:rsidP="00EF2AF9">
      <w:pPr>
        <w:pStyle w:val="nospacing1"/>
        <w:spacing w:before="0" w:beforeAutospacing="0" w:after="0" w:afterAutospacing="0"/>
        <w:rPr>
          <w:rFonts w:eastAsia="Symbol"/>
        </w:rPr>
      </w:pP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</w:p>
    <w:p w:rsidR="00570F8E" w:rsidRPr="00EE49C6" w:rsidRDefault="00570F8E" w:rsidP="00EF2AF9">
      <w:pPr>
        <w:pStyle w:val="nospacing1"/>
        <w:spacing w:before="0" w:beforeAutospacing="0" w:after="0" w:afterAutospacing="0"/>
        <w:rPr>
          <w:rFonts w:eastAsia="Symbol"/>
        </w:rPr>
      </w:pPr>
    </w:p>
    <w:p w:rsidR="00570F8E" w:rsidRPr="00EE49C6" w:rsidRDefault="00570F8E" w:rsidP="00570F8E">
      <w:pPr>
        <w:pStyle w:val="nospacing1"/>
        <w:spacing w:before="0" w:beforeAutospacing="0" w:after="0" w:afterAutospacing="0"/>
        <w:jc w:val="center"/>
        <w:rPr>
          <w:rFonts w:eastAsia="Symbol"/>
        </w:rPr>
      </w:pPr>
    </w:p>
    <w:p w:rsidR="00570F8E" w:rsidRPr="00EE49C6" w:rsidRDefault="00B867CD" w:rsidP="00570F8E">
      <w:pPr>
        <w:jc w:val="center"/>
        <w:rPr>
          <w:rFonts w:eastAsia="Symbol"/>
          <w:b/>
          <w:szCs w:val="24"/>
        </w:rPr>
      </w:pPr>
      <w:r w:rsidRPr="00EE49C6">
        <w:rPr>
          <w:rFonts w:eastAsia="Symbol"/>
          <w:b/>
          <w:szCs w:val="24"/>
        </w:rPr>
        <w:t xml:space="preserve">Identifying </w:t>
      </w:r>
      <w:r w:rsidR="00570F8E" w:rsidRPr="00EE49C6">
        <w:rPr>
          <w:rFonts w:eastAsia="Symbol"/>
          <w:b/>
          <w:szCs w:val="24"/>
        </w:rPr>
        <w:t>Sources of Self-efficacy</w:t>
      </w:r>
      <w:r w:rsidRPr="00EE49C6">
        <w:rPr>
          <w:rFonts w:eastAsia="Symbol"/>
          <w:b/>
          <w:szCs w:val="24"/>
        </w:rPr>
        <w:t xml:space="preserve"> in Introductory Plant Science Courses</w:t>
      </w:r>
    </w:p>
    <w:p w:rsidR="00B867CD" w:rsidRPr="00EE49C6" w:rsidRDefault="00B867CD" w:rsidP="00570F8E">
      <w:pPr>
        <w:jc w:val="center"/>
        <w:rPr>
          <w:rFonts w:eastAsia="Symbol"/>
          <w:b/>
          <w:szCs w:val="24"/>
        </w:rPr>
      </w:pPr>
    </w:p>
    <w:p w:rsidR="00570F8E" w:rsidRPr="00EE49C6" w:rsidRDefault="00146E2F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>Lisa Keefe</w:t>
      </w:r>
    </w:p>
    <w:p w:rsidR="00B867CD" w:rsidRPr="00EE49C6" w:rsidRDefault="00B867CD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>Purdue University</w:t>
      </w:r>
    </w:p>
    <w:p w:rsidR="00570F8E" w:rsidRPr="00EE49C6" w:rsidRDefault="00570F8E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>Agricultural A</w:t>
      </w:r>
      <w:r w:rsidR="006A30AB">
        <w:rPr>
          <w:rFonts w:eastAsia="Symbol"/>
          <w:szCs w:val="24"/>
        </w:rPr>
        <w:t>dministration Building, Room 221</w:t>
      </w:r>
      <w:r w:rsidRPr="00EE49C6">
        <w:rPr>
          <w:rFonts w:eastAsia="Symbol"/>
          <w:szCs w:val="24"/>
        </w:rPr>
        <w:t xml:space="preserve"> </w:t>
      </w:r>
    </w:p>
    <w:p w:rsidR="00570F8E" w:rsidRPr="00EE49C6" w:rsidRDefault="00570F8E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 xml:space="preserve">615 W State Street </w:t>
      </w:r>
    </w:p>
    <w:p w:rsidR="00570F8E" w:rsidRPr="00EE49C6" w:rsidRDefault="00570F8E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 xml:space="preserve">West Lafayette, IN 47907-2053 </w:t>
      </w:r>
    </w:p>
    <w:p w:rsidR="00570F8E" w:rsidRPr="00EE49C6" w:rsidRDefault="00570F8E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>765-496-1152</w:t>
      </w:r>
    </w:p>
    <w:p w:rsidR="00570F8E" w:rsidRPr="00EE49C6" w:rsidRDefault="00146E2F" w:rsidP="00570F8E">
      <w:pPr>
        <w:jc w:val="center"/>
        <w:rPr>
          <w:rFonts w:eastAsia="Symbol"/>
          <w:szCs w:val="24"/>
        </w:rPr>
      </w:pPr>
      <w:hyperlink r:id="rId8" w:history="1">
        <w:r w:rsidR="00570F8E" w:rsidRPr="00EE49C6">
          <w:rPr>
            <w:rStyle w:val="Hyperlink"/>
            <w:rFonts w:eastAsia="Symbol"/>
            <w:szCs w:val="24"/>
          </w:rPr>
          <w:t>lkeefe@purdue.edu</w:t>
        </w:r>
      </w:hyperlink>
    </w:p>
    <w:p w:rsidR="00570F8E" w:rsidRPr="00EE49C6" w:rsidRDefault="00570F8E" w:rsidP="00570F8E">
      <w:pPr>
        <w:jc w:val="center"/>
        <w:rPr>
          <w:rFonts w:eastAsia="Symbol"/>
          <w:szCs w:val="24"/>
        </w:rPr>
      </w:pPr>
    </w:p>
    <w:p w:rsidR="00570F8E" w:rsidRPr="00EE49C6" w:rsidRDefault="00570F8E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>Neil Knobloch, PhD</w:t>
      </w:r>
    </w:p>
    <w:p w:rsidR="00B867CD" w:rsidRPr="00EE49C6" w:rsidRDefault="00B867CD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>Purdue University</w:t>
      </w:r>
    </w:p>
    <w:p w:rsidR="00570F8E" w:rsidRPr="00EE49C6" w:rsidRDefault="00570F8E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 xml:space="preserve">Agricultural Administration Building, Room 225 </w:t>
      </w:r>
    </w:p>
    <w:p w:rsidR="00570F8E" w:rsidRPr="00EE49C6" w:rsidRDefault="00570F8E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 xml:space="preserve">615 W State Street </w:t>
      </w:r>
    </w:p>
    <w:p w:rsidR="00570F8E" w:rsidRPr="00EE49C6" w:rsidRDefault="00570F8E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 xml:space="preserve">West Lafayette, IN 47907-2053 </w:t>
      </w:r>
    </w:p>
    <w:p w:rsidR="00570F8E" w:rsidRPr="00EE49C6" w:rsidRDefault="00570F8E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>765-496-1152</w:t>
      </w:r>
    </w:p>
    <w:p w:rsidR="00B867CD" w:rsidRPr="00EE49C6" w:rsidRDefault="00146E2F" w:rsidP="00570F8E">
      <w:pPr>
        <w:jc w:val="center"/>
        <w:rPr>
          <w:rFonts w:eastAsia="Symbol"/>
          <w:szCs w:val="24"/>
        </w:rPr>
      </w:pPr>
      <w:hyperlink r:id="rId9" w:history="1">
        <w:r w:rsidR="00B867CD" w:rsidRPr="00EE49C6">
          <w:rPr>
            <w:rStyle w:val="Hyperlink"/>
            <w:rFonts w:eastAsia="Symbol"/>
            <w:szCs w:val="24"/>
          </w:rPr>
          <w:t>nknobloch@purdue.edu</w:t>
        </w:r>
      </w:hyperlink>
    </w:p>
    <w:p w:rsidR="00570F8E" w:rsidRPr="00EE49C6" w:rsidRDefault="00570F8E" w:rsidP="00570F8E">
      <w:pPr>
        <w:jc w:val="center"/>
        <w:rPr>
          <w:rFonts w:eastAsia="Symbol" w:cs="Times New Roman"/>
          <w:szCs w:val="24"/>
        </w:rPr>
      </w:pPr>
      <w:r w:rsidRPr="00EE49C6">
        <w:rPr>
          <w:rFonts w:eastAsia="Symbol"/>
          <w:szCs w:val="24"/>
        </w:rPr>
        <w:br w:type="page"/>
      </w:r>
    </w:p>
    <w:p w:rsidR="004C7C09" w:rsidRPr="00EE49C6" w:rsidRDefault="004C7C09" w:rsidP="00B867CD">
      <w:pPr>
        <w:pStyle w:val="nospacing1"/>
        <w:spacing w:before="0" w:beforeAutospacing="0" w:after="0" w:afterAutospacing="0"/>
        <w:jc w:val="center"/>
        <w:rPr>
          <w:rFonts w:eastAsia="Symbol"/>
          <w:b/>
        </w:rPr>
      </w:pPr>
      <w:r w:rsidRPr="00EE49C6">
        <w:rPr>
          <w:rFonts w:eastAsia="Symbol"/>
          <w:b/>
        </w:rPr>
        <w:lastRenderedPageBreak/>
        <w:t>Identifying Sources of Self-efficacy in Introductory Plant Science Courses</w:t>
      </w:r>
    </w:p>
    <w:p w:rsidR="00EF2AF9" w:rsidRPr="00EE49C6" w:rsidRDefault="00AB43F2" w:rsidP="00B867CD">
      <w:pPr>
        <w:pStyle w:val="nospacing1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EE49C6">
        <w:rPr>
          <w:rFonts w:ascii="Times" w:hAnsi="Times" w:cs="Times"/>
          <w:b/>
        </w:rPr>
        <w:t>Introduction/N</w:t>
      </w:r>
      <w:r w:rsidR="001F3FB9" w:rsidRPr="00EE49C6">
        <w:rPr>
          <w:rFonts w:ascii="Times" w:hAnsi="Times" w:cs="Times"/>
          <w:b/>
        </w:rPr>
        <w:t>eed for research</w:t>
      </w:r>
    </w:p>
    <w:p w:rsidR="00563D0C" w:rsidRPr="00EE49C6" w:rsidRDefault="00EF2AF9" w:rsidP="00EF2AF9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</w:r>
      <w:r w:rsidR="00B867CD" w:rsidRPr="00EE49C6">
        <w:rPr>
          <w:rFonts w:ascii="Times" w:hAnsi="Times" w:cs="Times"/>
        </w:rPr>
        <w:t xml:space="preserve">Students struggle in introductory science classes for many reasons including few opportunities for engaging with material due to large enrollment, and a tendency of professors to make introductory classes “weed-out” classes </w:t>
      </w:r>
      <w:r w:rsidR="00B867CD" w:rsidRPr="00EE49C6">
        <w:rPr>
          <w:rFonts w:ascii="Times" w:hAnsi="Times" w:cs="Times"/>
        </w:rPr>
        <w:fldChar w:fldCharType="begin"/>
      </w:r>
      <w:r w:rsidR="00B867CD" w:rsidRPr="00EE49C6">
        <w:rPr>
          <w:rFonts w:ascii="Times" w:hAnsi="Times" w:cs="Times"/>
        </w:rPr>
        <w:instrText xml:space="preserve"> ADDIN EN.CITE &lt;EndNote&gt;&lt;Cite&gt;&lt;Author&gt;Mervis&lt;/Author&gt;&lt;Year&gt;2010&lt;/Year&gt;&lt;RecNum&gt;1&lt;/RecNum&gt;&lt;DisplayText&gt;(Mervis, 2010)&lt;/DisplayText&gt;&lt;record&gt;&lt;rec-number&gt;1&lt;/rec-number&gt;&lt;foreign-keys&gt;&lt;key app="EN" db-id="erzazvsrjwe90ter2vjxxpdns9vrwastv5za"&gt;1&lt;/key&gt;&lt;/foreign-keys&gt;&lt;ref-type name="Journal Article"&gt;17&lt;/ref-type&gt;&lt;contributors&gt;&lt;authors&gt;&lt;author&gt;Mervis, Jeffrey&lt;/author&gt;&lt;/authors&gt;&lt;/contributors&gt;&lt;titles&gt;&lt;title&gt;Better Intro Courses Seen as Key to Reducing Attrition of STEM Majors&lt;/title&gt;&lt;secondary-title&gt;Science&lt;/secondary-title&gt;&lt;/titles&gt;&lt;pages&gt;306&lt;/pages&gt;&lt;volume&gt;330&lt;/volume&gt;&lt;number&gt;6002&lt;/number&gt;&lt;dates&gt;&lt;year&gt;2010&lt;/year&gt;&lt;pub-dates&gt;&lt;date&gt;October 15, 2010&lt;/date&gt;&lt;/pub-dates&gt;&lt;/dates&gt;&lt;urls&gt;&lt;related-urls&gt;&lt;url&gt;http://www.sciencemag.org/content/330/6002/306.short&lt;/url&gt;&lt;/related-urls&gt;&lt;/urls&gt;&lt;electronic-resource-num&gt;10.1126/science.330.6002.306&lt;/electronic-resource-num&gt;&lt;/record&gt;&lt;/Cite&gt;&lt;/EndNote&gt;</w:instrText>
      </w:r>
      <w:r w:rsidR="00B867CD" w:rsidRPr="00EE49C6">
        <w:rPr>
          <w:rFonts w:ascii="Times" w:hAnsi="Times" w:cs="Times"/>
        </w:rPr>
        <w:fldChar w:fldCharType="separate"/>
      </w:r>
      <w:r w:rsidR="00B867CD" w:rsidRPr="00EE49C6">
        <w:rPr>
          <w:rFonts w:ascii="Times" w:hAnsi="Times" w:cs="Times"/>
          <w:noProof/>
        </w:rPr>
        <w:t>(</w:t>
      </w:r>
      <w:hyperlink w:anchor="_ENREF_7" w:tooltip="Mervis, 2010 #1" w:history="1">
        <w:r w:rsidR="005D4D91" w:rsidRPr="00EE49C6">
          <w:rPr>
            <w:rFonts w:ascii="Times" w:hAnsi="Times" w:cs="Times"/>
            <w:noProof/>
          </w:rPr>
          <w:t>Mervis, 2010</w:t>
        </w:r>
      </w:hyperlink>
      <w:r w:rsidR="00B867CD" w:rsidRPr="00EE49C6">
        <w:rPr>
          <w:rFonts w:ascii="Times" w:hAnsi="Times" w:cs="Times"/>
          <w:noProof/>
        </w:rPr>
        <w:t>)</w:t>
      </w:r>
      <w:r w:rsidR="00B867CD" w:rsidRPr="00EE49C6">
        <w:rPr>
          <w:rFonts w:ascii="Times" w:hAnsi="Times" w:cs="Times"/>
        </w:rPr>
        <w:fldChar w:fldCharType="end"/>
      </w:r>
      <w:r w:rsidR="00B867CD" w:rsidRPr="00EE49C6">
        <w:rPr>
          <w:rFonts w:ascii="Times" w:hAnsi="Times" w:cs="Times"/>
        </w:rPr>
        <w:t>.</w:t>
      </w:r>
      <w:r w:rsidRPr="00EE49C6">
        <w:rPr>
          <w:rFonts w:ascii="Times" w:hAnsi="Times" w:cs="Times"/>
        </w:rPr>
        <w:t xml:space="preserve"> </w:t>
      </w:r>
      <w:r w:rsidR="00D43EE2" w:rsidRPr="00EE49C6">
        <w:rPr>
          <w:rFonts w:ascii="Times" w:hAnsi="Times" w:cs="Times"/>
        </w:rPr>
        <w:t>Self-efficacy is well known to be a good predictor of academic achievement</w:t>
      </w:r>
      <w:r w:rsidR="00C919AE" w:rsidRPr="00EE49C6">
        <w:rPr>
          <w:rFonts w:ascii="Times" w:hAnsi="Times" w:cs="Times"/>
        </w:rPr>
        <w:t xml:space="preserve"> and it is constructed from several sources of self-efficacy</w:t>
      </w:r>
      <w:r w:rsidR="002979F5" w:rsidRPr="00EE49C6">
        <w:rPr>
          <w:rFonts w:ascii="Times" w:hAnsi="Times" w:cs="Times"/>
        </w:rPr>
        <w:t>;</w:t>
      </w:r>
      <w:r w:rsidR="001A1C68" w:rsidRPr="00EE49C6">
        <w:rPr>
          <w:rFonts w:ascii="Times" w:hAnsi="Times" w:cs="Times"/>
        </w:rPr>
        <w:t xml:space="preserve"> the most important being master</w:t>
      </w:r>
      <w:r w:rsidR="00C84F7F" w:rsidRPr="00EE49C6">
        <w:rPr>
          <w:rFonts w:ascii="Times" w:hAnsi="Times" w:cs="Times"/>
        </w:rPr>
        <w:t>y</w:t>
      </w:r>
      <w:r w:rsidR="001A1C68" w:rsidRPr="00EE49C6">
        <w:rPr>
          <w:rFonts w:ascii="Times" w:hAnsi="Times" w:cs="Times"/>
        </w:rPr>
        <w:t xml:space="preserve"> experience</w:t>
      </w:r>
      <w:r w:rsidR="00D43EE2" w:rsidRPr="00EE49C6">
        <w:rPr>
          <w:rFonts w:ascii="Times" w:hAnsi="Times" w:cs="Times"/>
        </w:rPr>
        <w:t xml:space="preserve"> </w:t>
      </w:r>
      <w:r w:rsidR="003655A3" w:rsidRPr="00EE49C6">
        <w:rPr>
          <w:rFonts w:ascii="Times" w:hAnsi="Times" w:cs="Times"/>
        </w:rPr>
        <w:fldChar w:fldCharType="begin"/>
      </w:r>
      <w:r w:rsidR="00D43EE2" w:rsidRPr="00EE49C6">
        <w:rPr>
          <w:rFonts w:ascii="Times" w:hAnsi="Times" w:cs="Times"/>
        </w:rPr>
        <w:instrText xml:space="preserve"> ADDIN EN.CITE &lt;EndNote&gt;&lt;Cite&gt;&lt;Author&gt;Usher&lt;/Author&gt;&lt;Year&gt;2008&lt;/Year&gt;&lt;RecNum&gt;3&lt;/RecNum&gt;&lt;DisplayText&gt;(Usher &amp;amp; Pajares, 2008)&lt;/DisplayText&gt;&lt;record&gt;&lt;rec-number&gt;3&lt;/rec-number&gt;&lt;foreign-keys&gt;&lt;key app="EN" db-id="v2r2papw5wxe5de5f5z59z5zp2t9wv5sfvwf"&gt;3&lt;/key&gt;&lt;/foreign-keys&gt;&lt;ref-type name="Journal Article"&gt;17&lt;/ref-type&gt;&lt;contributors&gt;&lt;authors&gt;&lt;author&gt;Usher, Ellen L.&lt;/author&gt;&lt;author&gt;Pajares, Frank&lt;/author&gt;&lt;/authors&gt;&lt;/contributors&gt;&lt;titles&gt;&lt;title&gt;Sources of Self-Efficacy in School: Critical Review of the Literature and Future Directions&lt;/title&gt;&lt;secondary-title&gt;Review of Educational Research&lt;/secondary-title&gt;&lt;/titles&gt;&lt;periodical&gt;&lt;full-title&gt;Review of Educational Research&lt;/full-title&gt;&lt;/periodical&gt;&lt;pages&gt;751-796&lt;/pages&gt;&lt;volume&gt;78&lt;/volume&gt;&lt;number&gt;4&lt;/number&gt;&lt;dates&gt;&lt;year&gt;2008&lt;/year&gt;&lt;pub-dates&gt;&lt;date&gt;December 1, 2008&lt;/date&gt;&lt;/pub-dates&gt;&lt;/dates&gt;&lt;urls&gt;&lt;related-urls&gt;&lt;url&gt;http://rer.sagepub.com/content/78/4/751.abstract&lt;/url&gt;&lt;/related-urls&gt;&lt;/urls&gt;&lt;electronic-resource-num&gt;10.3102/0034654308321456&lt;/electronic-resource-num&gt;&lt;/record&gt;&lt;/Cite&gt;&lt;/EndNote&gt;</w:instrText>
      </w:r>
      <w:r w:rsidR="003655A3" w:rsidRPr="00EE49C6">
        <w:rPr>
          <w:rFonts w:ascii="Times" w:hAnsi="Times" w:cs="Times"/>
        </w:rPr>
        <w:fldChar w:fldCharType="separate"/>
      </w:r>
      <w:r w:rsidR="00D43EE2" w:rsidRPr="00EE49C6">
        <w:rPr>
          <w:rFonts w:ascii="Times" w:hAnsi="Times" w:cs="Times"/>
          <w:noProof/>
        </w:rPr>
        <w:t>(</w:t>
      </w:r>
      <w:hyperlink w:anchor="_ENREF_9" w:tooltip="Usher, 2008 #3" w:history="1">
        <w:r w:rsidR="005D4D91" w:rsidRPr="00EE49C6">
          <w:rPr>
            <w:rFonts w:ascii="Times" w:hAnsi="Times" w:cs="Times"/>
            <w:noProof/>
          </w:rPr>
          <w:t>Usher &amp; Pajares, 2008</w:t>
        </w:r>
      </w:hyperlink>
      <w:r w:rsidR="00D43EE2" w:rsidRPr="00EE49C6">
        <w:rPr>
          <w:rFonts w:ascii="Times" w:hAnsi="Times" w:cs="Times"/>
          <w:noProof/>
        </w:rPr>
        <w:t>)</w:t>
      </w:r>
      <w:r w:rsidR="003655A3" w:rsidRPr="00EE49C6">
        <w:rPr>
          <w:rFonts w:ascii="Times" w:hAnsi="Times" w:cs="Times"/>
        </w:rPr>
        <w:fldChar w:fldCharType="end"/>
      </w:r>
      <w:r w:rsidR="00C919AE" w:rsidRPr="00EE49C6">
        <w:rPr>
          <w:rFonts w:ascii="Times" w:hAnsi="Times" w:cs="Times"/>
        </w:rPr>
        <w:t>.</w:t>
      </w:r>
      <w:r w:rsidR="00D43EE2" w:rsidRPr="00EE49C6">
        <w:rPr>
          <w:rFonts w:ascii="Times" w:hAnsi="Times" w:cs="Times"/>
        </w:rPr>
        <w:t xml:space="preserve"> </w:t>
      </w:r>
      <w:r w:rsidRPr="00EE49C6">
        <w:rPr>
          <w:rFonts w:ascii="Times" w:hAnsi="Times" w:cs="Times"/>
        </w:rPr>
        <w:t xml:space="preserve">In order to help them succeed, a learning enhancement computer module is being developed for introductory plant science courses at [State University]. </w:t>
      </w:r>
    </w:p>
    <w:p w:rsidR="00EF2AF9" w:rsidRPr="00EE49C6" w:rsidRDefault="00563D0C" w:rsidP="00EF2AF9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</w:r>
      <w:r w:rsidR="00B867CD" w:rsidRPr="00EE49C6">
        <w:rPr>
          <w:rFonts w:ascii="Times" w:hAnsi="Times" w:cs="Times"/>
        </w:rPr>
        <w:t>The purpose of this study is to develop</w:t>
      </w:r>
      <w:r w:rsidRPr="00EE49C6">
        <w:rPr>
          <w:rFonts w:ascii="Times" w:hAnsi="Times" w:cs="Times"/>
        </w:rPr>
        <w:t xml:space="preserve"> </w:t>
      </w:r>
      <w:r w:rsidR="00B867CD" w:rsidRPr="00EE49C6">
        <w:rPr>
          <w:rFonts w:ascii="Times" w:hAnsi="Times" w:cs="Times"/>
        </w:rPr>
        <w:t>sources of self-efficacy</w:t>
      </w:r>
      <w:r w:rsidRPr="00EE49C6">
        <w:rPr>
          <w:rFonts w:ascii="Times" w:hAnsi="Times" w:cs="Times"/>
        </w:rPr>
        <w:t xml:space="preserve"> items for an instrument to examine</w:t>
      </w:r>
      <w:r w:rsidR="00B867CD" w:rsidRPr="00EE49C6">
        <w:rPr>
          <w:rFonts w:ascii="Times" w:hAnsi="Times" w:cs="Times"/>
        </w:rPr>
        <w:t xml:space="preserve"> outcomes of </w:t>
      </w:r>
      <w:r w:rsidRPr="00EE49C6">
        <w:rPr>
          <w:rFonts w:ascii="Times" w:hAnsi="Times" w:cs="Times"/>
        </w:rPr>
        <w:t xml:space="preserve">this </w:t>
      </w:r>
      <w:r w:rsidR="00B867CD" w:rsidRPr="00EE49C6">
        <w:rPr>
          <w:rFonts w:ascii="Times" w:hAnsi="Times" w:cs="Times"/>
        </w:rPr>
        <w:t>experimental learning enhancement tool for college introductory plant science courses.</w:t>
      </w:r>
      <w:r w:rsidRPr="00EE49C6">
        <w:rPr>
          <w:rFonts w:ascii="Times" w:hAnsi="Times" w:cs="Times"/>
        </w:rPr>
        <w:t xml:space="preserve"> </w:t>
      </w:r>
      <w:r w:rsidR="00EF2AF9" w:rsidRPr="00EE49C6">
        <w:rPr>
          <w:rFonts w:ascii="Times" w:hAnsi="Times" w:cs="Times"/>
        </w:rPr>
        <w:t>It is important to determine the impact of this module on studen</w:t>
      </w:r>
      <w:r w:rsidR="0064553B" w:rsidRPr="00EE49C6">
        <w:rPr>
          <w:rFonts w:ascii="Times" w:hAnsi="Times" w:cs="Times"/>
        </w:rPr>
        <w:t xml:space="preserve">t </w:t>
      </w:r>
      <w:r w:rsidR="00C919AE" w:rsidRPr="00EE49C6">
        <w:rPr>
          <w:rFonts w:ascii="Times" w:hAnsi="Times" w:cs="Times"/>
        </w:rPr>
        <w:t xml:space="preserve">self-efficacy </w:t>
      </w:r>
      <w:r w:rsidR="0064553B" w:rsidRPr="00EE49C6">
        <w:rPr>
          <w:rFonts w:ascii="Times" w:hAnsi="Times" w:cs="Times"/>
        </w:rPr>
        <w:t>outcomes because many undergr</w:t>
      </w:r>
      <w:r w:rsidR="00C919AE" w:rsidRPr="00EE49C6">
        <w:rPr>
          <w:rFonts w:ascii="Times" w:hAnsi="Times" w:cs="Times"/>
        </w:rPr>
        <w:t>aduate science education reform results</w:t>
      </w:r>
      <w:r w:rsidR="00EF2AF9" w:rsidRPr="00EE49C6">
        <w:rPr>
          <w:rFonts w:ascii="Times" w:hAnsi="Times" w:cs="Times"/>
        </w:rPr>
        <w:t xml:space="preserve"> are</w:t>
      </w:r>
      <w:r w:rsidR="0064553B" w:rsidRPr="00EE49C6">
        <w:rPr>
          <w:rFonts w:ascii="Times" w:hAnsi="Times" w:cs="Times"/>
        </w:rPr>
        <w:t xml:space="preserve"> not reported widely enough to promote uniform adoption of new teaching practices </w:t>
      </w:r>
      <w:r w:rsidR="003655A3" w:rsidRPr="00EE49C6">
        <w:rPr>
          <w:rFonts w:ascii="Times" w:hAnsi="Times" w:cs="Times"/>
        </w:rPr>
        <w:fldChar w:fldCharType="begin"/>
      </w:r>
      <w:r w:rsidR="0064553B" w:rsidRPr="00EE49C6">
        <w:rPr>
          <w:rFonts w:ascii="Times" w:hAnsi="Times" w:cs="Times"/>
        </w:rPr>
        <w:instrText xml:space="preserve"> ADDIN EN.CITE &lt;EndNote&gt;&lt;Cite&gt;&lt;Author&gt;Derting&lt;/Author&gt;&lt;Year&gt;2010&lt;/Year&gt;&lt;RecNum&gt;17&lt;/RecNum&gt;&lt;DisplayText&gt;(Derting &amp;amp; Ebert-May, 2010)&lt;/DisplayText&gt;&lt;record&gt;&lt;rec-number&gt;17&lt;/rec-number&gt;&lt;foreign-keys&gt;&lt;key app="EN" db-id="fvvwe95rdwr00qef0vjvtd2g2t5e9vser5p5"&gt;17&lt;/key&gt;&lt;/foreign-keys&gt;&lt;ref-type name="Journal Article"&gt;17&lt;/ref-type&gt;&lt;contributors&gt;&lt;authors&gt;&lt;author&gt;Derting, Terry L.&lt;/author&gt;&lt;author&gt;Ebert-May, Diane&lt;/author&gt;&lt;/authors&gt;&lt;/contributors&gt;&lt;titles&gt;&lt;title&gt;Learner-Centered Inquiry in Undergraduate Biology: Positive Relationships with Long-Term Student Achievement&lt;/title&gt;&lt;secondary-title&gt;CBE-Life Sciences Education&lt;/secondary-title&gt;&lt;/titles&gt;&lt;periodical&gt;&lt;full-title&gt;CBE-Life Sciences Education&lt;/full-title&gt;&lt;/periodical&gt;&lt;pages&gt;462-472&lt;/pages&gt;&lt;volume&gt;9&lt;/volume&gt;&lt;number&gt;4&lt;/number&gt;&lt;dates&gt;&lt;year&gt;2010&lt;/year&gt;&lt;pub-dates&gt;&lt;date&gt;December 21, 2010&lt;/date&gt;&lt;/pub-dates&gt;&lt;/dates&gt;&lt;urls&gt;&lt;related-urls&gt;&lt;url&gt;http://www.lifescied.org/content/9/4/462.abstract&lt;/url&gt;&lt;/related-urls&gt;&lt;/urls&gt;&lt;electronic-resource-num&gt;10.1187/cbe.10-02-0011&lt;/electronic-resource-num&gt;&lt;/record&gt;&lt;/Cite&gt;&lt;/EndNote&gt;</w:instrText>
      </w:r>
      <w:r w:rsidR="003655A3" w:rsidRPr="00EE49C6">
        <w:rPr>
          <w:rFonts w:ascii="Times" w:hAnsi="Times" w:cs="Times"/>
        </w:rPr>
        <w:fldChar w:fldCharType="separate"/>
      </w:r>
      <w:r w:rsidR="0064553B" w:rsidRPr="00EE49C6">
        <w:rPr>
          <w:rFonts w:ascii="Times" w:hAnsi="Times" w:cs="Times"/>
          <w:noProof/>
        </w:rPr>
        <w:t>(</w:t>
      </w:r>
      <w:hyperlink w:anchor="_ENREF_5" w:tooltip="Derting, 2010 #17" w:history="1">
        <w:r w:rsidR="005D4D91" w:rsidRPr="00EE49C6">
          <w:rPr>
            <w:rFonts w:ascii="Times" w:hAnsi="Times" w:cs="Times"/>
            <w:noProof/>
          </w:rPr>
          <w:t>Derting &amp; Ebert-May, 2010</w:t>
        </w:r>
      </w:hyperlink>
      <w:r w:rsidR="0064553B" w:rsidRPr="00EE49C6">
        <w:rPr>
          <w:rFonts w:ascii="Times" w:hAnsi="Times" w:cs="Times"/>
          <w:noProof/>
        </w:rPr>
        <w:t>)</w:t>
      </w:r>
      <w:r w:rsidR="003655A3" w:rsidRPr="00EE49C6">
        <w:rPr>
          <w:rFonts w:ascii="Times" w:hAnsi="Times" w:cs="Times"/>
        </w:rPr>
        <w:fldChar w:fldCharType="end"/>
      </w:r>
      <w:r w:rsidR="0064553B" w:rsidRPr="00EE49C6">
        <w:rPr>
          <w:rFonts w:ascii="Times" w:hAnsi="Times" w:cs="Times"/>
        </w:rPr>
        <w:t>.</w:t>
      </w:r>
    </w:p>
    <w:p w:rsidR="0064553B" w:rsidRPr="00EE49C6" w:rsidRDefault="00602276" w:rsidP="00EF2AF9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  <w:t xml:space="preserve">Although self-efficacy has been </w:t>
      </w:r>
      <w:r w:rsidR="00E0253B" w:rsidRPr="00EE49C6">
        <w:rPr>
          <w:rFonts w:ascii="Times" w:hAnsi="Times" w:cs="Times"/>
        </w:rPr>
        <w:t xml:space="preserve">studied </w:t>
      </w:r>
      <w:r w:rsidRPr="00EE49C6">
        <w:rPr>
          <w:rFonts w:ascii="Times" w:hAnsi="Times" w:cs="Times"/>
        </w:rPr>
        <w:t xml:space="preserve">in general </w:t>
      </w:r>
      <w:r w:rsidR="00571A8B" w:rsidRPr="00EE49C6">
        <w:rPr>
          <w:rFonts w:ascii="Times" w:hAnsi="Times" w:cs="Times"/>
        </w:rPr>
        <w:t xml:space="preserve">science </w:t>
      </w:r>
      <w:r w:rsidR="00571A8B" w:rsidRPr="00EE49C6">
        <w:rPr>
          <w:rFonts w:ascii="Times" w:hAnsi="Times" w:cs="Times"/>
        </w:rPr>
        <w:fldChar w:fldCharType="begin"/>
      </w:r>
      <w:r w:rsidR="00571A8B" w:rsidRPr="00EE49C6">
        <w:rPr>
          <w:rFonts w:ascii="Times" w:hAnsi="Times" w:cs="Times"/>
        </w:rPr>
        <w:instrText xml:space="preserve"> ADDIN EN.CITE &lt;EndNote&gt;&lt;Cite&gt;&lt;Author&gt;Thomas&lt;/Author&gt;&lt;Year&gt;2008&lt;/Year&gt;&lt;RecNum&gt;11&lt;/RecNum&gt;&lt;DisplayText&gt;(Thomas, 2008)&lt;/DisplayText&gt;&lt;record&gt;&lt;rec-number&gt;11&lt;/rec-number&gt;&lt;foreign-keys&gt;&lt;key app="EN" db-id="rt950a52xer0t3e5ewzxrpvlpwedfpfvv2wv"&gt;11&lt;/key&gt;&lt;/foreign-keys&gt;&lt;ref-type name="Journal Article"&gt;17&lt;/ref-type&gt;&lt;contributors&gt;&lt;authors&gt;&lt;author&gt;Thomas, GregoryAnderson DavidNashon Samson&lt;/author&gt;&lt;/authors&gt;&lt;/contributors&gt;&lt;titles&gt;&lt;title&gt;Development of an Instrument Designed to Investigate Elements of Science Students&amp;apos; Metacognition, Self-Efficacy and Learning Processes: The SEMLI-S&lt;/title&gt;&lt;secondary-title&gt;International Journal of Science Education&lt;/secondary-title&gt;&lt;/titles&gt;&lt;periodical&gt;&lt;full-title&gt;International Journal of Science Education&lt;/full-title&gt;&lt;/periodical&gt;&lt;pages&gt;1701-1724&lt;/pages&gt;&lt;volume&gt;30&lt;/volume&gt;&lt;number&gt;13&lt;/number&gt;&lt;keywords&gt;&lt;keyword&gt;SCIENCE students&lt;/keyword&gt;&lt;keyword&gt;METACOGNITION&lt;/keyword&gt;&lt;keyword&gt;SELF-efficacy&lt;/keyword&gt;&lt;keyword&gt;HIGH school students&lt;/keyword&gt;&lt;keyword&gt;LEARNING -- Evaluation&lt;/keyword&gt;&lt;keyword&gt;HONG Kong (China)&lt;/keyword&gt;&lt;keyword&gt;CHINA&lt;/keyword&gt;&lt;/keywords&gt;&lt;dates&gt;&lt;year&gt;2008&lt;/year&gt;&lt;/dates&gt;&lt;publisher&gt;Routledge&lt;/publisher&gt;&lt;isbn&gt;09500693&lt;/isbn&gt;&lt;accession-num&gt;34506302&lt;/accession-num&gt;&lt;work-type&gt;Article&lt;/work-type&gt;&lt;urls&gt;&lt;related-urls&gt;&lt;url&gt;http://search.ebscohost.com/login.aspx?direct=true&amp;amp;db=tfh&amp;amp;AN=34506302&amp;amp;site=ehost-live&lt;/url&gt;&lt;/related-urls&gt;&lt;/urls&gt;&lt;electronic-resource-num&gt;10.1080/09500690701482493&lt;/electronic-resource-num&gt;&lt;remote-database-name&gt;tfh&lt;/remote-database-name&gt;&lt;remote-database-provider&gt;EBSCOhost&lt;/remote-database-provider&gt;&lt;/record&gt;&lt;/Cite&gt;&lt;/EndNote&gt;</w:instrText>
      </w:r>
      <w:r w:rsidR="00571A8B" w:rsidRPr="00EE49C6">
        <w:rPr>
          <w:rFonts w:ascii="Times" w:hAnsi="Times" w:cs="Times"/>
        </w:rPr>
        <w:fldChar w:fldCharType="separate"/>
      </w:r>
      <w:r w:rsidR="00571A8B" w:rsidRPr="00EE49C6">
        <w:rPr>
          <w:rFonts w:ascii="Times" w:hAnsi="Times" w:cs="Times"/>
          <w:noProof/>
        </w:rPr>
        <w:t>(</w:t>
      </w:r>
      <w:hyperlink w:anchor="_ENREF_8" w:tooltip="Thomas, 2008 #11" w:history="1">
        <w:r w:rsidR="005D4D91" w:rsidRPr="00EE49C6">
          <w:rPr>
            <w:rFonts w:ascii="Times" w:hAnsi="Times" w:cs="Times"/>
            <w:noProof/>
          </w:rPr>
          <w:t>Thomas, 2008</w:t>
        </w:r>
      </w:hyperlink>
      <w:r w:rsidR="00571A8B" w:rsidRPr="00EE49C6">
        <w:rPr>
          <w:rFonts w:ascii="Times" w:hAnsi="Times" w:cs="Times"/>
          <w:noProof/>
        </w:rPr>
        <w:t>)</w:t>
      </w:r>
      <w:r w:rsidR="00571A8B" w:rsidRPr="00EE49C6">
        <w:rPr>
          <w:rFonts w:ascii="Times" w:hAnsi="Times" w:cs="Times"/>
        </w:rPr>
        <w:fldChar w:fldCharType="end"/>
      </w:r>
      <w:r w:rsidR="00571A8B" w:rsidRPr="00EE49C6">
        <w:rPr>
          <w:rFonts w:ascii="Times" w:hAnsi="Times" w:cs="Times"/>
        </w:rPr>
        <w:t xml:space="preserve">, chemistry </w:t>
      </w:r>
      <w:r w:rsidR="00571A8B" w:rsidRPr="00EE49C6">
        <w:rPr>
          <w:rFonts w:ascii="Times" w:hAnsi="Times" w:cs="Times"/>
        </w:rPr>
        <w:fldChar w:fldCharType="begin"/>
      </w:r>
      <w:r w:rsidR="00571A8B" w:rsidRPr="00EE49C6">
        <w:rPr>
          <w:rFonts w:ascii="Times" w:hAnsi="Times" w:cs="Times"/>
        </w:rPr>
        <w:instrText xml:space="preserve"> ADDIN EN.CITE &lt;EndNote&gt;&lt;Cite&gt;&lt;Author&gt;Uzuntiryaki&lt;/Author&gt;&lt;Year&gt;2009&lt;/Year&gt;&lt;RecNum&gt;10&lt;/RecNum&gt;&lt;DisplayText&gt;(Uzuntiryaki &amp;amp; Çapa Aydın, 2009)&lt;/DisplayText&gt;&lt;record&gt;&lt;rec-number&gt;10&lt;/rec-number&gt;&lt;foreign-keys&gt;&lt;key app="EN" db-id="rt950a52xer0t3e5ewzxrpvlpwedfpfvv2wv"&gt;10&lt;/key&gt;&lt;/foreign-keys&gt;&lt;ref-type name="Journal Article"&gt;17&lt;/ref-type&gt;&lt;contributors&gt;&lt;authors&gt;&lt;author&gt;Uzuntiryaki, Esen&lt;/author&gt;&lt;author&gt;Çapa Aydın, Yeşim&lt;/author&gt;&lt;/authors&gt;&lt;/contributors&gt;&lt;titles&gt;&lt;title&gt;Development and Validation of Chemistry Self-Efficacy Scale for College Students&lt;/title&gt;&lt;secondary-title&gt;Research in Science Education&lt;/secondary-title&gt;&lt;/titles&gt;&lt;periodical&gt;&lt;full-title&gt;Research in Science Education&lt;/full-title&gt;&lt;/periodical&gt;&lt;pages&gt;539-551&lt;/pages&gt;&lt;volume&gt;39&lt;/volume&gt;&lt;number&gt;4&lt;/number&gt;&lt;keywords&gt;&lt;keyword&gt;Humanities, Social Sciences and Law&lt;/keyword&gt;&lt;/keywords&gt;&lt;dates&gt;&lt;year&gt;2009&lt;/year&gt;&lt;/dates&gt;&lt;publisher&gt;Springer Netherlands&lt;/publisher&gt;&lt;isbn&gt;0157-244X&lt;/isbn&gt;&lt;urls&gt;&lt;related-urls&gt;&lt;url&gt;http://dx.doi.org/10.1007/s11165-008-9093-x&lt;/url&gt;&lt;/related-urls&gt;&lt;/urls&gt;&lt;electronic-resource-num&gt;10.1007/s11165-008-9093-x&lt;/electronic-resource-num&gt;&lt;/record&gt;&lt;/Cite&gt;&lt;/EndNote&gt;</w:instrText>
      </w:r>
      <w:r w:rsidR="00571A8B" w:rsidRPr="00EE49C6">
        <w:rPr>
          <w:rFonts w:ascii="Times" w:hAnsi="Times" w:cs="Times"/>
        </w:rPr>
        <w:fldChar w:fldCharType="separate"/>
      </w:r>
      <w:r w:rsidR="00571A8B" w:rsidRPr="00EE49C6">
        <w:rPr>
          <w:rFonts w:ascii="Times" w:hAnsi="Times" w:cs="Times"/>
          <w:noProof/>
        </w:rPr>
        <w:t>(</w:t>
      </w:r>
      <w:hyperlink w:anchor="_ENREF_10" w:tooltip="Uzuntiryaki, 2009 #10" w:history="1">
        <w:r w:rsidR="005D4D91" w:rsidRPr="00EE49C6">
          <w:rPr>
            <w:rFonts w:ascii="Times" w:hAnsi="Times" w:cs="Times"/>
            <w:noProof/>
          </w:rPr>
          <w:t>Uzuntiryaki &amp; Çapa Aydın, 2009</w:t>
        </w:r>
      </w:hyperlink>
      <w:r w:rsidR="00571A8B" w:rsidRPr="00EE49C6">
        <w:rPr>
          <w:rFonts w:ascii="Times" w:hAnsi="Times" w:cs="Times"/>
          <w:noProof/>
        </w:rPr>
        <w:t>)</w:t>
      </w:r>
      <w:r w:rsidR="00571A8B" w:rsidRPr="00EE49C6">
        <w:rPr>
          <w:rFonts w:ascii="Times" w:hAnsi="Times" w:cs="Times"/>
        </w:rPr>
        <w:fldChar w:fldCharType="end"/>
      </w:r>
      <w:r w:rsidRPr="00EE49C6">
        <w:rPr>
          <w:rFonts w:ascii="Times" w:hAnsi="Times" w:cs="Times"/>
        </w:rPr>
        <w:t xml:space="preserve"> and even biology</w:t>
      </w:r>
      <w:r w:rsidR="00571A8B" w:rsidRPr="00EE49C6">
        <w:rPr>
          <w:rFonts w:ascii="Times" w:hAnsi="Times" w:cs="Times"/>
        </w:rPr>
        <w:t xml:space="preserve"> </w:t>
      </w:r>
      <w:r w:rsidR="00571A8B" w:rsidRPr="00EE49C6">
        <w:rPr>
          <w:rFonts w:ascii="Times" w:hAnsi="Times" w:cs="Times"/>
        </w:rPr>
        <w:fldChar w:fldCharType="begin"/>
      </w:r>
      <w:r w:rsidR="00571A8B" w:rsidRPr="00EE49C6">
        <w:rPr>
          <w:rFonts w:ascii="Times" w:hAnsi="Times" w:cs="Times"/>
        </w:rPr>
        <w:instrText xml:space="preserve"> ADDIN EN.CITE &lt;EndNote&gt;&lt;Cite&gt;&lt;Author&gt;Baldwin&lt;/Author&gt;&lt;Year&gt;1999&lt;/Year&gt;&lt;RecNum&gt;2&lt;/RecNum&gt;&lt;DisplayText&gt;(Baldwin, Ebert-May, &amp;amp; Burns, 1999)&lt;/DisplayText&gt;&lt;record&gt;&lt;rec-number&gt;2&lt;/rec-number&gt;&lt;foreign-keys&gt;&lt;key app="EN" db-id="rt950a52xer0t3e5ewzxrpvlpwedfpfvv2wv"&gt;2&lt;/key&gt;&lt;/foreign-keys&gt;&lt;ref-type name="Journal Article"&gt;17&lt;/ref-type&gt;&lt;contributors&gt;&lt;authors&gt;&lt;author&gt;Baldwin, Julie A.&lt;/author&gt;&lt;author&gt;Ebert-May, Diane&lt;/author&gt;&lt;author&gt;Burns, Dennis J.&lt;/author&gt;&lt;/authors&gt;&lt;/contributors&gt;&lt;titles&gt;&lt;title&gt;The development of a college biology self-efficacy instrument for nonmajors&lt;/title&gt;&lt;secondary-title&gt;Science Education&lt;/secondary-title&gt;&lt;/titles&gt;&lt;periodical&gt;&lt;full-title&gt;Science Education&lt;/full-title&gt;&lt;/periodical&gt;&lt;pages&gt;397-408&lt;/pages&gt;&lt;volume&gt;83&lt;/volume&gt;&lt;number&gt;4&lt;/number&gt;&lt;dates&gt;&lt;year&gt;1999&lt;/year&gt;&lt;/dates&gt;&lt;publisher&gt;John Wiley &amp;amp; Sons, Inc.&lt;/publisher&gt;&lt;isbn&gt;1098-237X&lt;/isbn&gt;&lt;urls&gt;&lt;related-urls&gt;&lt;url&gt;http://dx.doi.org/10.1002/(SICI)1098-237X(199907)83:4&amp;lt;397::AID-SCE1&amp;gt;3.0.CO;2-#&lt;/url&gt;&lt;/related-urls&gt;&lt;/urls&gt;&lt;electronic-resource-num&gt;10.1002/(sici)1098-237x(199907)83:4&amp;lt;397::aid-sce1&amp;gt;3.0.co;2-#&lt;/electronic-resource-num&gt;&lt;/record&gt;&lt;/Cite&gt;&lt;/EndNote&gt;</w:instrText>
      </w:r>
      <w:r w:rsidR="00571A8B" w:rsidRPr="00EE49C6">
        <w:rPr>
          <w:rFonts w:ascii="Times" w:hAnsi="Times" w:cs="Times"/>
        </w:rPr>
        <w:fldChar w:fldCharType="separate"/>
      </w:r>
      <w:r w:rsidR="00571A8B" w:rsidRPr="00EE49C6">
        <w:rPr>
          <w:rFonts w:ascii="Times" w:hAnsi="Times" w:cs="Times"/>
          <w:noProof/>
        </w:rPr>
        <w:t>(</w:t>
      </w:r>
      <w:hyperlink w:anchor="_ENREF_2" w:tooltip="Baldwin, 1999 #2" w:history="1">
        <w:r w:rsidR="005D4D91" w:rsidRPr="00EE49C6">
          <w:rPr>
            <w:rFonts w:ascii="Times" w:hAnsi="Times" w:cs="Times"/>
            <w:noProof/>
          </w:rPr>
          <w:t>Baldwin, Ebert-May, &amp; Burns, 1999</w:t>
        </w:r>
      </w:hyperlink>
      <w:r w:rsidR="00571A8B" w:rsidRPr="00EE49C6">
        <w:rPr>
          <w:rFonts w:ascii="Times" w:hAnsi="Times" w:cs="Times"/>
          <w:noProof/>
        </w:rPr>
        <w:t>)</w:t>
      </w:r>
      <w:r w:rsidR="00571A8B" w:rsidRPr="00EE49C6">
        <w:rPr>
          <w:rFonts w:ascii="Times" w:hAnsi="Times" w:cs="Times"/>
        </w:rPr>
        <w:fldChar w:fldCharType="end"/>
      </w:r>
      <w:r w:rsidR="00571A8B" w:rsidRPr="00EE49C6">
        <w:rPr>
          <w:rFonts w:ascii="Times" w:hAnsi="Times" w:cs="Times"/>
        </w:rPr>
        <w:t xml:space="preserve">, these current </w:t>
      </w:r>
      <w:r w:rsidR="0064553B" w:rsidRPr="00EE49C6">
        <w:rPr>
          <w:rFonts w:ascii="Times" w:hAnsi="Times" w:cs="Times"/>
        </w:rPr>
        <w:t>instruments are</w:t>
      </w:r>
      <w:r w:rsidR="00571A8B" w:rsidRPr="00EE49C6">
        <w:rPr>
          <w:rFonts w:ascii="Times" w:hAnsi="Times" w:cs="Times"/>
        </w:rPr>
        <w:t xml:space="preserve"> not</w:t>
      </w:r>
      <w:r w:rsidR="0064553B" w:rsidRPr="00EE49C6">
        <w:rPr>
          <w:rFonts w:ascii="Times" w:hAnsi="Times" w:cs="Times"/>
        </w:rPr>
        <w:t xml:space="preserve"> specific enough to measure plant science sources </w:t>
      </w:r>
      <w:r w:rsidR="004C7C09" w:rsidRPr="00EE49C6">
        <w:rPr>
          <w:rFonts w:ascii="Times" w:hAnsi="Times" w:cs="Times"/>
        </w:rPr>
        <w:t xml:space="preserve">of </w:t>
      </w:r>
      <w:r w:rsidR="0064553B" w:rsidRPr="00EE49C6">
        <w:rPr>
          <w:rFonts w:ascii="Times" w:hAnsi="Times" w:cs="Times"/>
        </w:rPr>
        <w:t>self-efficacy.</w:t>
      </w:r>
      <w:r w:rsidR="001A1C68" w:rsidRPr="00EE49C6">
        <w:rPr>
          <w:rFonts w:ascii="Times" w:hAnsi="Times" w:cs="Times"/>
        </w:rPr>
        <w:t xml:space="preserve"> </w:t>
      </w:r>
      <w:r w:rsidR="00571A8B" w:rsidRPr="00EE49C6">
        <w:rPr>
          <w:rFonts w:ascii="Times" w:hAnsi="Times" w:cs="Times"/>
        </w:rPr>
        <w:t>This</w:t>
      </w:r>
      <w:r w:rsidR="002979F5" w:rsidRPr="00EE49C6">
        <w:rPr>
          <w:rFonts w:ascii="Times" w:hAnsi="Times" w:cs="Times"/>
        </w:rPr>
        <w:t xml:space="preserve"> study was guided by the </w:t>
      </w:r>
      <w:r w:rsidR="00571A8B" w:rsidRPr="00EE49C6">
        <w:rPr>
          <w:rFonts w:ascii="Times" w:hAnsi="Times" w:cs="Times"/>
        </w:rPr>
        <w:t xml:space="preserve">research </w:t>
      </w:r>
      <w:r w:rsidR="00AB43F2" w:rsidRPr="00EE49C6">
        <w:rPr>
          <w:rFonts w:ascii="Times" w:hAnsi="Times" w:cs="Times"/>
        </w:rPr>
        <w:t>question: What sources of self-efficacy</w:t>
      </w:r>
      <w:r w:rsidR="002979F5" w:rsidRPr="00EE49C6">
        <w:rPr>
          <w:rFonts w:ascii="Times" w:hAnsi="Times" w:cs="Times"/>
        </w:rPr>
        <w:t xml:space="preserve"> do student</w:t>
      </w:r>
      <w:r w:rsidR="00297C3F" w:rsidRPr="00EE49C6">
        <w:rPr>
          <w:rFonts w:ascii="Times" w:hAnsi="Times" w:cs="Times"/>
        </w:rPr>
        <w:t xml:space="preserve">s base their study of biological and plant science success or failure on? </w:t>
      </w:r>
    </w:p>
    <w:p w:rsidR="00506DE7" w:rsidRPr="00EE49C6" w:rsidRDefault="00AB43F2" w:rsidP="00B867CD">
      <w:pPr>
        <w:pStyle w:val="nospacing1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EE49C6">
        <w:rPr>
          <w:rFonts w:ascii="Times" w:hAnsi="Times" w:cs="Times"/>
          <w:b/>
        </w:rPr>
        <w:t>T</w:t>
      </w:r>
      <w:r w:rsidR="001F3FB9" w:rsidRPr="00EE49C6">
        <w:rPr>
          <w:rFonts w:ascii="Times" w:hAnsi="Times" w:cs="Times"/>
          <w:b/>
        </w:rPr>
        <w:t>heoretical framework</w:t>
      </w:r>
    </w:p>
    <w:p w:rsidR="0079720B" w:rsidRPr="00EE49C6" w:rsidRDefault="00C90828" w:rsidP="00B500E8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</w:r>
      <w:r w:rsidR="00C13090" w:rsidRPr="00EE49C6">
        <w:rPr>
          <w:rFonts w:ascii="Times" w:hAnsi="Times" w:cs="Times"/>
        </w:rPr>
        <w:t>Self-efficacy</w:t>
      </w:r>
      <w:r w:rsidR="006F555E" w:rsidRPr="00EE49C6">
        <w:rPr>
          <w:rFonts w:ascii="Times" w:hAnsi="Times" w:cs="Times"/>
        </w:rPr>
        <w:t xml:space="preserve"> beliefs,</w:t>
      </w:r>
      <w:r w:rsidR="00C13090" w:rsidRPr="00EE49C6">
        <w:rPr>
          <w:rFonts w:ascii="Times" w:hAnsi="Times" w:cs="Times"/>
        </w:rPr>
        <w:t xml:space="preserve"> </w:t>
      </w:r>
      <w:r w:rsidR="006F555E" w:rsidRPr="00EE49C6">
        <w:rPr>
          <w:rFonts w:ascii="Times" w:hAnsi="Times" w:cs="Times"/>
        </w:rPr>
        <w:t>according to social cognitive theory, determine; what choices people make, how much effort and persistence to allocate, the level of perseverance</w:t>
      </w:r>
      <w:r w:rsidR="00B8610B" w:rsidRPr="00EE49C6">
        <w:rPr>
          <w:rFonts w:ascii="Times" w:hAnsi="Times" w:cs="Times"/>
        </w:rPr>
        <w:t xml:space="preserve"> with difficult tasks</w:t>
      </w:r>
      <w:r w:rsidR="006F555E" w:rsidRPr="00EE49C6">
        <w:rPr>
          <w:rFonts w:ascii="Times" w:hAnsi="Times" w:cs="Times"/>
        </w:rPr>
        <w:t xml:space="preserve"> and the amount of anxiety people experience when engaging in a task</w:t>
      </w:r>
      <w:r w:rsidR="00925EC4" w:rsidRPr="00EE49C6">
        <w:rPr>
          <w:rFonts w:ascii="Times" w:hAnsi="Times" w:cs="Times"/>
        </w:rPr>
        <w:t xml:space="preserve"> </w:t>
      </w:r>
      <w:r w:rsidR="00925EC4" w:rsidRPr="00EE49C6">
        <w:rPr>
          <w:rFonts w:ascii="Times" w:hAnsi="Times" w:cs="Times"/>
        </w:rPr>
        <w:fldChar w:fldCharType="begin"/>
      </w:r>
      <w:r w:rsidR="00925EC4" w:rsidRPr="00EE49C6">
        <w:rPr>
          <w:rFonts w:ascii="Times" w:hAnsi="Times" w:cs="Times"/>
        </w:rPr>
        <w:instrText xml:space="preserve"> ADDIN EN.CITE &lt;EndNote&gt;&lt;Cite&gt;&lt;Author&gt;Bandura&lt;/Author&gt;&lt;Year&gt;1997&lt;/Year&gt;&lt;RecNum&gt;2&lt;/RecNum&gt;&lt;DisplayText&gt;(Bandura, 1997)&lt;/DisplayText&gt;&lt;record&gt;&lt;rec-number&gt;2&lt;/rec-number&gt;&lt;foreign-keys&gt;&lt;key app="EN" db-id="awvt0szrnds2t4extp6px5pjfx5taff09zep"&gt;2&lt;/key&gt;&lt;/foreign-keys&gt;&lt;ref-type name="Book"&gt;6&lt;/ref-type&gt;&lt;contributors&gt;&lt;authors&gt;&lt;author&gt;Bandura, Albert&lt;/author&gt;&lt;/authors&gt;&lt;/contributors&gt;&lt;titles&gt;&lt;title&gt;Self-efficacy: The exercise of control&lt;/title&gt;&lt;/titles&gt;&lt;dates&gt;&lt;year&gt;1997&lt;/year&gt;&lt;pub-dates&gt;&lt;date&gt;1997&lt;/date&gt;&lt;/pub-dates&gt;&lt;/dates&gt;&lt;pub-location&gt;New York&lt;/pub-location&gt;&lt;publisher&gt;Freeman&lt;/publisher&gt;&lt;urls&gt;&lt;/urls&gt;&lt;/record&gt;&lt;/Cite&gt;&lt;/EndNote&gt;</w:instrText>
      </w:r>
      <w:r w:rsidR="00925EC4" w:rsidRPr="00EE49C6">
        <w:rPr>
          <w:rFonts w:ascii="Times" w:hAnsi="Times" w:cs="Times"/>
        </w:rPr>
        <w:fldChar w:fldCharType="separate"/>
      </w:r>
      <w:r w:rsidR="00925EC4" w:rsidRPr="00EE49C6">
        <w:rPr>
          <w:rFonts w:ascii="Times" w:hAnsi="Times" w:cs="Times"/>
          <w:noProof/>
        </w:rPr>
        <w:t>(</w:t>
      </w:r>
      <w:hyperlink w:anchor="_ENREF_3" w:tooltip="Bandura, 1997 #2" w:history="1">
        <w:r w:rsidR="005D4D91" w:rsidRPr="00EE49C6">
          <w:rPr>
            <w:rFonts w:ascii="Times" w:hAnsi="Times" w:cs="Times"/>
            <w:noProof/>
          </w:rPr>
          <w:t>Bandura, 1997</w:t>
        </w:r>
      </w:hyperlink>
      <w:r w:rsidR="00925EC4" w:rsidRPr="00EE49C6">
        <w:rPr>
          <w:rFonts w:ascii="Times" w:hAnsi="Times" w:cs="Times"/>
          <w:noProof/>
        </w:rPr>
        <w:t>)</w:t>
      </w:r>
      <w:r w:rsidR="00925EC4" w:rsidRPr="00EE49C6">
        <w:rPr>
          <w:rFonts w:ascii="Times" w:hAnsi="Times" w:cs="Times"/>
        </w:rPr>
        <w:fldChar w:fldCharType="end"/>
      </w:r>
      <w:r w:rsidR="00C13090" w:rsidRPr="00EE49C6">
        <w:rPr>
          <w:rFonts w:ascii="Times" w:hAnsi="Times" w:cs="Times"/>
        </w:rPr>
        <w:t>.</w:t>
      </w:r>
      <w:r w:rsidR="006F555E" w:rsidRPr="00EE49C6">
        <w:rPr>
          <w:rFonts w:ascii="Times" w:hAnsi="Times" w:cs="Times"/>
        </w:rPr>
        <w:t xml:space="preserve"> This is why self-efficacy makes such an excellent predictor of academic achievement </w:t>
      </w:r>
      <w:r w:rsidR="003655A3" w:rsidRPr="00EE49C6">
        <w:rPr>
          <w:rFonts w:ascii="Times" w:hAnsi="Times" w:cs="Times"/>
        </w:rPr>
        <w:fldChar w:fldCharType="begin"/>
      </w:r>
      <w:r w:rsidR="006F555E" w:rsidRPr="00EE49C6">
        <w:rPr>
          <w:rFonts w:ascii="Times" w:hAnsi="Times" w:cs="Times"/>
        </w:rPr>
        <w:instrText xml:space="preserve"> ADDIN EN.CITE &lt;EndNote&gt;&lt;Cite&gt;&lt;Author&gt;Usher&lt;/Author&gt;&lt;Year&gt;2008&lt;/Year&gt;&lt;RecNum&gt;6&lt;/RecNum&gt;&lt;DisplayText&gt;(Usher &amp;amp; Pajares, 2008)&lt;/DisplayText&gt;&lt;record&gt;&lt;rec-number&gt;6&lt;/rec-number&gt;&lt;foreign-keys&gt;&lt;key app="EN" db-id="v2r2papw5wxe5de5f5z59z5zp2t9wv5sfvwf"&gt;6&lt;/key&gt;&lt;/foreign-keys&gt;&lt;ref-type name="Journal Article"&gt;17&lt;/ref-type&gt;&lt;contributors&gt;&lt;authors&gt;&lt;author&gt;Usher, Ellen L.&lt;/author&gt;&lt;author&gt;Pajares, Frank&lt;/author&gt;&lt;/authors&gt;&lt;/contributors&gt;&lt;titles&gt;&lt;title&gt;Sources of Self-Efficacy in School: Critical Review of the Literature and Future Directions&lt;/title&gt;&lt;secondary-title&gt;Review of Educational Research&lt;/secondary-title&gt;&lt;/titles&gt;&lt;periodical&gt;&lt;full-title&gt;Review of Educational Research&lt;/full-title&gt;&lt;/periodical&gt;&lt;pages&gt;751-796&lt;/pages&gt;&lt;volume&gt;78&lt;/volume&gt;&lt;number&gt;4&lt;/number&gt;&lt;dates&gt;&lt;year&gt;2008&lt;/year&gt;&lt;pub-dates&gt;&lt;date&gt;December 1, 2008&lt;/date&gt;&lt;/pub-dates&gt;&lt;/dates&gt;&lt;urls&gt;&lt;related-urls&gt;&lt;url&gt;http://rer.sagepub.com/content/78/4/751.abstract&lt;/url&gt;&lt;/related-urls&gt;&lt;/urls&gt;&lt;electronic-resource-num&gt;10.3102/0034654308321456&lt;/electronic-resource-num&gt;&lt;/record&gt;&lt;/Cite&gt;&lt;/EndNote&gt;</w:instrText>
      </w:r>
      <w:r w:rsidR="003655A3" w:rsidRPr="00EE49C6">
        <w:rPr>
          <w:rFonts w:ascii="Times" w:hAnsi="Times" w:cs="Times"/>
        </w:rPr>
        <w:fldChar w:fldCharType="separate"/>
      </w:r>
      <w:r w:rsidR="006F555E" w:rsidRPr="00EE49C6">
        <w:rPr>
          <w:rFonts w:ascii="Times" w:hAnsi="Times" w:cs="Times"/>
          <w:noProof/>
        </w:rPr>
        <w:t>(</w:t>
      </w:r>
      <w:hyperlink w:anchor="_ENREF_9" w:tooltip="Usher, 2008 #3" w:history="1">
        <w:r w:rsidR="005D4D91" w:rsidRPr="00EE49C6">
          <w:rPr>
            <w:rFonts w:ascii="Times" w:hAnsi="Times" w:cs="Times"/>
            <w:noProof/>
          </w:rPr>
          <w:t>Usher &amp; Pajares, 2008</w:t>
        </w:r>
      </w:hyperlink>
      <w:r w:rsidR="006F555E" w:rsidRPr="00EE49C6">
        <w:rPr>
          <w:rFonts w:ascii="Times" w:hAnsi="Times" w:cs="Times"/>
          <w:noProof/>
        </w:rPr>
        <w:t>)</w:t>
      </w:r>
      <w:r w:rsidR="003655A3" w:rsidRPr="00EE49C6">
        <w:rPr>
          <w:rFonts w:ascii="Times" w:hAnsi="Times" w:cs="Times"/>
        </w:rPr>
        <w:fldChar w:fldCharType="end"/>
      </w:r>
      <w:r w:rsidR="006F555E" w:rsidRPr="00EE49C6">
        <w:rPr>
          <w:rFonts w:ascii="Times" w:hAnsi="Times" w:cs="Times"/>
        </w:rPr>
        <w:t>.</w:t>
      </w:r>
    </w:p>
    <w:p w:rsidR="00820099" w:rsidRPr="00EE49C6" w:rsidRDefault="00297C3F" w:rsidP="00B500E8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  <w:t>As a precursor</w:t>
      </w:r>
      <w:r w:rsidR="00820099" w:rsidRPr="00EE49C6">
        <w:rPr>
          <w:rFonts w:ascii="Times" w:hAnsi="Times" w:cs="Times"/>
        </w:rPr>
        <w:t xml:space="preserve"> to self-efficacy, Bandura describes four sources of </w:t>
      </w:r>
      <w:r w:rsidR="003C09FB" w:rsidRPr="00EE49C6">
        <w:rPr>
          <w:rFonts w:ascii="Times" w:hAnsi="Times" w:cs="Times"/>
        </w:rPr>
        <w:t>self-efficacy</w:t>
      </w:r>
      <w:r w:rsidR="00925EC4" w:rsidRPr="00EE49C6">
        <w:rPr>
          <w:rFonts w:ascii="Times" w:hAnsi="Times" w:cs="Times"/>
        </w:rPr>
        <w:t>: mastery experience, vicarious</w:t>
      </w:r>
      <w:r w:rsidR="000C413A" w:rsidRPr="00EE49C6">
        <w:rPr>
          <w:rFonts w:ascii="Times" w:hAnsi="Times" w:cs="Times"/>
        </w:rPr>
        <w:t xml:space="preserve"> experience, verbal and social persuasions and emotional and physiological states</w:t>
      </w:r>
      <w:r w:rsidR="003C09FB" w:rsidRPr="00EE49C6">
        <w:rPr>
          <w:rFonts w:ascii="Times" w:hAnsi="Times" w:cs="Times"/>
        </w:rPr>
        <w:t xml:space="preserve"> </w:t>
      </w:r>
      <w:r w:rsidR="003C09FB" w:rsidRPr="00EE49C6">
        <w:rPr>
          <w:rFonts w:ascii="Times" w:hAnsi="Times" w:cs="Times"/>
        </w:rPr>
        <w:fldChar w:fldCharType="begin"/>
      </w:r>
      <w:r w:rsidR="003C09FB" w:rsidRPr="00EE49C6">
        <w:rPr>
          <w:rFonts w:ascii="Times" w:hAnsi="Times" w:cs="Times"/>
        </w:rPr>
        <w:instrText xml:space="preserve"> ADDIN EN.CITE &lt;EndNote&gt;&lt;Cite ExcludeAuth="1"&gt;&lt;Author&gt;Bandura&lt;/Author&gt;&lt;Year&gt;1997&lt;/Year&gt;&lt;RecNum&gt;2&lt;/RecNum&gt;&lt;DisplayText&gt;(1997)&lt;/DisplayText&gt;&lt;record&gt;&lt;rec-number&gt;2&lt;/rec-number&gt;&lt;foreign-keys&gt;&lt;key app="EN" db-id="awvt0szrnds2t4extp6px5pjfx5taff09zep"&gt;2&lt;/key&gt;&lt;/foreign-keys&gt;&lt;ref-type name="Book"&gt;6&lt;/ref-type&gt;&lt;contributors&gt;&lt;authors&gt;&lt;author&gt;Bandura, Albert&lt;/author&gt;&lt;/authors&gt;&lt;/contributors&gt;&lt;titles&gt;&lt;title&gt;Self-efficacy: The exercise of control&lt;/title&gt;&lt;/titles&gt;&lt;dates&gt;&lt;year&gt;1997&lt;/year&gt;&lt;pub-dates&gt;&lt;date&gt;1997&lt;/date&gt;&lt;/pub-dates&gt;&lt;/dates&gt;&lt;pub-location&gt;New York&lt;/pub-location&gt;&lt;publisher&gt;Freeman&lt;/publisher&gt;&lt;urls&gt;&lt;/urls&gt;&lt;/record&gt;&lt;/Cite&gt;&lt;/EndNote&gt;</w:instrText>
      </w:r>
      <w:r w:rsidR="003C09FB" w:rsidRPr="00EE49C6">
        <w:rPr>
          <w:rFonts w:ascii="Times" w:hAnsi="Times" w:cs="Times"/>
        </w:rPr>
        <w:fldChar w:fldCharType="separate"/>
      </w:r>
      <w:r w:rsidR="003C09FB" w:rsidRPr="00EE49C6">
        <w:rPr>
          <w:rFonts w:ascii="Times" w:hAnsi="Times" w:cs="Times"/>
          <w:noProof/>
        </w:rPr>
        <w:t>(</w:t>
      </w:r>
      <w:hyperlink w:anchor="_ENREF_3" w:tooltip="Bandura, 1997 #2" w:history="1">
        <w:r w:rsidR="005D4D91" w:rsidRPr="00EE49C6">
          <w:rPr>
            <w:rFonts w:ascii="Times" w:hAnsi="Times" w:cs="Times"/>
            <w:noProof/>
          </w:rPr>
          <w:t>1997</w:t>
        </w:r>
      </w:hyperlink>
      <w:r w:rsidR="003C09FB" w:rsidRPr="00EE49C6">
        <w:rPr>
          <w:rFonts w:ascii="Times" w:hAnsi="Times" w:cs="Times"/>
          <w:noProof/>
        </w:rPr>
        <w:t>)</w:t>
      </w:r>
      <w:r w:rsidR="003C09FB" w:rsidRPr="00EE49C6">
        <w:rPr>
          <w:rFonts w:ascii="Times" w:hAnsi="Times" w:cs="Times"/>
        </w:rPr>
        <w:fldChar w:fldCharType="end"/>
      </w:r>
      <w:r w:rsidR="00820099" w:rsidRPr="00EE49C6">
        <w:rPr>
          <w:rFonts w:ascii="Times" w:hAnsi="Times" w:cs="Times"/>
        </w:rPr>
        <w:t xml:space="preserve">. The most powerful of these four sources is mastery experience because according to Usher and </w:t>
      </w:r>
      <w:proofErr w:type="spellStart"/>
      <w:r w:rsidR="00820099" w:rsidRPr="00EE49C6">
        <w:rPr>
          <w:rFonts w:ascii="Times" w:hAnsi="Times" w:cs="Times"/>
        </w:rPr>
        <w:t>Pajares</w:t>
      </w:r>
      <w:proofErr w:type="spellEnd"/>
      <w:r w:rsidR="00820099" w:rsidRPr="00EE49C6">
        <w:rPr>
          <w:rFonts w:ascii="Times" w:hAnsi="Times" w:cs="Times"/>
        </w:rPr>
        <w:t>, self-efficacy beliefs are most subject to change while students are in the process of learning a new skill (2008</w:t>
      </w:r>
      <w:r w:rsidR="00925EC4" w:rsidRPr="00EE49C6">
        <w:rPr>
          <w:rFonts w:ascii="Times" w:hAnsi="Times" w:cs="Times"/>
        </w:rPr>
        <w:t>)</w:t>
      </w:r>
      <w:r w:rsidR="009F508E" w:rsidRPr="00EE49C6">
        <w:rPr>
          <w:rFonts w:ascii="Times" w:hAnsi="Times" w:cs="Times"/>
        </w:rPr>
        <w:t>.</w:t>
      </w:r>
    </w:p>
    <w:p w:rsidR="00B500E8" w:rsidRPr="00EE49C6" w:rsidRDefault="001F3FB9" w:rsidP="00A16C8F">
      <w:pPr>
        <w:pStyle w:val="nospacing1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EE49C6">
        <w:rPr>
          <w:rFonts w:ascii="Times" w:hAnsi="Times" w:cs="Times"/>
          <w:b/>
        </w:rPr>
        <w:t>Methodology</w:t>
      </w:r>
    </w:p>
    <w:p w:rsidR="00C02C6C" w:rsidRPr="00EE49C6" w:rsidRDefault="00C02C6C" w:rsidP="00C02C6C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  <w:t xml:space="preserve">A self-report, cognitive thought-listing method was used in this study. This method was first used by Lent, Brown et al. (1996). More recently it has been effectively used by </w:t>
      </w:r>
      <w:r w:rsidR="006A30AB">
        <w:rPr>
          <w:rFonts w:ascii="Times" w:hAnsi="Times" w:cs="Times"/>
        </w:rPr>
        <w:t xml:space="preserve">Hutchison, </w:t>
      </w:r>
      <w:proofErr w:type="spellStart"/>
      <w:r w:rsidR="006A30AB">
        <w:rPr>
          <w:rFonts w:ascii="Times" w:hAnsi="Times" w:cs="Times"/>
        </w:rPr>
        <w:t>Follman</w:t>
      </w:r>
      <w:proofErr w:type="spellEnd"/>
      <w:r w:rsidR="006A30AB">
        <w:rPr>
          <w:rFonts w:ascii="Times" w:hAnsi="Times" w:cs="Times"/>
        </w:rPr>
        <w:t xml:space="preserve">, </w:t>
      </w:r>
      <w:proofErr w:type="spellStart"/>
      <w:r w:rsidR="006A30AB">
        <w:rPr>
          <w:rFonts w:ascii="Times" w:hAnsi="Times" w:cs="Times"/>
        </w:rPr>
        <w:t>Sumpter</w:t>
      </w:r>
      <w:proofErr w:type="spellEnd"/>
      <w:r w:rsidR="006A30AB">
        <w:rPr>
          <w:rFonts w:ascii="Times" w:hAnsi="Times" w:cs="Times"/>
        </w:rPr>
        <w:t xml:space="preserve"> and</w:t>
      </w:r>
      <w:bookmarkStart w:id="0" w:name="_GoBack"/>
      <w:bookmarkEnd w:id="0"/>
      <w:r w:rsidR="0007286C" w:rsidRPr="00EE49C6">
        <w:rPr>
          <w:rFonts w:ascii="Times" w:hAnsi="Times" w:cs="Times"/>
        </w:rPr>
        <w:t xml:space="preserve"> </w:t>
      </w:r>
      <w:proofErr w:type="spellStart"/>
      <w:r w:rsidR="0007286C" w:rsidRPr="00EE49C6">
        <w:rPr>
          <w:rFonts w:ascii="Times" w:hAnsi="Times" w:cs="Times"/>
        </w:rPr>
        <w:t>Bodner</w:t>
      </w:r>
      <w:proofErr w:type="spellEnd"/>
      <w:r w:rsidRPr="00EE49C6">
        <w:rPr>
          <w:rFonts w:ascii="Times" w:hAnsi="Times" w:cs="Times"/>
        </w:rPr>
        <w:t xml:space="preserve"> et al. (2006). These approaches use phenomenography as a theoretical framework. Phenomenography seeks to find a collective human experience of phenomena as experienced by a specific population and within a specific time and context </w:t>
      </w:r>
      <w:r w:rsidRPr="00EE49C6">
        <w:rPr>
          <w:rFonts w:ascii="Times" w:hAnsi="Times" w:cs="Times"/>
        </w:rPr>
        <w:fldChar w:fldCharType="begin"/>
      </w:r>
      <w:r w:rsidRPr="00EE49C6">
        <w:rPr>
          <w:rFonts w:ascii="Times" w:hAnsi="Times" w:cs="Times"/>
        </w:rPr>
        <w:instrText xml:space="preserve"> ADDIN EN.CITE &lt;EndNote&gt;&lt;Cite&gt;&lt;Author&gt;Åkerlind&lt;/Author&gt;&lt;Year&gt;2005&lt;/Year&gt;&lt;RecNum&gt;1&lt;/RecNum&gt;&lt;DisplayText&gt;(Åkerlind, 2005)&lt;/DisplayText&gt;&lt;record&gt;&lt;rec-number&gt;1&lt;/rec-number&gt;&lt;foreign-keys&gt;&lt;key app="EN" db-id="vw2dffatl2ae9te90v4xzpdo2z50f5de020f"&gt;1&lt;/key&gt;&lt;/foreign-keys&gt;&lt;ref-type name="Journal Article"&gt;17&lt;/ref-type&gt;&lt;contributors&gt;&lt;authors&gt;&lt;author&gt;Åkerlind, Gerlese S.&lt;/author&gt;&lt;/authors&gt;&lt;/contributors&gt;&lt;titles&gt;&lt;title&gt;Variation and commonality in phenomenographic research methods&lt;/title&gt;&lt;secondary-title&gt;Higher Education Research &amp;amp; Development&lt;/secondary-title&gt;&lt;/titles&gt;&lt;periodical&gt;&lt;full-title&gt;Higher Education Research &amp;amp; Development&lt;/full-title&gt;&lt;/periodical&gt;&lt;pages&gt;321-334&lt;/pages&gt;&lt;volume&gt;24&lt;/volume&gt;&lt;number&gt;4&lt;/number&gt;&lt;dates&gt;&lt;year&gt;2005&lt;/year&gt;&lt;pub-dates&gt;&lt;date&gt;2005/11/01&lt;/date&gt;&lt;/pub-dates&gt;&lt;/dates&gt;&lt;publisher&gt;Routledge&lt;/publisher&gt;&lt;isbn&gt;0729-4360&lt;/isbn&gt;&lt;urls&gt;&lt;related-urls&gt;&lt;url&gt;http://dx.doi.org/10.1080/07294360500284672&lt;/url&gt;&lt;/related-urls&gt;&lt;/urls&gt;&lt;electronic-resource-num&gt;10.1080/07294360500284672&lt;/electronic-resource-num&gt;&lt;access-date&gt;2012/02/08&lt;/access-date&gt;&lt;/record&gt;&lt;/Cite&gt;&lt;/EndNote&gt;</w:instrText>
      </w:r>
      <w:r w:rsidRPr="00EE49C6">
        <w:rPr>
          <w:rFonts w:ascii="Times" w:hAnsi="Times" w:cs="Times"/>
        </w:rPr>
        <w:fldChar w:fldCharType="separate"/>
      </w:r>
      <w:r w:rsidRPr="00EE49C6">
        <w:rPr>
          <w:rFonts w:ascii="Times" w:hAnsi="Times" w:cs="Times"/>
          <w:noProof/>
        </w:rPr>
        <w:t>(</w:t>
      </w:r>
      <w:hyperlink w:anchor="_ENREF_1" w:tooltip="Åkerlind, 2005 #1" w:history="1">
        <w:r w:rsidR="005D4D91" w:rsidRPr="00EE49C6">
          <w:rPr>
            <w:rFonts w:ascii="Times" w:hAnsi="Times" w:cs="Times"/>
            <w:noProof/>
          </w:rPr>
          <w:t>Åkerlind, 2005</w:t>
        </w:r>
      </w:hyperlink>
      <w:r w:rsidRPr="00EE49C6">
        <w:rPr>
          <w:rFonts w:ascii="Times" w:hAnsi="Times" w:cs="Times"/>
          <w:noProof/>
        </w:rPr>
        <w:t>)</w:t>
      </w:r>
      <w:r w:rsidRPr="00EE49C6">
        <w:rPr>
          <w:rFonts w:ascii="Times" w:hAnsi="Times" w:cs="Times"/>
        </w:rPr>
        <w:fldChar w:fldCharType="end"/>
      </w:r>
      <w:r w:rsidRPr="00EE49C6">
        <w:rPr>
          <w:rFonts w:ascii="Times" w:hAnsi="Times" w:cs="Times"/>
        </w:rPr>
        <w:t xml:space="preserve">. The theory assumes that there is variability in how people experience their world with no ultimate one essence to experiences. </w:t>
      </w:r>
    </w:p>
    <w:p w:rsidR="00B8610B" w:rsidRPr="00EE49C6" w:rsidRDefault="00B500E8" w:rsidP="00B500E8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</w:r>
      <w:r w:rsidR="00C02C6C" w:rsidRPr="00EE49C6">
        <w:rPr>
          <w:rFonts w:ascii="Times" w:hAnsi="Times" w:cs="Times"/>
        </w:rPr>
        <w:t>In</w:t>
      </w:r>
      <w:r w:rsidR="004666D4" w:rsidRPr="00EE49C6">
        <w:rPr>
          <w:rFonts w:ascii="Times" w:hAnsi="Times" w:cs="Times"/>
        </w:rPr>
        <w:t xml:space="preserve"> </w:t>
      </w:r>
      <w:r w:rsidR="00B8610B" w:rsidRPr="00EE49C6">
        <w:rPr>
          <w:rFonts w:ascii="Times" w:hAnsi="Times" w:cs="Times"/>
        </w:rPr>
        <w:t>the Fall 2011 semester, s</w:t>
      </w:r>
      <w:r w:rsidRPr="00EE49C6">
        <w:rPr>
          <w:rFonts w:ascii="Times" w:hAnsi="Times" w:cs="Times"/>
        </w:rPr>
        <w:t>tudents (</w:t>
      </w:r>
      <w:r w:rsidR="00AB43F2" w:rsidRPr="00EE49C6">
        <w:rPr>
          <w:rFonts w:ascii="Times" w:hAnsi="Times" w:cs="Times"/>
          <w:i/>
        </w:rPr>
        <w:t>n</w:t>
      </w:r>
      <w:r w:rsidR="00B63A6B" w:rsidRPr="00EE49C6">
        <w:rPr>
          <w:rFonts w:ascii="Times" w:hAnsi="Times" w:cs="Times"/>
        </w:rPr>
        <w:t>=</w:t>
      </w:r>
      <w:r w:rsidRPr="00EE49C6">
        <w:rPr>
          <w:rFonts w:ascii="Times" w:hAnsi="Times" w:cs="Times"/>
        </w:rPr>
        <w:t xml:space="preserve">110) in two introductory courses Horticulture 101 and Agronomy 105 were </w:t>
      </w:r>
      <w:r w:rsidR="009F4405" w:rsidRPr="00EE49C6">
        <w:rPr>
          <w:rFonts w:ascii="Times" w:hAnsi="Times" w:cs="Times"/>
        </w:rPr>
        <w:t>given a pilot version of the</w:t>
      </w:r>
      <w:r w:rsidRPr="00EE49C6">
        <w:rPr>
          <w:rFonts w:ascii="Times" w:hAnsi="Times" w:cs="Times"/>
        </w:rPr>
        <w:t xml:space="preserve"> self-efficacy instrument</w:t>
      </w:r>
      <w:r w:rsidR="009F4405" w:rsidRPr="00EE49C6">
        <w:rPr>
          <w:rFonts w:ascii="Times" w:hAnsi="Times" w:cs="Times"/>
        </w:rPr>
        <w:t xml:space="preserve"> currently in development</w:t>
      </w:r>
      <w:r w:rsidR="00C02C6C" w:rsidRPr="00EE49C6">
        <w:rPr>
          <w:rFonts w:ascii="Times" w:hAnsi="Times" w:cs="Times"/>
        </w:rPr>
        <w:t xml:space="preserve"> at the end of the last</w:t>
      </w:r>
      <w:r w:rsidR="00B8610B" w:rsidRPr="00EE49C6">
        <w:rPr>
          <w:rFonts w:ascii="Times" w:hAnsi="Times" w:cs="Times"/>
        </w:rPr>
        <w:t xml:space="preserve"> class</w:t>
      </w:r>
      <w:r w:rsidR="00991786" w:rsidRPr="00EE49C6">
        <w:rPr>
          <w:rFonts w:ascii="Times" w:hAnsi="Times" w:cs="Times"/>
        </w:rPr>
        <w:t xml:space="preserve"> and before the final exam</w:t>
      </w:r>
      <w:r w:rsidRPr="00EE49C6">
        <w:rPr>
          <w:rFonts w:ascii="Times" w:hAnsi="Times" w:cs="Times"/>
        </w:rPr>
        <w:t>.  Included with the</w:t>
      </w:r>
      <w:r w:rsidR="00297C3F" w:rsidRPr="00EE49C6">
        <w:rPr>
          <w:rFonts w:ascii="Times" w:hAnsi="Times" w:cs="Times"/>
        </w:rPr>
        <w:t xml:space="preserve"> self-efficacy</w:t>
      </w:r>
      <w:r w:rsidRPr="00EE49C6">
        <w:rPr>
          <w:rFonts w:ascii="Times" w:hAnsi="Times" w:cs="Times"/>
        </w:rPr>
        <w:t xml:space="preserve"> items were two open ended questions adapted </w:t>
      </w:r>
      <w:r w:rsidR="009E41EC" w:rsidRPr="00EE49C6">
        <w:rPr>
          <w:rFonts w:ascii="Times" w:hAnsi="Times" w:cs="Times"/>
        </w:rPr>
        <w:t xml:space="preserve">from Hutchison </w:t>
      </w:r>
      <w:r w:rsidR="00442BC8" w:rsidRPr="00EE49C6">
        <w:rPr>
          <w:rFonts w:ascii="Times" w:hAnsi="Times" w:cs="Times"/>
        </w:rPr>
        <w:t>examining factors influencing self-efficacy in first-</w:t>
      </w:r>
      <w:r w:rsidR="00744847" w:rsidRPr="00EE49C6">
        <w:rPr>
          <w:rFonts w:ascii="Times" w:hAnsi="Times" w:cs="Times"/>
        </w:rPr>
        <w:t xml:space="preserve">year engineering students </w:t>
      </w:r>
      <w:r w:rsidR="003655A3" w:rsidRPr="00EE49C6">
        <w:rPr>
          <w:rFonts w:ascii="Times" w:hAnsi="Times" w:cs="Times"/>
        </w:rPr>
        <w:fldChar w:fldCharType="begin"/>
      </w:r>
      <w:r w:rsidR="009E41EC" w:rsidRPr="00EE49C6">
        <w:rPr>
          <w:rFonts w:ascii="Times" w:hAnsi="Times" w:cs="Times"/>
        </w:rPr>
        <w:instrText xml:space="preserve"> ADDIN EN.CITE &lt;EndNote&gt;&lt;Cite ExcludeAuth="1"&gt;&lt;Author&gt;Hutchison&lt;/Author&gt;&lt;Year&gt;2006&lt;/Year&gt;&lt;RecNum&gt;5&lt;/RecNum&gt;&lt;DisplayText&gt;(2006)&lt;/DisplayText&gt;&lt;record&gt;&lt;rec-number&gt;5&lt;/rec-number&gt;&lt;foreign-keys&gt;&lt;key app="EN" db-id="v2r2papw5wxe5de5f5z59z5zp2t9wv5sfvwf"&gt;5&lt;/key&gt;&lt;/foreign-keys&gt;&lt;ref-type name="Journal Article"&gt;17&lt;/ref-type&gt;&lt;contributors&gt;&lt;authors&gt;&lt;author&gt;Hutchison, Mica A.&lt;/author&gt;&lt;author&gt;Follman, Deborah K.&lt;/author&gt;&lt;author&gt;Sumpter, Melissa&lt;/author&gt;&lt;author&gt;Bodner, George M.&lt;/author&gt;&lt;/authors&gt;&lt;/contributors&gt;&lt;titles&gt;&lt;title&gt;Factors influencing the self-efficacy beliefs of first-year engineering students.&lt;/title&gt;&lt;secondary-title&gt;Journal of Engineering Education&lt;/secondary-title&gt;&lt;/titles&gt;&lt;periodical&gt;&lt;full-title&gt;Journal of Engineering Education&lt;/full-title&gt;&lt;/periodical&gt;&lt;pages&gt;39-47&lt;/pages&gt;&lt;section&gt;39&lt;/section&gt;&lt;dates&gt;&lt;year&gt;2006&lt;/year&gt;&lt;/dates&gt;&lt;urls&gt;&lt;related-urls&gt;&lt;url&gt;Handelsman, J., Ebert-May, D., Beichner, R., Bruns, P., Chang, A., DeHaan, R., . . . Wood, W. B. (2004). Scientific Teaching. Science, 304(5670), 521-522. doi: 10.1126/science.1096022&lt;/url&gt;&lt;/related-urls&gt;&lt;/urls&gt;&lt;/record&gt;&lt;/Cite&gt;&lt;/EndNote&gt;</w:instrText>
      </w:r>
      <w:r w:rsidR="003655A3" w:rsidRPr="00EE49C6">
        <w:rPr>
          <w:rFonts w:ascii="Times" w:hAnsi="Times" w:cs="Times"/>
        </w:rPr>
        <w:fldChar w:fldCharType="separate"/>
      </w:r>
      <w:r w:rsidR="009E41EC" w:rsidRPr="00EE49C6">
        <w:rPr>
          <w:rFonts w:ascii="Times" w:hAnsi="Times" w:cs="Times"/>
          <w:noProof/>
        </w:rPr>
        <w:t>(</w:t>
      </w:r>
      <w:hyperlink w:anchor="_ENREF_6" w:tooltip="Hutchison, 2006 #5" w:history="1">
        <w:r w:rsidR="005D4D91" w:rsidRPr="00EE49C6">
          <w:rPr>
            <w:rFonts w:ascii="Times" w:hAnsi="Times" w:cs="Times"/>
            <w:noProof/>
          </w:rPr>
          <w:t>2006</w:t>
        </w:r>
      </w:hyperlink>
      <w:r w:rsidR="009E41EC" w:rsidRPr="00EE49C6">
        <w:rPr>
          <w:rFonts w:ascii="Times" w:hAnsi="Times" w:cs="Times"/>
          <w:noProof/>
        </w:rPr>
        <w:t>)</w:t>
      </w:r>
      <w:r w:rsidR="003655A3" w:rsidRPr="00EE49C6">
        <w:rPr>
          <w:rFonts w:ascii="Times" w:hAnsi="Times" w:cs="Times"/>
        </w:rPr>
        <w:fldChar w:fldCharType="end"/>
      </w:r>
      <w:r w:rsidR="00442BC8" w:rsidRPr="00EE49C6">
        <w:rPr>
          <w:rFonts w:ascii="Times" w:hAnsi="Times" w:cs="Times"/>
        </w:rPr>
        <w:t>.</w:t>
      </w:r>
      <w:r w:rsidR="001A156D" w:rsidRPr="00EE49C6">
        <w:rPr>
          <w:rFonts w:ascii="Times" w:hAnsi="Times" w:cs="Times"/>
        </w:rPr>
        <w:t xml:space="preserve"> </w:t>
      </w:r>
    </w:p>
    <w:p w:rsidR="00B500E8" w:rsidRPr="00EE49C6" w:rsidRDefault="00833C86" w:rsidP="00833C86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</w:r>
      <w:r w:rsidR="001A156D" w:rsidRPr="00EE49C6">
        <w:rPr>
          <w:rFonts w:ascii="Times" w:hAnsi="Times" w:cs="Times"/>
        </w:rPr>
        <w:t>Students were asked to “Rate your confidence in your ability to</w:t>
      </w:r>
      <w:r w:rsidR="00297C3F" w:rsidRPr="00EE49C6">
        <w:rPr>
          <w:rFonts w:ascii="Times" w:hAnsi="Times" w:cs="Times"/>
        </w:rPr>
        <w:t xml:space="preserve"> both:</w:t>
      </w:r>
      <w:r w:rsidR="001A156D" w:rsidRPr="00EE49C6">
        <w:rPr>
          <w:rFonts w:ascii="Times" w:hAnsi="Times" w:cs="Times"/>
        </w:rPr>
        <w:t xml:space="preserve"> achieve success in another life science class”</w:t>
      </w:r>
      <w:r w:rsidR="009F4405" w:rsidRPr="00EE49C6">
        <w:rPr>
          <w:rFonts w:ascii="Times" w:hAnsi="Times" w:cs="Times"/>
        </w:rPr>
        <w:t xml:space="preserve"> and “Receive good grades on exams in this course”</w:t>
      </w:r>
      <w:r w:rsidR="001A156D" w:rsidRPr="00EE49C6">
        <w:rPr>
          <w:rFonts w:ascii="Times" w:hAnsi="Times" w:cs="Times"/>
        </w:rPr>
        <w:t xml:space="preserve">. </w:t>
      </w:r>
      <w:r w:rsidR="009F4405" w:rsidRPr="00EE49C6">
        <w:rPr>
          <w:rFonts w:ascii="Times" w:hAnsi="Times" w:cs="Times"/>
        </w:rPr>
        <w:t>Following these items, students were asked to “</w:t>
      </w:r>
      <w:r w:rsidR="001A156D" w:rsidRPr="00EE49C6">
        <w:rPr>
          <w:rFonts w:ascii="Times" w:hAnsi="Times" w:cs="Times"/>
        </w:rPr>
        <w:t>Think about the reasons you considered</w:t>
      </w:r>
      <w:r w:rsidR="009F4405" w:rsidRPr="00EE49C6">
        <w:rPr>
          <w:rFonts w:ascii="Times" w:hAnsi="Times" w:cs="Times"/>
        </w:rPr>
        <w:t xml:space="preserve"> when answering the </w:t>
      </w:r>
      <w:r w:rsidR="009F4405" w:rsidRPr="00EE49C6">
        <w:rPr>
          <w:rFonts w:ascii="Times" w:hAnsi="Times" w:cs="Times"/>
        </w:rPr>
        <w:lastRenderedPageBreak/>
        <w:t>question above.</w:t>
      </w:r>
      <w:r w:rsidR="001A156D" w:rsidRPr="00EE49C6">
        <w:rPr>
          <w:rFonts w:ascii="Times" w:hAnsi="Times" w:cs="Times"/>
        </w:rPr>
        <w:t xml:space="preserve"> Describe briefly all of the reasons on which you based your confidence rating to this particular question. Include everything that comes to mind in the spaces provided</w:t>
      </w:r>
      <w:r w:rsidR="009F4405" w:rsidRPr="00EE49C6">
        <w:rPr>
          <w:rFonts w:ascii="Times" w:hAnsi="Times" w:cs="Times"/>
        </w:rPr>
        <w:t>”</w:t>
      </w:r>
      <w:r w:rsidR="001A156D" w:rsidRPr="00EE49C6">
        <w:rPr>
          <w:rFonts w:ascii="Times" w:hAnsi="Times" w:cs="Times"/>
        </w:rPr>
        <w:t>.</w:t>
      </w:r>
      <w:r w:rsidR="009F4405" w:rsidRPr="00EE49C6">
        <w:rPr>
          <w:rFonts w:ascii="Times" w:hAnsi="Times" w:cs="Times"/>
        </w:rPr>
        <w:t xml:space="preserve"> Last, s</w:t>
      </w:r>
      <w:r w:rsidR="00297C3F" w:rsidRPr="00EE49C6">
        <w:rPr>
          <w:rFonts w:ascii="Times" w:hAnsi="Times" w:cs="Times"/>
        </w:rPr>
        <w:t>tudents were asked to rank their</w:t>
      </w:r>
      <w:r w:rsidR="00F25D6B" w:rsidRPr="00EE49C6">
        <w:rPr>
          <w:rFonts w:ascii="Times" w:hAnsi="Times" w:cs="Times"/>
        </w:rPr>
        <w:t xml:space="preserve"> reasons </w:t>
      </w:r>
      <w:r w:rsidR="009F4405" w:rsidRPr="00EE49C6">
        <w:rPr>
          <w:rFonts w:ascii="Times" w:hAnsi="Times" w:cs="Times"/>
        </w:rPr>
        <w:t>with 1 being most important up to 10 being least important.</w:t>
      </w:r>
    </w:p>
    <w:p w:rsidR="00B8610B" w:rsidRPr="00EE49C6" w:rsidRDefault="00833C86" w:rsidP="00833C86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</w:r>
      <w:r w:rsidR="00297C3F" w:rsidRPr="00EE49C6">
        <w:rPr>
          <w:rFonts w:ascii="Times" w:hAnsi="Times" w:cs="Times"/>
        </w:rPr>
        <w:t xml:space="preserve">Rankings of 1 or 2 were considered first priority and ranking after that was considered a second priority. Responses were open coded with no </w:t>
      </w:r>
      <w:r w:rsidR="009E41EC" w:rsidRPr="00EE49C6">
        <w:rPr>
          <w:rFonts w:ascii="Times" w:hAnsi="Times" w:cs="Times"/>
        </w:rPr>
        <w:t>pre-set reference</w:t>
      </w:r>
      <w:r w:rsidR="00F25D6B" w:rsidRPr="00EE49C6">
        <w:rPr>
          <w:rFonts w:ascii="Times" w:hAnsi="Times" w:cs="Times"/>
        </w:rPr>
        <w:t>. Themes</w:t>
      </w:r>
      <w:r w:rsidR="00297C3F" w:rsidRPr="00EE49C6">
        <w:rPr>
          <w:rFonts w:ascii="Times" w:hAnsi="Times" w:cs="Times"/>
        </w:rPr>
        <w:t xml:space="preserve"> were then collapsed and peer debriefing </w:t>
      </w:r>
      <w:r w:rsidR="00F25D6B" w:rsidRPr="00EE49C6">
        <w:rPr>
          <w:rFonts w:ascii="Times" w:hAnsi="Times" w:cs="Times"/>
        </w:rPr>
        <w:t>with an audit trail were used to establish dependability</w:t>
      </w:r>
      <w:r w:rsidR="005D4D91" w:rsidRPr="00EE49C6">
        <w:rPr>
          <w:rFonts w:ascii="Times" w:hAnsi="Times" w:cs="Times"/>
        </w:rPr>
        <w:t xml:space="preserve"> </w:t>
      </w:r>
      <w:r w:rsidR="005D4D91" w:rsidRPr="00EE49C6">
        <w:rPr>
          <w:rFonts w:ascii="Times" w:hAnsi="Times" w:cs="Times"/>
        </w:rPr>
        <w:fldChar w:fldCharType="begin"/>
      </w:r>
      <w:r w:rsidR="005D4D91" w:rsidRPr="00EE49C6">
        <w:rPr>
          <w:rFonts w:ascii="Times" w:hAnsi="Times" w:cs="Times"/>
        </w:rPr>
        <w:instrText xml:space="preserve"> ADDIN EN.CITE &lt;EndNote&gt;&lt;Cite&gt;&lt;Author&gt;Denzin&lt;/Author&gt;&lt;Year&gt;2003&lt;/Year&gt;&lt;RecNum&gt;37&lt;/RecNum&gt;&lt;DisplayText&gt;(Denzin &amp;amp; Lincoln, 2003)&lt;/DisplayText&gt;&lt;record&gt;&lt;rec-number&gt;37&lt;/rec-number&gt;&lt;foreign-keys&gt;&lt;key app="EN" db-id="vw2dffatl2ae9te90v4xzpdo2z50f5de020f"&gt;37&lt;/key&gt;&lt;/foreign-keys&gt;&lt;ref-type name="Book Section"&gt;5&lt;/ref-type&gt;&lt;contributors&gt;&lt;authors&gt;&lt;author&gt;Denzin, Norman K.&lt;/author&gt;&lt;author&gt;Lincoln, Yvonna S.&lt;/author&gt;&lt;/authors&gt;&lt;secondary-authors&gt;&lt;author&gt;Denzin, Norman K.&lt;/author&gt;&lt;author&gt;Lincoln, Yvonna S.&lt;/author&gt;&lt;/secondary-authors&gt;&lt;/contributors&gt;&lt;titles&gt;&lt;title&gt;The Discipline and Practice of Qualitative Research&lt;/title&gt;&lt;secondary-title&gt;The Landscape of Qualitative Research: Theories and Issues&lt;/secondary-title&gt;&lt;/titles&gt;&lt;pages&gt;1-46&lt;/pages&gt;&lt;section&gt;1&lt;/section&gt;&lt;dates&gt;&lt;year&gt;2003&lt;/year&gt;&lt;/dates&gt;&lt;pub-location&gt;Thousand Oaks&lt;/pub-location&gt;&lt;publisher&gt;Sage Publications&lt;/publisher&gt;&lt;urls&gt;&lt;/urls&gt;&lt;/record&gt;&lt;/Cite&gt;&lt;/EndNote&gt;</w:instrText>
      </w:r>
      <w:r w:rsidR="005D4D91" w:rsidRPr="00EE49C6">
        <w:rPr>
          <w:rFonts w:ascii="Times" w:hAnsi="Times" w:cs="Times"/>
        </w:rPr>
        <w:fldChar w:fldCharType="separate"/>
      </w:r>
      <w:r w:rsidR="005D4D91" w:rsidRPr="00EE49C6">
        <w:rPr>
          <w:rFonts w:ascii="Times" w:hAnsi="Times" w:cs="Times"/>
          <w:noProof/>
        </w:rPr>
        <w:t>(</w:t>
      </w:r>
      <w:hyperlink w:anchor="_ENREF_4" w:tooltip="Denzin, 2003 #37" w:history="1">
        <w:r w:rsidR="005D4D91" w:rsidRPr="00EE49C6">
          <w:rPr>
            <w:rFonts w:ascii="Times" w:hAnsi="Times" w:cs="Times"/>
            <w:noProof/>
          </w:rPr>
          <w:t>Denzin &amp; Lincoln, 2003</w:t>
        </w:r>
      </w:hyperlink>
      <w:r w:rsidR="005D4D91" w:rsidRPr="00EE49C6">
        <w:rPr>
          <w:rFonts w:ascii="Times" w:hAnsi="Times" w:cs="Times"/>
          <w:noProof/>
        </w:rPr>
        <w:t>)</w:t>
      </w:r>
      <w:r w:rsidR="005D4D91" w:rsidRPr="00EE49C6">
        <w:rPr>
          <w:rFonts w:ascii="Times" w:hAnsi="Times" w:cs="Times"/>
        </w:rPr>
        <w:fldChar w:fldCharType="end"/>
      </w:r>
      <w:r w:rsidR="00F25D6B" w:rsidRPr="00EE49C6">
        <w:rPr>
          <w:rFonts w:ascii="Times" w:hAnsi="Times" w:cs="Times"/>
        </w:rPr>
        <w:t>.</w:t>
      </w:r>
      <w:r w:rsidR="00A520FF" w:rsidRPr="00EE49C6">
        <w:rPr>
          <w:rFonts w:ascii="Times" w:hAnsi="Times" w:cs="Times"/>
        </w:rPr>
        <w:t xml:space="preserve"> </w:t>
      </w:r>
      <w:r w:rsidR="00477F2D" w:rsidRPr="00EE49C6">
        <w:rPr>
          <w:rFonts w:ascii="Times" w:hAnsi="Times" w:cs="Times"/>
        </w:rPr>
        <w:t>Due to the small study population, f</w:t>
      </w:r>
      <w:r w:rsidR="00A520FF" w:rsidRPr="00EE49C6">
        <w:rPr>
          <w:rFonts w:ascii="Times" w:hAnsi="Times" w:cs="Times"/>
        </w:rPr>
        <w:t xml:space="preserve">actors that were mentioned by at least 12% of the respondents </w:t>
      </w:r>
      <w:r w:rsidR="00477F2D" w:rsidRPr="00EE49C6">
        <w:rPr>
          <w:rFonts w:ascii="Times" w:hAnsi="Times" w:cs="Times"/>
        </w:rPr>
        <w:t>are reported.</w:t>
      </w:r>
    </w:p>
    <w:p w:rsidR="00481C34" w:rsidRPr="00EE49C6" w:rsidRDefault="00AB43F2" w:rsidP="00571A8B">
      <w:pPr>
        <w:pStyle w:val="nospacing1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EE49C6">
        <w:rPr>
          <w:rFonts w:ascii="Times" w:hAnsi="Times" w:cs="Times"/>
          <w:b/>
        </w:rPr>
        <w:t>Results/F</w:t>
      </w:r>
      <w:r w:rsidR="001F3FB9" w:rsidRPr="00EE49C6">
        <w:rPr>
          <w:rFonts w:ascii="Times" w:hAnsi="Times" w:cs="Times"/>
          <w:b/>
        </w:rPr>
        <w:t>indings</w:t>
      </w:r>
    </w:p>
    <w:p w:rsidR="00150746" w:rsidRPr="00EE49C6" w:rsidRDefault="00833C86" w:rsidP="00833C86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</w:r>
      <w:r w:rsidR="00B63A6B" w:rsidRPr="00EE49C6">
        <w:rPr>
          <w:rFonts w:ascii="Times" w:hAnsi="Times" w:cs="Times"/>
        </w:rPr>
        <w:t>About 74% of the students responded to the open response prompts.</w:t>
      </w:r>
      <w:r w:rsidRPr="00EE49C6">
        <w:rPr>
          <w:rFonts w:ascii="Times" w:hAnsi="Times" w:cs="Times"/>
        </w:rPr>
        <w:t xml:space="preserve"> When asked about the reasons for</w:t>
      </w:r>
      <w:r w:rsidR="00322383" w:rsidRPr="00EE49C6">
        <w:rPr>
          <w:rFonts w:ascii="Times" w:hAnsi="Times" w:cs="Times"/>
        </w:rPr>
        <w:t xml:space="preserve"> confidence in</w:t>
      </w:r>
      <w:r w:rsidRPr="00EE49C6">
        <w:rPr>
          <w:rFonts w:ascii="Times" w:hAnsi="Times" w:cs="Times"/>
        </w:rPr>
        <w:t xml:space="preserve"> getting </w:t>
      </w:r>
      <w:r w:rsidR="00513F15" w:rsidRPr="00EE49C6">
        <w:rPr>
          <w:rFonts w:ascii="Times" w:hAnsi="Times" w:cs="Times"/>
        </w:rPr>
        <w:t xml:space="preserve">a </w:t>
      </w:r>
      <w:r w:rsidRPr="00EE49C6">
        <w:rPr>
          <w:rFonts w:ascii="Times" w:hAnsi="Times" w:cs="Times"/>
        </w:rPr>
        <w:t xml:space="preserve">good </w:t>
      </w:r>
      <w:r w:rsidR="00513F15" w:rsidRPr="00EE49C6">
        <w:rPr>
          <w:rFonts w:ascii="Times" w:hAnsi="Times" w:cs="Times"/>
        </w:rPr>
        <w:t xml:space="preserve">final </w:t>
      </w:r>
      <w:r w:rsidRPr="00EE49C6">
        <w:rPr>
          <w:rFonts w:ascii="Times" w:hAnsi="Times" w:cs="Times"/>
        </w:rPr>
        <w:t xml:space="preserve">grade on </w:t>
      </w:r>
      <w:r w:rsidR="00513F15" w:rsidRPr="00EE49C6">
        <w:rPr>
          <w:rFonts w:ascii="Times" w:hAnsi="Times" w:cs="Times"/>
        </w:rPr>
        <w:t>the course exam, eight</w:t>
      </w:r>
      <w:r w:rsidR="00F25D6B" w:rsidRPr="00EE49C6">
        <w:rPr>
          <w:rFonts w:ascii="Times" w:hAnsi="Times" w:cs="Times"/>
        </w:rPr>
        <w:t xml:space="preserve"> themes were m</w:t>
      </w:r>
      <w:r w:rsidR="002979F5" w:rsidRPr="00EE49C6">
        <w:rPr>
          <w:rFonts w:ascii="Times" w:hAnsi="Times" w:cs="Times"/>
        </w:rPr>
        <w:t xml:space="preserve">ost </w:t>
      </w:r>
      <w:r w:rsidR="00F25D6B" w:rsidRPr="00EE49C6">
        <w:rPr>
          <w:rFonts w:ascii="Times" w:hAnsi="Times" w:cs="Times"/>
        </w:rPr>
        <w:t>common. These themes</w:t>
      </w:r>
      <w:r w:rsidRPr="00EE49C6">
        <w:rPr>
          <w:rFonts w:ascii="Times" w:hAnsi="Times" w:cs="Times"/>
        </w:rPr>
        <w:t xml:space="preserve"> were: studying, conceptual understanding, </w:t>
      </w:r>
      <w:r w:rsidR="00F15921" w:rsidRPr="00EE49C6">
        <w:rPr>
          <w:rFonts w:ascii="Times" w:hAnsi="Times" w:cs="Times"/>
        </w:rPr>
        <w:t xml:space="preserve">previous exam performance, </w:t>
      </w:r>
      <w:r w:rsidRPr="00EE49C6">
        <w:rPr>
          <w:rFonts w:ascii="Times" w:hAnsi="Times" w:cs="Times"/>
        </w:rPr>
        <w:t>interest in t</w:t>
      </w:r>
      <w:r w:rsidR="00513F15" w:rsidRPr="00EE49C6">
        <w:rPr>
          <w:rFonts w:ascii="Times" w:hAnsi="Times" w:cs="Times"/>
        </w:rPr>
        <w:t>he content</w:t>
      </w:r>
      <w:r w:rsidR="00F15921" w:rsidRPr="00EE49C6">
        <w:rPr>
          <w:rFonts w:ascii="Times" w:hAnsi="Times" w:cs="Times"/>
        </w:rPr>
        <w:t xml:space="preserve"> and course</w:t>
      </w:r>
      <w:r w:rsidR="00513F15" w:rsidRPr="00EE49C6">
        <w:rPr>
          <w:rFonts w:ascii="Times" w:hAnsi="Times" w:cs="Times"/>
        </w:rPr>
        <w:t>, class attendance,</w:t>
      </w:r>
      <w:r w:rsidRPr="00EE49C6">
        <w:rPr>
          <w:rFonts w:ascii="Times" w:hAnsi="Times" w:cs="Times"/>
        </w:rPr>
        <w:t xml:space="preserve"> participation in assignments</w:t>
      </w:r>
      <w:r w:rsidR="00513F15" w:rsidRPr="00EE49C6">
        <w:rPr>
          <w:rFonts w:ascii="Times" w:hAnsi="Times" w:cs="Times"/>
        </w:rPr>
        <w:t xml:space="preserve">, </w:t>
      </w:r>
      <w:r w:rsidR="005D4AAF" w:rsidRPr="00EE49C6">
        <w:rPr>
          <w:rFonts w:ascii="Times" w:hAnsi="Times" w:cs="Times"/>
        </w:rPr>
        <w:t xml:space="preserve">and </w:t>
      </w:r>
      <w:r w:rsidR="00513F15" w:rsidRPr="00EE49C6">
        <w:rPr>
          <w:rFonts w:ascii="Times" w:hAnsi="Times" w:cs="Times"/>
        </w:rPr>
        <w:t>perceived skill of the teachers</w:t>
      </w:r>
      <w:r w:rsidRPr="00EE49C6">
        <w:rPr>
          <w:rFonts w:ascii="Times" w:hAnsi="Times" w:cs="Times"/>
        </w:rPr>
        <w:t xml:space="preserve">. </w:t>
      </w:r>
      <w:r w:rsidR="00F25D6B" w:rsidRPr="00EE49C6">
        <w:rPr>
          <w:rFonts w:ascii="Times" w:hAnsi="Times" w:cs="Times"/>
        </w:rPr>
        <w:t>Of the eight theme</w:t>
      </w:r>
      <w:r w:rsidR="005D4AAF" w:rsidRPr="00EE49C6">
        <w:rPr>
          <w:rFonts w:ascii="Times" w:hAnsi="Times" w:cs="Times"/>
        </w:rPr>
        <w:t>s, previous exam performance, studying, conceptual understanding and perceptions of the teachers were ranked as a first priority for 75% or more of the</w:t>
      </w:r>
      <w:r w:rsidR="00B9251E" w:rsidRPr="00EE49C6">
        <w:rPr>
          <w:rFonts w:ascii="Times" w:hAnsi="Times" w:cs="Times"/>
        </w:rPr>
        <w:t xml:space="preserve"> responses.</w:t>
      </w:r>
    </w:p>
    <w:p w:rsidR="00BF089A" w:rsidRPr="00EE49C6" w:rsidRDefault="00EA470C" w:rsidP="00833C86">
      <w:pPr>
        <w:pStyle w:val="nospacing1"/>
        <w:spacing w:before="0" w:beforeAutospacing="0" w:after="0" w:afterAutospacing="0"/>
        <w:rPr>
          <w:rFonts w:ascii="Times" w:hAnsi="Times" w:cs="Times"/>
        </w:rPr>
      </w:pPr>
      <w:r>
        <w:rPr>
          <w:rFonts w:ascii="Times" w:hAnsi="Times" w:cs="Times"/>
        </w:rPr>
        <w:tab/>
        <w:t>S</w:t>
      </w:r>
      <w:r w:rsidR="00322383" w:rsidRPr="00EE49C6">
        <w:rPr>
          <w:rFonts w:ascii="Times" w:hAnsi="Times" w:cs="Times"/>
        </w:rPr>
        <w:t xml:space="preserve">tudents gave slightly different reasons for being successful in another life science class. </w:t>
      </w:r>
      <w:r w:rsidR="00F25D6B" w:rsidRPr="00EE49C6">
        <w:rPr>
          <w:rFonts w:ascii="Times" w:hAnsi="Times" w:cs="Times"/>
        </w:rPr>
        <w:t>The most common themes were:</w:t>
      </w:r>
      <w:r w:rsidR="00322383" w:rsidRPr="00EE49C6">
        <w:rPr>
          <w:rFonts w:ascii="Times" w:hAnsi="Times" w:cs="Times"/>
        </w:rPr>
        <w:t xml:space="preserve"> previous experience or background knowledge, conceptual understandi</w:t>
      </w:r>
      <w:r w:rsidR="00835A37" w:rsidRPr="00EE49C6">
        <w:rPr>
          <w:rFonts w:ascii="Times" w:hAnsi="Times" w:cs="Times"/>
        </w:rPr>
        <w:t>ng</w:t>
      </w:r>
      <w:r w:rsidR="00322383" w:rsidRPr="00EE49C6">
        <w:rPr>
          <w:rFonts w:ascii="Times" w:hAnsi="Times" w:cs="Times"/>
        </w:rPr>
        <w:t>, study habits, life sciences cla</w:t>
      </w:r>
      <w:r w:rsidR="00513F15" w:rsidRPr="00EE49C6">
        <w:rPr>
          <w:rFonts w:ascii="Times" w:hAnsi="Times" w:cs="Times"/>
        </w:rPr>
        <w:t>sses are a major requirement,</w:t>
      </w:r>
      <w:r w:rsidR="00322383" w:rsidRPr="00EE49C6">
        <w:rPr>
          <w:rFonts w:ascii="Times" w:hAnsi="Times" w:cs="Times"/>
        </w:rPr>
        <w:t xml:space="preserve"> having ability (or lack of) in science</w:t>
      </w:r>
      <w:r w:rsidR="00513F15" w:rsidRPr="00EE49C6">
        <w:rPr>
          <w:rFonts w:ascii="Times" w:hAnsi="Times" w:cs="Times"/>
        </w:rPr>
        <w:t>, interest in science,</w:t>
      </w:r>
      <w:r w:rsidR="00477F2D" w:rsidRPr="00EE49C6">
        <w:rPr>
          <w:rFonts w:ascii="Times" w:hAnsi="Times" w:cs="Times"/>
        </w:rPr>
        <w:t xml:space="preserve"> </w:t>
      </w:r>
      <w:r w:rsidR="00513F15" w:rsidRPr="00EE49C6">
        <w:rPr>
          <w:rFonts w:ascii="Times" w:hAnsi="Times" w:cs="Times"/>
        </w:rPr>
        <w:t>using grades as a scale and homework completion</w:t>
      </w:r>
      <w:r w:rsidR="00322383" w:rsidRPr="00EE49C6">
        <w:rPr>
          <w:rFonts w:ascii="Times" w:hAnsi="Times" w:cs="Times"/>
        </w:rPr>
        <w:t xml:space="preserve"> were the mo</w:t>
      </w:r>
      <w:r w:rsidR="00F25D6B" w:rsidRPr="00EE49C6">
        <w:rPr>
          <w:rFonts w:ascii="Times" w:hAnsi="Times" w:cs="Times"/>
        </w:rPr>
        <w:t>st frequently mentioned</w:t>
      </w:r>
      <w:r w:rsidR="00322383" w:rsidRPr="00EE49C6">
        <w:rPr>
          <w:rFonts w:ascii="Times" w:hAnsi="Times" w:cs="Times"/>
        </w:rPr>
        <w:t>.</w:t>
      </w:r>
      <w:r w:rsidR="00B9251E" w:rsidRPr="00EE49C6">
        <w:rPr>
          <w:rFonts w:ascii="Times" w:hAnsi="Times" w:cs="Times"/>
        </w:rPr>
        <w:t xml:space="preserve"> More than 75% of the students ranked; background knowledge, conceptual understanding, study habits, lack of science ability and exam performance as a first priority.</w:t>
      </w:r>
      <w:r w:rsidR="00BF089A" w:rsidRPr="00EE49C6">
        <w:rPr>
          <w:rFonts w:ascii="Times" w:hAnsi="Times" w:cs="Times"/>
        </w:rPr>
        <w:t xml:space="preserve"> Furthermore, lack of science ability and exam performance were ranked as a first priority in 100% of the s</w:t>
      </w:r>
      <w:r w:rsidR="00F25D6B" w:rsidRPr="00EE49C6">
        <w:rPr>
          <w:rFonts w:ascii="Times" w:hAnsi="Times" w:cs="Times"/>
        </w:rPr>
        <w:t>tudents that cited those themes</w:t>
      </w:r>
      <w:r w:rsidR="00BF089A" w:rsidRPr="00EE49C6">
        <w:rPr>
          <w:rFonts w:ascii="Times" w:hAnsi="Times" w:cs="Times"/>
        </w:rPr>
        <w:t>.</w:t>
      </w:r>
    </w:p>
    <w:p w:rsidR="001F3FB9" w:rsidRPr="00EE49C6" w:rsidRDefault="001F3FB9" w:rsidP="00B867CD">
      <w:pPr>
        <w:pStyle w:val="nospacing1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EE49C6">
        <w:rPr>
          <w:rFonts w:ascii="Times" w:hAnsi="Times" w:cs="Times"/>
          <w:b/>
        </w:rPr>
        <w:t>Conclusions</w:t>
      </w:r>
    </w:p>
    <w:p w:rsidR="00563D0C" w:rsidRPr="00EE49C6" w:rsidRDefault="00322383" w:rsidP="00477F2D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  <w:t xml:space="preserve">These results are very similar to what </w:t>
      </w:r>
      <w:r w:rsidR="00F25D6B" w:rsidRPr="00EE49C6">
        <w:rPr>
          <w:rFonts w:ascii="Times" w:hAnsi="Times" w:cs="Times"/>
        </w:rPr>
        <w:t>Hutchison</w:t>
      </w:r>
      <w:r w:rsidR="00E5074D">
        <w:rPr>
          <w:rFonts w:ascii="Times" w:hAnsi="Times" w:cs="Times"/>
        </w:rPr>
        <w:t xml:space="preserve">, </w:t>
      </w:r>
      <w:proofErr w:type="spellStart"/>
      <w:r w:rsidR="00E5074D">
        <w:rPr>
          <w:rFonts w:ascii="Times" w:hAnsi="Times" w:cs="Times"/>
        </w:rPr>
        <w:t>Follman</w:t>
      </w:r>
      <w:proofErr w:type="spellEnd"/>
      <w:r w:rsidR="00E5074D">
        <w:rPr>
          <w:rFonts w:ascii="Times" w:hAnsi="Times" w:cs="Times"/>
        </w:rPr>
        <w:t xml:space="preserve">, </w:t>
      </w:r>
      <w:proofErr w:type="spellStart"/>
      <w:r w:rsidR="00E5074D">
        <w:rPr>
          <w:rFonts w:ascii="Times" w:hAnsi="Times" w:cs="Times"/>
        </w:rPr>
        <w:t>Sumpter</w:t>
      </w:r>
      <w:proofErr w:type="spellEnd"/>
      <w:r w:rsidR="00E5074D">
        <w:rPr>
          <w:rFonts w:ascii="Times" w:hAnsi="Times" w:cs="Times"/>
        </w:rPr>
        <w:t xml:space="preserve"> and</w:t>
      </w:r>
      <w:r w:rsidR="0007286C" w:rsidRPr="00EE49C6">
        <w:rPr>
          <w:rFonts w:ascii="Times" w:hAnsi="Times" w:cs="Times"/>
        </w:rPr>
        <w:t xml:space="preserve"> </w:t>
      </w:r>
      <w:proofErr w:type="spellStart"/>
      <w:r w:rsidR="0007286C" w:rsidRPr="00EE49C6">
        <w:rPr>
          <w:rFonts w:ascii="Times" w:hAnsi="Times" w:cs="Times"/>
        </w:rPr>
        <w:t>Bodner</w:t>
      </w:r>
      <w:proofErr w:type="spellEnd"/>
      <w:r w:rsidR="00F25D6B" w:rsidRPr="00EE49C6">
        <w:rPr>
          <w:rFonts w:ascii="Times" w:hAnsi="Times" w:cs="Times"/>
        </w:rPr>
        <w:t xml:space="preserve"> </w:t>
      </w:r>
      <w:r w:rsidR="00EA470C">
        <w:rPr>
          <w:rFonts w:ascii="Times" w:hAnsi="Times" w:cs="Times"/>
        </w:rPr>
        <w:t>(</w:t>
      </w:r>
      <w:hyperlink w:anchor="_ENREF_6" w:tooltip="Hutchison, 2006 #5" w:history="1">
        <w:r w:rsidR="00E5074D" w:rsidRPr="00EE49C6">
          <w:rPr>
            <w:rFonts w:ascii="Times" w:hAnsi="Times" w:cs="Times"/>
            <w:noProof/>
          </w:rPr>
          <w:t>2006</w:t>
        </w:r>
      </w:hyperlink>
      <w:r w:rsidR="00E5074D" w:rsidRPr="00EE49C6">
        <w:rPr>
          <w:rFonts w:ascii="Times" w:hAnsi="Times" w:cs="Times"/>
          <w:noProof/>
        </w:rPr>
        <w:t>)</w:t>
      </w:r>
      <w:r w:rsidR="00EA470C">
        <w:rPr>
          <w:rFonts w:ascii="Times" w:hAnsi="Times" w:cs="Times"/>
          <w:noProof/>
        </w:rPr>
        <w:t xml:space="preserve"> </w:t>
      </w:r>
      <w:r w:rsidR="00F25D6B" w:rsidRPr="00EE49C6">
        <w:rPr>
          <w:rFonts w:ascii="Times" w:hAnsi="Times" w:cs="Times"/>
        </w:rPr>
        <w:t>found with introductory engineering students</w:t>
      </w:r>
      <w:r w:rsidR="00202249" w:rsidRPr="00EE49C6">
        <w:rPr>
          <w:rFonts w:ascii="Times" w:hAnsi="Times" w:cs="Times"/>
        </w:rPr>
        <w:t>.</w:t>
      </w:r>
      <w:r w:rsidR="00B9251E" w:rsidRPr="00EE49C6">
        <w:rPr>
          <w:rFonts w:ascii="Times" w:hAnsi="Times" w:cs="Times"/>
        </w:rPr>
        <w:t xml:space="preserve"> Categories such as conceptual understanding, comp</w:t>
      </w:r>
      <w:r w:rsidR="00C52ADD" w:rsidRPr="00EE49C6">
        <w:rPr>
          <w:rFonts w:ascii="Times" w:hAnsi="Times" w:cs="Times"/>
        </w:rPr>
        <w:t xml:space="preserve">leting homework and grades </w:t>
      </w:r>
      <w:r w:rsidR="00180212" w:rsidRPr="00EE49C6">
        <w:rPr>
          <w:rFonts w:ascii="Times" w:hAnsi="Times" w:cs="Times"/>
        </w:rPr>
        <w:t xml:space="preserve">correspond with Bandura’s </w:t>
      </w:r>
      <w:r w:rsidR="00EA470C" w:rsidRPr="00EE49C6">
        <w:rPr>
          <w:rFonts w:ascii="Times" w:hAnsi="Times" w:cs="Times"/>
        </w:rPr>
        <w:fldChar w:fldCharType="begin"/>
      </w:r>
      <w:r w:rsidR="00EA470C" w:rsidRPr="00EE49C6">
        <w:rPr>
          <w:rFonts w:ascii="Times" w:hAnsi="Times" w:cs="Times"/>
        </w:rPr>
        <w:instrText xml:space="preserve"> ADDIN EN.CITE &lt;EndNote&gt;&lt;Cite ExcludeAuth="1"&gt;&lt;Author&gt;Bandura&lt;/Author&gt;&lt;Year&gt;1997&lt;/Year&gt;&lt;RecNum&gt;2&lt;/RecNum&gt;&lt;DisplayText&gt;(1997)&lt;/DisplayText&gt;&lt;record&gt;&lt;rec-number&gt;2&lt;/rec-number&gt;&lt;foreign-keys&gt;&lt;key app="EN" db-id="awvt0szrnds2t4extp6px5pjfx5taff09zep"&gt;2&lt;/key&gt;&lt;/foreign-keys&gt;&lt;ref-type name="Book"&gt;6&lt;/ref-type&gt;&lt;contributors&gt;&lt;authors&gt;&lt;author&gt;Bandura, Albert&lt;/author&gt;&lt;/authors&gt;&lt;/contributors&gt;&lt;titles&gt;&lt;title&gt;Self-efficacy: The exercise of control&lt;/title&gt;&lt;/titles&gt;&lt;dates&gt;&lt;year&gt;1997&lt;/year&gt;&lt;pub-dates&gt;&lt;date&gt;1997&lt;/date&gt;&lt;/pub-dates&gt;&lt;/dates&gt;&lt;pub-location&gt;New York&lt;/pub-location&gt;&lt;publisher&gt;Freeman&lt;/publisher&gt;&lt;urls&gt;&lt;/urls&gt;&lt;/record&gt;&lt;/Cite&gt;&lt;/EndNote&gt;</w:instrText>
      </w:r>
      <w:r w:rsidR="00EA470C" w:rsidRPr="00EE49C6">
        <w:rPr>
          <w:rFonts w:ascii="Times" w:hAnsi="Times" w:cs="Times"/>
        </w:rPr>
        <w:fldChar w:fldCharType="separate"/>
      </w:r>
      <w:r w:rsidR="00EA470C" w:rsidRPr="00EE49C6">
        <w:rPr>
          <w:rFonts w:ascii="Times" w:hAnsi="Times" w:cs="Times"/>
          <w:noProof/>
        </w:rPr>
        <w:t>(</w:t>
      </w:r>
      <w:hyperlink w:anchor="_ENREF_3" w:tooltip="Bandura, 1997 #2" w:history="1">
        <w:r w:rsidR="00EA470C" w:rsidRPr="00EE49C6">
          <w:rPr>
            <w:rFonts w:ascii="Times" w:hAnsi="Times" w:cs="Times"/>
            <w:noProof/>
          </w:rPr>
          <w:t>1997</w:t>
        </w:r>
      </w:hyperlink>
      <w:r w:rsidR="00EA470C" w:rsidRPr="00EE49C6">
        <w:rPr>
          <w:rFonts w:ascii="Times" w:hAnsi="Times" w:cs="Times"/>
          <w:noProof/>
        </w:rPr>
        <w:t>)</w:t>
      </w:r>
      <w:r w:rsidR="00EA470C" w:rsidRPr="00EE49C6">
        <w:rPr>
          <w:rFonts w:ascii="Times" w:hAnsi="Times" w:cs="Times"/>
        </w:rPr>
        <w:fldChar w:fldCharType="end"/>
      </w:r>
      <w:r w:rsidR="00EA470C">
        <w:rPr>
          <w:rFonts w:ascii="Times" w:hAnsi="Times" w:cs="Times"/>
        </w:rPr>
        <w:t xml:space="preserve"> </w:t>
      </w:r>
      <w:r w:rsidR="00180212" w:rsidRPr="00EE49C6">
        <w:rPr>
          <w:rFonts w:ascii="Times" w:hAnsi="Times" w:cs="Times"/>
        </w:rPr>
        <w:t>mastery experiences</w:t>
      </w:r>
      <w:r w:rsidR="00EA470C">
        <w:rPr>
          <w:rFonts w:ascii="Times" w:hAnsi="Times" w:cs="Times"/>
        </w:rPr>
        <w:t>.</w:t>
      </w:r>
      <w:r w:rsidR="00180212" w:rsidRPr="00EE49C6">
        <w:rPr>
          <w:rFonts w:ascii="Times" w:hAnsi="Times" w:cs="Times"/>
        </w:rPr>
        <w:t xml:space="preserve"> </w:t>
      </w:r>
      <w:r w:rsidR="00D35F5F" w:rsidRPr="00EE49C6">
        <w:rPr>
          <w:rFonts w:ascii="Times" w:hAnsi="Times" w:cs="Times"/>
        </w:rPr>
        <w:t xml:space="preserve"> Reasons such as the perceived skill of the teacher </w:t>
      </w:r>
      <w:r w:rsidR="00180212" w:rsidRPr="00EE49C6">
        <w:rPr>
          <w:rFonts w:ascii="Times" w:hAnsi="Times" w:cs="Times"/>
        </w:rPr>
        <w:t xml:space="preserve">fit with vicarious experiences. </w:t>
      </w:r>
      <w:r w:rsidR="00C52ADD" w:rsidRPr="00EE49C6">
        <w:rPr>
          <w:rFonts w:ascii="Times" w:hAnsi="Times" w:cs="Times"/>
        </w:rPr>
        <w:t>More than the</w:t>
      </w:r>
      <w:r w:rsidR="00563D0C" w:rsidRPr="00EE49C6">
        <w:rPr>
          <w:rFonts w:ascii="Times" w:hAnsi="Times" w:cs="Times"/>
        </w:rPr>
        <w:t xml:space="preserve"> four</w:t>
      </w:r>
      <w:r w:rsidR="00C52ADD" w:rsidRPr="00EE49C6">
        <w:rPr>
          <w:rFonts w:ascii="Times" w:hAnsi="Times" w:cs="Times"/>
        </w:rPr>
        <w:t xml:space="preserve"> original sources of self-efficacy could exist but </w:t>
      </w:r>
      <w:r w:rsidR="00D31974">
        <w:rPr>
          <w:rFonts w:ascii="Times" w:hAnsi="Times" w:cs="Times"/>
        </w:rPr>
        <w:t xml:space="preserve">we </w:t>
      </w:r>
      <w:r w:rsidR="00C52ADD" w:rsidRPr="00EE49C6">
        <w:rPr>
          <w:rFonts w:ascii="Times" w:hAnsi="Times" w:cs="Times"/>
        </w:rPr>
        <w:t xml:space="preserve">need more studies to define them </w:t>
      </w:r>
      <w:r w:rsidR="00C52ADD" w:rsidRPr="00EE49C6">
        <w:rPr>
          <w:rFonts w:ascii="Times" w:hAnsi="Times" w:cs="Times"/>
        </w:rPr>
        <w:fldChar w:fldCharType="begin"/>
      </w:r>
      <w:r w:rsidR="00C52ADD" w:rsidRPr="00EE49C6">
        <w:rPr>
          <w:rFonts w:ascii="Times" w:hAnsi="Times" w:cs="Times"/>
        </w:rPr>
        <w:instrText xml:space="preserve"> ADDIN EN.CITE &lt;EndNote&gt;&lt;Cite&gt;&lt;Author&gt;Usher&lt;/Author&gt;&lt;Year&gt;2008&lt;/Year&gt;&lt;RecNum&gt;6&lt;/RecNum&gt;&lt;DisplayText&gt;(Usher &amp;amp; Pajares, 2008)&lt;/DisplayText&gt;&lt;record&gt;&lt;rec-number&gt;6&lt;/rec-number&gt;&lt;foreign-keys&gt;&lt;key app="EN" db-id="v2r2papw5wxe5de5f5z59z5zp2t9wv5sfvwf"&gt;6&lt;/key&gt;&lt;/foreign-keys&gt;&lt;ref-type name="Journal Article"&gt;17&lt;/ref-type&gt;&lt;contributors&gt;&lt;authors&gt;&lt;author&gt;Usher, Ellen L.&lt;/author&gt;&lt;author&gt;Pajares, Frank&lt;/author&gt;&lt;/authors&gt;&lt;/contributors&gt;&lt;titles&gt;&lt;title&gt;Sources of Self-Efficacy in School: Critical Review of the Literature and Future Directions&lt;/title&gt;&lt;secondary-title&gt;Review of Educational Research&lt;/secondary-title&gt;&lt;/titles&gt;&lt;periodical&gt;&lt;full-title&gt;Review of Educational Research&lt;/full-title&gt;&lt;/periodical&gt;&lt;pages&gt;751-796&lt;/pages&gt;&lt;volume&gt;78&lt;/volume&gt;&lt;number&gt;4&lt;/number&gt;&lt;dates&gt;&lt;year&gt;2008&lt;/year&gt;&lt;pub-dates&gt;&lt;date&gt;December 1, 2008&lt;/date&gt;&lt;/pub-dates&gt;&lt;/dates&gt;&lt;urls&gt;&lt;related-urls&gt;&lt;url&gt;http://rer.sagepub.com/content/78/4/751.abstract&lt;/url&gt;&lt;/related-urls&gt;&lt;/urls&gt;&lt;electronic-resource-num&gt;10.3102/0034654308321456&lt;/electronic-resource-num&gt;&lt;/record&gt;&lt;/Cite&gt;&lt;/EndNote&gt;</w:instrText>
      </w:r>
      <w:r w:rsidR="00C52ADD" w:rsidRPr="00EE49C6">
        <w:rPr>
          <w:rFonts w:ascii="Times" w:hAnsi="Times" w:cs="Times"/>
        </w:rPr>
        <w:fldChar w:fldCharType="separate"/>
      </w:r>
      <w:r w:rsidR="00C52ADD" w:rsidRPr="00EE49C6">
        <w:rPr>
          <w:rFonts w:ascii="Times" w:hAnsi="Times" w:cs="Times"/>
          <w:noProof/>
        </w:rPr>
        <w:t>(</w:t>
      </w:r>
      <w:hyperlink w:anchor="_ENREF_9" w:tooltip="Usher, 2008 #3" w:history="1">
        <w:r w:rsidR="005D4D91" w:rsidRPr="00EE49C6">
          <w:rPr>
            <w:rFonts w:ascii="Times" w:hAnsi="Times" w:cs="Times"/>
            <w:noProof/>
          </w:rPr>
          <w:t>Usher &amp; Pajares, 2008</w:t>
        </w:r>
      </w:hyperlink>
      <w:r w:rsidR="00C52ADD" w:rsidRPr="00EE49C6">
        <w:rPr>
          <w:rFonts w:ascii="Times" w:hAnsi="Times" w:cs="Times"/>
          <w:noProof/>
        </w:rPr>
        <w:t>)</w:t>
      </w:r>
      <w:r w:rsidR="00C52ADD" w:rsidRPr="00EE49C6">
        <w:rPr>
          <w:rFonts w:ascii="Times" w:hAnsi="Times" w:cs="Times"/>
        </w:rPr>
        <w:fldChar w:fldCharType="end"/>
      </w:r>
      <w:r w:rsidR="00C52ADD" w:rsidRPr="00EE49C6">
        <w:rPr>
          <w:rFonts w:ascii="Times" w:hAnsi="Times" w:cs="Times"/>
        </w:rPr>
        <w:t xml:space="preserve"> </w:t>
      </w:r>
    </w:p>
    <w:p w:rsidR="00477F2D" w:rsidRPr="00EE49C6" w:rsidRDefault="00563D0C" w:rsidP="00477F2D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</w:r>
      <w:r w:rsidR="00C52ADD" w:rsidRPr="00EE49C6">
        <w:rPr>
          <w:rFonts w:ascii="Times" w:hAnsi="Times" w:cs="Times"/>
        </w:rPr>
        <w:t>For example, perceiving a</w:t>
      </w:r>
      <w:r w:rsidR="00B9251E" w:rsidRPr="00EE49C6">
        <w:rPr>
          <w:rFonts w:ascii="Times" w:hAnsi="Times" w:cs="Times"/>
        </w:rPr>
        <w:t xml:space="preserve"> lack of science ability </w:t>
      </w:r>
      <w:r w:rsidR="00180212" w:rsidRPr="00EE49C6">
        <w:rPr>
          <w:rFonts w:ascii="Times" w:hAnsi="Times" w:cs="Times"/>
        </w:rPr>
        <w:t xml:space="preserve">does not easily fit within the four sources of self-efficacy and </w:t>
      </w:r>
      <w:r w:rsidR="00477F2D" w:rsidRPr="00EE49C6">
        <w:rPr>
          <w:rFonts w:ascii="Times" w:hAnsi="Times" w:cs="Times"/>
        </w:rPr>
        <w:t>warrant</w:t>
      </w:r>
      <w:r w:rsidR="00180212" w:rsidRPr="00EE49C6">
        <w:rPr>
          <w:rFonts w:ascii="Times" w:hAnsi="Times" w:cs="Times"/>
        </w:rPr>
        <w:t>s</w:t>
      </w:r>
      <w:r w:rsidR="00477F2D" w:rsidRPr="00EE49C6">
        <w:rPr>
          <w:rFonts w:ascii="Times" w:hAnsi="Times" w:cs="Times"/>
        </w:rPr>
        <w:t xml:space="preserve"> further investigation. Other factors less mentioned</w:t>
      </w:r>
      <w:r w:rsidR="00C52ADD" w:rsidRPr="00EE49C6">
        <w:rPr>
          <w:rFonts w:ascii="Times" w:hAnsi="Times" w:cs="Times"/>
        </w:rPr>
        <w:t xml:space="preserve"> such as; listening to peers about how easy or difficult study of biology is, viewing life sciences as easier than biology and being overwhelmed by the amount of information </w:t>
      </w:r>
      <w:r w:rsidR="00EE49C6">
        <w:rPr>
          <w:rFonts w:ascii="Times" w:hAnsi="Times" w:cs="Times"/>
        </w:rPr>
        <w:t>w</w:t>
      </w:r>
      <w:r w:rsidR="00477F2D" w:rsidRPr="00EE49C6">
        <w:rPr>
          <w:rFonts w:ascii="Times" w:hAnsi="Times" w:cs="Times"/>
        </w:rPr>
        <w:t xml:space="preserve">ould </w:t>
      </w:r>
      <w:r w:rsidRPr="00EE49C6">
        <w:rPr>
          <w:rFonts w:ascii="Times" w:hAnsi="Times" w:cs="Times"/>
        </w:rPr>
        <w:t xml:space="preserve">also </w:t>
      </w:r>
      <w:r w:rsidR="00477F2D" w:rsidRPr="00EE49C6">
        <w:rPr>
          <w:rFonts w:ascii="Times" w:hAnsi="Times" w:cs="Times"/>
        </w:rPr>
        <w:t>be better illustr</w:t>
      </w:r>
      <w:r w:rsidR="00C52ADD" w:rsidRPr="00EE49C6">
        <w:rPr>
          <w:rFonts w:ascii="Times" w:hAnsi="Times" w:cs="Times"/>
        </w:rPr>
        <w:t xml:space="preserve">ated with a larger sample size. </w:t>
      </w:r>
    </w:p>
    <w:p w:rsidR="001F3FB9" w:rsidRPr="00EE49C6" w:rsidRDefault="00B63A6B" w:rsidP="00B867CD">
      <w:pPr>
        <w:pStyle w:val="nospacing1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EE49C6">
        <w:rPr>
          <w:rFonts w:ascii="Times" w:hAnsi="Times" w:cs="Times"/>
          <w:b/>
        </w:rPr>
        <w:t>Implications</w:t>
      </w:r>
      <w:r w:rsidR="00AB43F2" w:rsidRPr="00EE49C6">
        <w:rPr>
          <w:rFonts w:ascii="Times" w:hAnsi="Times" w:cs="Times"/>
          <w:b/>
        </w:rPr>
        <w:t xml:space="preserve"> and Recommendations</w:t>
      </w:r>
    </w:p>
    <w:p w:rsidR="00266171" w:rsidRPr="00EE49C6" w:rsidRDefault="00250209" w:rsidP="00250209">
      <w:pPr>
        <w:pStyle w:val="nospacing1"/>
        <w:spacing w:before="0" w:beforeAutospacing="0" w:after="0" w:afterAutospacing="0"/>
        <w:rPr>
          <w:rFonts w:ascii="Times" w:hAnsi="Times" w:cs="Times"/>
        </w:rPr>
      </w:pPr>
      <w:r w:rsidRPr="00EE49C6">
        <w:rPr>
          <w:rFonts w:ascii="Times" w:hAnsi="Times" w:cs="Times"/>
        </w:rPr>
        <w:tab/>
      </w:r>
      <w:r w:rsidR="00B63A6B" w:rsidRPr="00EE49C6">
        <w:rPr>
          <w:rFonts w:ascii="Times" w:hAnsi="Times" w:cs="Times"/>
        </w:rPr>
        <w:t>Places</w:t>
      </w:r>
      <w:r w:rsidR="00477F2D" w:rsidRPr="00EE49C6">
        <w:rPr>
          <w:rFonts w:ascii="Times" w:hAnsi="Times" w:cs="Times"/>
        </w:rPr>
        <w:t xml:space="preserve"> of higher education are</w:t>
      </w:r>
      <w:r w:rsidR="00B63A6B" w:rsidRPr="00EE49C6">
        <w:rPr>
          <w:rFonts w:ascii="Times" w:hAnsi="Times" w:cs="Times"/>
        </w:rPr>
        <w:t xml:space="preserve"> tak</w:t>
      </w:r>
      <w:r w:rsidR="00477F2D" w:rsidRPr="00EE49C6">
        <w:rPr>
          <w:rFonts w:ascii="Times" w:hAnsi="Times" w:cs="Times"/>
        </w:rPr>
        <w:t>ing</w:t>
      </w:r>
      <w:r w:rsidR="00266171" w:rsidRPr="00EE49C6">
        <w:rPr>
          <w:rFonts w:ascii="Times" w:hAnsi="Times" w:cs="Times"/>
        </w:rPr>
        <w:t xml:space="preserve"> education reform seriously, but</w:t>
      </w:r>
      <w:r w:rsidR="00B63A6B" w:rsidRPr="00EE49C6">
        <w:rPr>
          <w:rFonts w:ascii="Times" w:hAnsi="Times" w:cs="Times"/>
        </w:rPr>
        <w:t xml:space="preserve"> these reform efforts will not be successful if the student outcomes</w:t>
      </w:r>
      <w:r w:rsidRPr="00EE49C6">
        <w:rPr>
          <w:rFonts w:ascii="Times" w:hAnsi="Times" w:cs="Times"/>
        </w:rPr>
        <w:t xml:space="preserve"> of new practices</w:t>
      </w:r>
      <w:r w:rsidR="00B63A6B" w:rsidRPr="00EE49C6">
        <w:rPr>
          <w:rFonts w:ascii="Times" w:hAnsi="Times" w:cs="Times"/>
        </w:rPr>
        <w:t xml:space="preserve"> cannot be measured</w:t>
      </w:r>
      <w:r w:rsidRPr="00EE49C6">
        <w:rPr>
          <w:rFonts w:ascii="Times" w:hAnsi="Times" w:cs="Times"/>
        </w:rPr>
        <w:t xml:space="preserve"> effectively</w:t>
      </w:r>
      <w:r w:rsidR="00266171" w:rsidRPr="00EE49C6">
        <w:rPr>
          <w:rFonts w:ascii="Times" w:hAnsi="Times" w:cs="Times"/>
        </w:rPr>
        <w:t xml:space="preserve"> (</w:t>
      </w:r>
      <w:proofErr w:type="spellStart"/>
      <w:r w:rsidR="00266171" w:rsidRPr="00EE49C6">
        <w:rPr>
          <w:rFonts w:ascii="Times" w:hAnsi="Times" w:cs="Times"/>
        </w:rPr>
        <w:t>Derting</w:t>
      </w:r>
      <w:proofErr w:type="spellEnd"/>
      <w:r w:rsidR="00266171" w:rsidRPr="00EE49C6">
        <w:rPr>
          <w:rFonts w:ascii="Times" w:hAnsi="Times" w:cs="Times"/>
        </w:rPr>
        <w:t xml:space="preserve"> &amp; Ebert-May, 2010)</w:t>
      </w:r>
      <w:r w:rsidR="00B63A6B" w:rsidRPr="00EE49C6">
        <w:rPr>
          <w:rFonts w:ascii="Times" w:hAnsi="Times" w:cs="Times"/>
        </w:rPr>
        <w:t xml:space="preserve">. </w:t>
      </w:r>
      <w:r w:rsidR="00D35F5F" w:rsidRPr="00EE49C6">
        <w:rPr>
          <w:rFonts w:ascii="Times" w:hAnsi="Times" w:cs="Times"/>
        </w:rPr>
        <w:t xml:space="preserve">Using the target audience as a resource for creating questionnaires is not only </w:t>
      </w:r>
      <w:r w:rsidR="0007286C" w:rsidRPr="00EE49C6">
        <w:rPr>
          <w:rFonts w:ascii="Times" w:hAnsi="Times" w:cs="Times"/>
        </w:rPr>
        <w:t>effective</w:t>
      </w:r>
      <w:r w:rsidR="00CF4A04" w:rsidRPr="00EE49C6">
        <w:rPr>
          <w:rFonts w:ascii="Times" w:hAnsi="Times" w:cs="Times"/>
        </w:rPr>
        <w:t>,</w:t>
      </w:r>
      <w:r w:rsidR="00912DC1" w:rsidRPr="00EE49C6">
        <w:rPr>
          <w:rFonts w:ascii="Times" w:hAnsi="Times" w:cs="Times"/>
        </w:rPr>
        <w:t xml:space="preserve"> </w:t>
      </w:r>
      <w:r w:rsidR="00D35F5F" w:rsidRPr="00EE49C6">
        <w:rPr>
          <w:rFonts w:ascii="Times" w:hAnsi="Times" w:cs="Times"/>
        </w:rPr>
        <w:t>but also</w:t>
      </w:r>
      <w:r w:rsidR="00912DC1" w:rsidRPr="00EE49C6">
        <w:rPr>
          <w:rFonts w:ascii="Times" w:hAnsi="Times" w:cs="Times"/>
        </w:rPr>
        <w:t xml:space="preserve"> reveals the process of </w:t>
      </w:r>
      <w:r w:rsidR="00477F2D" w:rsidRPr="00EE49C6">
        <w:rPr>
          <w:rFonts w:ascii="Times" w:hAnsi="Times" w:cs="Times"/>
        </w:rPr>
        <w:t xml:space="preserve">student </w:t>
      </w:r>
      <w:r w:rsidR="00912DC1" w:rsidRPr="00EE49C6">
        <w:rPr>
          <w:rFonts w:ascii="Times" w:hAnsi="Times" w:cs="Times"/>
        </w:rPr>
        <w:t>reasoning that occurs in building self-efficacy beliefs</w:t>
      </w:r>
      <w:r w:rsidR="0007286C" w:rsidRPr="00EE49C6">
        <w:rPr>
          <w:rFonts w:ascii="Times" w:hAnsi="Times" w:cs="Times"/>
        </w:rPr>
        <w:t xml:space="preserve"> (</w:t>
      </w:r>
      <w:r w:rsidR="00916E30" w:rsidRPr="00EE49C6">
        <w:rPr>
          <w:rFonts w:ascii="Times" w:hAnsi="Times" w:cs="Times"/>
        </w:rPr>
        <w:t xml:space="preserve">Hutchison, </w:t>
      </w:r>
      <w:proofErr w:type="spellStart"/>
      <w:r w:rsidR="00916E30" w:rsidRPr="00EE49C6">
        <w:rPr>
          <w:rFonts w:ascii="Times" w:hAnsi="Times" w:cs="Times"/>
        </w:rPr>
        <w:t>Follman</w:t>
      </w:r>
      <w:proofErr w:type="spellEnd"/>
      <w:r w:rsidR="00916E30" w:rsidRPr="00EE49C6">
        <w:rPr>
          <w:rFonts w:ascii="Times" w:hAnsi="Times" w:cs="Times"/>
        </w:rPr>
        <w:t xml:space="preserve">, </w:t>
      </w:r>
      <w:proofErr w:type="spellStart"/>
      <w:r w:rsidR="00916E30" w:rsidRPr="00EE49C6">
        <w:rPr>
          <w:rFonts w:ascii="Times" w:hAnsi="Times" w:cs="Times"/>
        </w:rPr>
        <w:t>Sumpter</w:t>
      </w:r>
      <w:proofErr w:type="spellEnd"/>
      <w:r w:rsidR="00916E30" w:rsidRPr="00EE49C6">
        <w:rPr>
          <w:rFonts w:ascii="Times" w:hAnsi="Times" w:cs="Times"/>
        </w:rPr>
        <w:t xml:space="preserve"> &amp; </w:t>
      </w:r>
      <w:proofErr w:type="spellStart"/>
      <w:r w:rsidR="00916E30" w:rsidRPr="00EE49C6">
        <w:rPr>
          <w:rFonts w:ascii="Times" w:hAnsi="Times" w:cs="Times"/>
        </w:rPr>
        <w:t>Bodner</w:t>
      </w:r>
      <w:proofErr w:type="spellEnd"/>
      <w:r w:rsidR="00916E30" w:rsidRPr="00EE49C6">
        <w:rPr>
          <w:rFonts w:ascii="Times" w:hAnsi="Times" w:cs="Times"/>
        </w:rPr>
        <w:t>, 2006)</w:t>
      </w:r>
      <w:r w:rsidR="00912DC1" w:rsidRPr="00EE49C6">
        <w:rPr>
          <w:rFonts w:ascii="Times" w:hAnsi="Times" w:cs="Times"/>
        </w:rPr>
        <w:t>.</w:t>
      </w:r>
      <w:r w:rsidR="0007286C" w:rsidRPr="00EE49C6">
        <w:rPr>
          <w:rFonts w:ascii="Times" w:hAnsi="Times" w:cs="Times"/>
        </w:rPr>
        <w:t xml:space="preserve"> </w:t>
      </w:r>
      <w:r w:rsidR="00916E30" w:rsidRPr="00EE49C6">
        <w:rPr>
          <w:rFonts w:ascii="Times" w:hAnsi="Times" w:cs="Times"/>
        </w:rPr>
        <w:t>Using this information to create r</w:t>
      </w:r>
      <w:r w:rsidR="0007286C" w:rsidRPr="00EE49C6">
        <w:rPr>
          <w:rFonts w:ascii="Times" w:hAnsi="Times" w:cs="Times"/>
        </w:rPr>
        <w:t>ead</w:t>
      </w:r>
      <w:r w:rsidR="00916E30" w:rsidRPr="00EE49C6">
        <w:rPr>
          <w:rFonts w:ascii="Times" w:hAnsi="Times" w:cs="Times"/>
        </w:rPr>
        <w:t>y</w:t>
      </w:r>
      <w:r w:rsidR="0007286C" w:rsidRPr="00EE49C6">
        <w:rPr>
          <w:rFonts w:ascii="Times" w:hAnsi="Times" w:cs="Times"/>
        </w:rPr>
        <w:t xml:space="preserve"> to use self-efficacy and sources of self-efficacy instruments </w:t>
      </w:r>
      <w:r w:rsidR="00916E30" w:rsidRPr="00EE49C6">
        <w:rPr>
          <w:rFonts w:ascii="Times" w:hAnsi="Times" w:cs="Times"/>
        </w:rPr>
        <w:t>will help administrators quickly determine the impact that new teaching strategies have on achievement outcomes, thus giving support for lasting practice changes.</w:t>
      </w:r>
    </w:p>
    <w:p w:rsidR="00916E30" w:rsidRPr="00EE49C6" w:rsidRDefault="00916E30" w:rsidP="00250209">
      <w:pPr>
        <w:pStyle w:val="nospacing1"/>
        <w:spacing w:before="0" w:beforeAutospacing="0" w:after="0" w:afterAutospacing="0"/>
        <w:rPr>
          <w:rFonts w:ascii="Times" w:hAnsi="Times" w:cs="Times"/>
        </w:rPr>
      </w:pPr>
    </w:p>
    <w:p w:rsidR="005D4D91" w:rsidRPr="00EE49C6" w:rsidRDefault="003655A3" w:rsidP="005D4D91">
      <w:pPr>
        <w:jc w:val="center"/>
        <w:rPr>
          <w:rFonts w:cs="Times New Roman"/>
          <w:noProof/>
          <w:szCs w:val="24"/>
        </w:rPr>
      </w:pPr>
      <w:r w:rsidRPr="00EE49C6">
        <w:rPr>
          <w:szCs w:val="24"/>
        </w:rPr>
        <w:fldChar w:fldCharType="begin"/>
      </w:r>
      <w:r w:rsidR="0064553B" w:rsidRPr="00EE49C6">
        <w:rPr>
          <w:szCs w:val="24"/>
        </w:rPr>
        <w:instrText xml:space="preserve"> ADDIN EN.REFLIST </w:instrText>
      </w:r>
      <w:r w:rsidRPr="00EE49C6">
        <w:rPr>
          <w:szCs w:val="24"/>
        </w:rPr>
        <w:fldChar w:fldCharType="separate"/>
      </w:r>
      <w:r w:rsidR="005D4D91" w:rsidRPr="00EE49C6">
        <w:rPr>
          <w:rFonts w:cs="Times New Roman"/>
          <w:noProof/>
          <w:szCs w:val="24"/>
        </w:rPr>
        <w:t>References</w:t>
      </w:r>
    </w:p>
    <w:p w:rsidR="005D4D91" w:rsidRPr="00EE49C6" w:rsidRDefault="005D4D91" w:rsidP="005D4D91">
      <w:pPr>
        <w:jc w:val="center"/>
        <w:rPr>
          <w:rFonts w:cs="Times New Roman"/>
          <w:noProof/>
          <w:szCs w:val="24"/>
        </w:rPr>
      </w:pPr>
    </w:p>
    <w:p w:rsidR="005D4D91" w:rsidRPr="00EE49C6" w:rsidRDefault="005D4D91" w:rsidP="005D4D91">
      <w:pPr>
        <w:ind w:left="720" w:hanging="720"/>
        <w:rPr>
          <w:rFonts w:cs="Times New Roman"/>
          <w:noProof/>
          <w:szCs w:val="24"/>
        </w:rPr>
      </w:pPr>
      <w:bookmarkStart w:id="1" w:name="_ENREF_1"/>
      <w:r w:rsidRPr="00EE49C6">
        <w:rPr>
          <w:rFonts w:cs="Times New Roman"/>
          <w:noProof/>
          <w:szCs w:val="24"/>
        </w:rPr>
        <w:t xml:space="preserve">Åkerlind, G. S. (2005). Variation and commonality in phenomenographic research methods. </w:t>
      </w:r>
      <w:r w:rsidRPr="00EE49C6">
        <w:rPr>
          <w:rFonts w:cs="Times New Roman"/>
          <w:i/>
          <w:noProof/>
          <w:szCs w:val="24"/>
        </w:rPr>
        <w:t>Higher Education Research &amp; Development, 24</w:t>
      </w:r>
      <w:r w:rsidRPr="00EE49C6">
        <w:rPr>
          <w:rFonts w:cs="Times New Roman"/>
          <w:noProof/>
          <w:szCs w:val="24"/>
        </w:rPr>
        <w:t>(4), 321-334. doi: 10.1080/07294360500284672</w:t>
      </w:r>
      <w:bookmarkEnd w:id="1"/>
    </w:p>
    <w:p w:rsidR="005D4D91" w:rsidRPr="00EE49C6" w:rsidRDefault="005D4D91" w:rsidP="005D4D91">
      <w:pPr>
        <w:ind w:left="720" w:hanging="720"/>
        <w:rPr>
          <w:rFonts w:cs="Times New Roman"/>
          <w:noProof/>
          <w:szCs w:val="24"/>
        </w:rPr>
      </w:pPr>
      <w:bookmarkStart w:id="2" w:name="_ENREF_2"/>
      <w:r w:rsidRPr="00EE49C6">
        <w:rPr>
          <w:rFonts w:cs="Times New Roman"/>
          <w:noProof/>
          <w:szCs w:val="24"/>
        </w:rPr>
        <w:t xml:space="preserve">Baldwin, J. A., Ebert-May, D., &amp; Burns, D. J. (1999). The development of a college biology self-efficacy instrument for nonmajors. </w:t>
      </w:r>
      <w:r w:rsidRPr="00EE49C6">
        <w:rPr>
          <w:rFonts w:cs="Times New Roman"/>
          <w:i/>
          <w:noProof/>
          <w:szCs w:val="24"/>
        </w:rPr>
        <w:t>Science Education, 83</w:t>
      </w:r>
      <w:r w:rsidRPr="00EE49C6">
        <w:rPr>
          <w:rFonts w:cs="Times New Roman"/>
          <w:noProof/>
          <w:szCs w:val="24"/>
        </w:rPr>
        <w:t>(4), 397-408. doi: 10.1002/(sici)1098-237x(199907)83:4&lt;397::aid-sce1&gt;3.0.co;2-#</w:t>
      </w:r>
      <w:bookmarkEnd w:id="2"/>
    </w:p>
    <w:p w:rsidR="005D4D91" w:rsidRPr="00EE49C6" w:rsidRDefault="005D4D91" w:rsidP="005D4D91">
      <w:pPr>
        <w:ind w:left="720" w:hanging="720"/>
        <w:rPr>
          <w:rFonts w:cs="Times New Roman"/>
          <w:noProof/>
          <w:szCs w:val="24"/>
        </w:rPr>
      </w:pPr>
      <w:bookmarkStart w:id="3" w:name="_ENREF_3"/>
      <w:r w:rsidRPr="00EE49C6">
        <w:rPr>
          <w:rFonts w:cs="Times New Roman"/>
          <w:noProof/>
          <w:szCs w:val="24"/>
        </w:rPr>
        <w:t xml:space="preserve">Bandura, A. (1997). </w:t>
      </w:r>
      <w:r w:rsidRPr="00EE49C6">
        <w:rPr>
          <w:rFonts w:cs="Times New Roman"/>
          <w:i/>
          <w:noProof/>
          <w:szCs w:val="24"/>
        </w:rPr>
        <w:t>Self-efficacy: The exercise of control</w:t>
      </w:r>
      <w:r w:rsidRPr="00EE49C6">
        <w:rPr>
          <w:rFonts w:cs="Times New Roman"/>
          <w:noProof/>
          <w:szCs w:val="24"/>
        </w:rPr>
        <w:t>. New York: Freeman.</w:t>
      </w:r>
      <w:bookmarkEnd w:id="3"/>
    </w:p>
    <w:p w:rsidR="005D4D91" w:rsidRPr="00EE49C6" w:rsidRDefault="005D4D91" w:rsidP="005D4D91">
      <w:pPr>
        <w:ind w:left="720" w:hanging="720"/>
        <w:rPr>
          <w:rFonts w:cs="Times New Roman"/>
          <w:noProof/>
          <w:szCs w:val="24"/>
        </w:rPr>
      </w:pPr>
      <w:bookmarkStart w:id="4" w:name="_ENREF_4"/>
      <w:r w:rsidRPr="00EE49C6">
        <w:rPr>
          <w:rFonts w:cs="Times New Roman"/>
          <w:noProof/>
          <w:szCs w:val="24"/>
        </w:rPr>
        <w:t xml:space="preserve">Denzin, N. K., &amp; Lincoln, Y. S. (2003). The Discipline and Practice of Qualitative Research. In N. K. Denzin &amp; Y. S. Lincoln (Eds.), </w:t>
      </w:r>
      <w:r w:rsidRPr="00EE49C6">
        <w:rPr>
          <w:rFonts w:cs="Times New Roman"/>
          <w:i/>
          <w:noProof/>
          <w:szCs w:val="24"/>
        </w:rPr>
        <w:t>The Landscape of Qualitative Research: Theories and Issues</w:t>
      </w:r>
      <w:r w:rsidRPr="00EE49C6">
        <w:rPr>
          <w:rFonts w:cs="Times New Roman"/>
          <w:noProof/>
          <w:szCs w:val="24"/>
        </w:rPr>
        <w:t xml:space="preserve"> (pp. 1-46). Thousand Oaks: Sage Publications.</w:t>
      </w:r>
      <w:bookmarkEnd w:id="4"/>
    </w:p>
    <w:p w:rsidR="005D4D91" w:rsidRPr="00EE49C6" w:rsidRDefault="005D4D91" w:rsidP="005D4D91">
      <w:pPr>
        <w:ind w:left="720" w:hanging="720"/>
        <w:rPr>
          <w:rFonts w:cs="Times New Roman"/>
          <w:noProof/>
          <w:szCs w:val="24"/>
        </w:rPr>
      </w:pPr>
      <w:bookmarkStart w:id="5" w:name="_ENREF_5"/>
      <w:r w:rsidRPr="00EE49C6">
        <w:rPr>
          <w:rFonts w:cs="Times New Roman"/>
          <w:noProof/>
          <w:szCs w:val="24"/>
        </w:rPr>
        <w:t xml:space="preserve">Derting, T. L., &amp; Ebert-May, D. (2010). Learner-Centered Inquiry in Undergraduate Biology: Positive Relationships with Long-Term Student Achievement. </w:t>
      </w:r>
      <w:r w:rsidRPr="00EE49C6">
        <w:rPr>
          <w:rFonts w:cs="Times New Roman"/>
          <w:i/>
          <w:noProof/>
          <w:szCs w:val="24"/>
        </w:rPr>
        <w:t>CBE-Life Sciences Education, 9</w:t>
      </w:r>
      <w:r w:rsidRPr="00EE49C6">
        <w:rPr>
          <w:rFonts w:cs="Times New Roman"/>
          <w:noProof/>
          <w:szCs w:val="24"/>
        </w:rPr>
        <w:t>(4), 462-472. doi: 10.1187/cbe.10-02-0011</w:t>
      </w:r>
      <w:bookmarkEnd w:id="5"/>
    </w:p>
    <w:p w:rsidR="005D4D91" w:rsidRPr="00EE49C6" w:rsidRDefault="005D4D91" w:rsidP="005D4D91">
      <w:pPr>
        <w:ind w:left="720" w:hanging="720"/>
        <w:rPr>
          <w:rFonts w:cs="Times New Roman"/>
          <w:noProof/>
          <w:szCs w:val="24"/>
        </w:rPr>
      </w:pPr>
      <w:bookmarkStart w:id="6" w:name="_ENREF_6"/>
      <w:r w:rsidRPr="00EE49C6">
        <w:rPr>
          <w:rFonts w:cs="Times New Roman"/>
          <w:noProof/>
          <w:szCs w:val="24"/>
        </w:rPr>
        <w:t xml:space="preserve">Hutchison, M. A., Follman, D. K., Sumpter, M., &amp; Bodner, G. M. (2006). Factors influencing the self-efficacy beliefs of first-year engineering students. </w:t>
      </w:r>
      <w:r w:rsidRPr="00EE49C6">
        <w:rPr>
          <w:rFonts w:cs="Times New Roman"/>
          <w:i/>
          <w:noProof/>
          <w:szCs w:val="24"/>
        </w:rPr>
        <w:t>Journal of Engineering Education</w:t>
      </w:r>
      <w:r w:rsidRPr="00EE49C6">
        <w:rPr>
          <w:rFonts w:cs="Times New Roman"/>
          <w:noProof/>
          <w:szCs w:val="24"/>
        </w:rPr>
        <w:t xml:space="preserve">, 39-47. </w:t>
      </w:r>
      <w:bookmarkEnd w:id="6"/>
    </w:p>
    <w:p w:rsidR="005D4D91" w:rsidRPr="00EE49C6" w:rsidRDefault="005D4D91" w:rsidP="005D4D91">
      <w:pPr>
        <w:ind w:left="720" w:hanging="720"/>
        <w:rPr>
          <w:rFonts w:cs="Times New Roman"/>
          <w:noProof/>
          <w:szCs w:val="24"/>
        </w:rPr>
      </w:pPr>
      <w:bookmarkStart w:id="7" w:name="_ENREF_7"/>
      <w:r w:rsidRPr="00EE49C6">
        <w:rPr>
          <w:rFonts w:cs="Times New Roman"/>
          <w:noProof/>
          <w:szCs w:val="24"/>
        </w:rPr>
        <w:t xml:space="preserve">Mervis, J. (2010). Better Intro Courses Seen as Key to Reducing Attrition of STEM Majors. </w:t>
      </w:r>
      <w:r w:rsidRPr="00EE49C6">
        <w:rPr>
          <w:rFonts w:cs="Times New Roman"/>
          <w:i/>
          <w:noProof/>
          <w:szCs w:val="24"/>
        </w:rPr>
        <w:t>Science, 330</w:t>
      </w:r>
      <w:r w:rsidRPr="00EE49C6">
        <w:rPr>
          <w:rFonts w:cs="Times New Roman"/>
          <w:noProof/>
          <w:szCs w:val="24"/>
        </w:rPr>
        <w:t>(6002), 306. doi: 10.1126/science.330.6002.306</w:t>
      </w:r>
      <w:bookmarkEnd w:id="7"/>
    </w:p>
    <w:p w:rsidR="005D4D91" w:rsidRPr="00EE49C6" w:rsidRDefault="005D4D91" w:rsidP="005D4D91">
      <w:pPr>
        <w:ind w:left="720" w:hanging="720"/>
        <w:rPr>
          <w:rFonts w:cs="Times New Roman"/>
          <w:noProof/>
          <w:szCs w:val="24"/>
        </w:rPr>
      </w:pPr>
      <w:bookmarkStart w:id="8" w:name="_ENREF_8"/>
      <w:r w:rsidRPr="00EE49C6">
        <w:rPr>
          <w:rFonts w:cs="Times New Roman"/>
          <w:noProof/>
          <w:szCs w:val="24"/>
        </w:rPr>
        <w:t xml:space="preserve">Thomas, G. D. S. (2008). Development of an Instrument Designed to Investigate Elements of Science Students' Metacognition, Self-Efficacy and Learning Processes: The SEMLI-S. [Article]. </w:t>
      </w:r>
      <w:r w:rsidRPr="00EE49C6">
        <w:rPr>
          <w:rFonts w:cs="Times New Roman"/>
          <w:i/>
          <w:noProof/>
          <w:szCs w:val="24"/>
        </w:rPr>
        <w:t>International Journal of Science Education, 30</w:t>
      </w:r>
      <w:r w:rsidRPr="00EE49C6">
        <w:rPr>
          <w:rFonts w:cs="Times New Roman"/>
          <w:noProof/>
          <w:szCs w:val="24"/>
        </w:rPr>
        <w:t>(13), 1701-1724. doi: 10.1080/09500690701482493</w:t>
      </w:r>
      <w:bookmarkEnd w:id="8"/>
    </w:p>
    <w:p w:rsidR="005D4D91" w:rsidRPr="00EE49C6" w:rsidRDefault="005D4D91" w:rsidP="005D4D91">
      <w:pPr>
        <w:ind w:left="720" w:hanging="720"/>
        <w:rPr>
          <w:rFonts w:cs="Times New Roman"/>
          <w:noProof/>
          <w:szCs w:val="24"/>
        </w:rPr>
      </w:pPr>
      <w:bookmarkStart w:id="9" w:name="_ENREF_9"/>
      <w:r w:rsidRPr="00EE49C6">
        <w:rPr>
          <w:rFonts w:cs="Times New Roman"/>
          <w:noProof/>
          <w:szCs w:val="24"/>
        </w:rPr>
        <w:t xml:space="preserve">Usher, E. L., &amp; Pajares, F. (2008). Sources of Self-Efficacy in School: Critical Review of the Literature and Future Directions. </w:t>
      </w:r>
      <w:r w:rsidRPr="00EE49C6">
        <w:rPr>
          <w:rFonts w:cs="Times New Roman"/>
          <w:i/>
          <w:noProof/>
          <w:szCs w:val="24"/>
        </w:rPr>
        <w:t>Review of Educational Research, 78</w:t>
      </w:r>
      <w:r w:rsidRPr="00EE49C6">
        <w:rPr>
          <w:rFonts w:cs="Times New Roman"/>
          <w:noProof/>
          <w:szCs w:val="24"/>
        </w:rPr>
        <w:t>(4), 751-796. doi: 10.3102/0034654308321456</w:t>
      </w:r>
      <w:bookmarkEnd w:id="9"/>
    </w:p>
    <w:p w:rsidR="005D4D91" w:rsidRPr="00EE49C6" w:rsidRDefault="005D4D91" w:rsidP="005D4D91">
      <w:pPr>
        <w:ind w:left="720" w:hanging="720"/>
        <w:rPr>
          <w:rFonts w:cs="Times New Roman"/>
          <w:noProof/>
          <w:szCs w:val="24"/>
        </w:rPr>
      </w:pPr>
      <w:bookmarkStart w:id="10" w:name="_ENREF_10"/>
      <w:r w:rsidRPr="00EE49C6">
        <w:rPr>
          <w:rFonts w:cs="Times New Roman"/>
          <w:noProof/>
          <w:szCs w:val="24"/>
        </w:rPr>
        <w:t xml:space="preserve">Uzuntiryaki, E., &amp; Çapa Aydın, Y. (2009). Development and Validation of Chemistry Self-Efficacy Scale for College Students. </w:t>
      </w:r>
      <w:r w:rsidRPr="00EE49C6">
        <w:rPr>
          <w:rFonts w:cs="Times New Roman"/>
          <w:i/>
          <w:noProof/>
          <w:szCs w:val="24"/>
        </w:rPr>
        <w:t>Research in Science Education, 39</w:t>
      </w:r>
      <w:r w:rsidRPr="00EE49C6">
        <w:rPr>
          <w:rFonts w:cs="Times New Roman"/>
          <w:noProof/>
          <w:szCs w:val="24"/>
        </w:rPr>
        <w:t>(4), 539-551. doi: 10.1007/s11165-008-9093-x</w:t>
      </w:r>
      <w:bookmarkEnd w:id="10"/>
    </w:p>
    <w:p w:rsidR="005D4D91" w:rsidRPr="00EE49C6" w:rsidRDefault="005D4D91" w:rsidP="005D4D91">
      <w:pPr>
        <w:rPr>
          <w:rFonts w:cs="Times New Roman"/>
          <w:noProof/>
          <w:szCs w:val="24"/>
        </w:rPr>
      </w:pPr>
    </w:p>
    <w:p w:rsidR="00DD0309" w:rsidRPr="00EE49C6" w:rsidRDefault="003655A3">
      <w:pPr>
        <w:rPr>
          <w:szCs w:val="24"/>
        </w:rPr>
      </w:pPr>
      <w:r w:rsidRPr="00EE49C6">
        <w:rPr>
          <w:szCs w:val="24"/>
        </w:rPr>
        <w:fldChar w:fldCharType="end"/>
      </w:r>
    </w:p>
    <w:sectPr w:rsidR="00DD0309" w:rsidRPr="00EE49C6" w:rsidSect="00A16C8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74D" w:rsidRDefault="00E5074D" w:rsidP="004846A5">
      <w:r>
        <w:separator/>
      </w:r>
    </w:p>
  </w:endnote>
  <w:endnote w:type="continuationSeparator" w:id="0">
    <w:p w:rsidR="00E5074D" w:rsidRDefault="00E5074D" w:rsidP="0048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74D" w:rsidRDefault="00E5074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74D" w:rsidRDefault="00E5074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74D" w:rsidRDefault="00E507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74D" w:rsidRDefault="00E5074D" w:rsidP="004846A5">
      <w:r>
        <w:separator/>
      </w:r>
    </w:p>
  </w:footnote>
  <w:footnote w:type="continuationSeparator" w:id="0">
    <w:p w:rsidR="00E5074D" w:rsidRDefault="00E5074D" w:rsidP="00484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74D" w:rsidRDefault="00E507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74D" w:rsidRDefault="00E5074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74D" w:rsidRDefault="00E5074D">
    <w:pPr>
      <w:pStyle w:val="Header"/>
    </w:pPr>
    <w:r>
      <w:ptab w:relativeTo="margin" w:alignment="center" w:leader="none"/>
    </w:r>
    <w:r>
      <w:ptab w:relativeTo="margin" w:alignment="right" w:leader="none"/>
    </w:r>
    <w:r>
      <w:t>Research Poster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71D22"/>
    <w:multiLevelType w:val="hybridMultilevel"/>
    <w:tmpl w:val="B20265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.InstantFormat" w:val="&lt;ENInstantFormat&gt;&lt;Enabled&gt;1&lt;/Enabled&gt;&lt;ScanUnformatted&gt;1&lt;/ScanUnformatted&gt;&lt;ScanChanges&gt;1&lt;/ScanChanges&gt;&lt;/ENInstantFormat&gt;"/>
    <w:docVar w:name="EN.Layout" w:val="&lt;ENLayout&gt;&lt;Style&gt;APA 6th&lt;/Style&gt;&lt;LeftDelim&gt;{&lt;/LeftDelim&gt;&lt;RightDelim&gt;}&lt;/RightDelim&gt;&lt;FontName&gt;Times New Roman&lt;/FontName&gt;&lt;FontSize&gt;12&lt;/FontSize&gt;&lt;ReflistTitle&gt;References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awvt0szrnds2t4extp6px5pjfx5taff09zep&quot;&gt;SelfEff&lt;record-ids&gt;&lt;item&gt;2&lt;/item&gt;&lt;/record-ids&gt;&lt;/item&gt;&lt;item db-id=&quot;fvvwe95rdwr00qef0vjvtd2g2t5e9vser5p5&quot;&gt;Reform STEM Reviews&lt;record-ids&gt;&lt;item&gt;17&lt;/item&gt;&lt;/record-ids&gt;&lt;/item&gt;&lt;item db-id=&quot;rt950a52xer0t3e5ewzxrpvlpwedfpfvv2wv&quot;&gt;InstrumentLitReview&lt;record-ids&gt;&lt;item&gt;2&lt;/item&gt;&lt;item&gt;10&lt;/item&gt;&lt;item&gt;11&lt;/item&gt;&lt;/record-ids&gt;&lt;/item&gt;&lt;item db-id=&quot;v2r2papw5wxe5de5f5z59z5zp2t9wv5sfvwf&quot;&gt;SourcesSelfEff&lt;record-ids&gt;&lt;item&gt;3&lt;/item&gt;&lt;item&gt;5&lt;/item&gt;&lt;item&gt;6&lt;/item&gt;&lt;/record-ids&gt;&lt;/item&gt;&lt;item db-id=&quot;vw2dffatl2ae9te90v4xzpdo2z50f5de020f&quot;&gt;Phenomenography&lt;record-ids&gt;&lt;item&gt;1&lt;/item&gt;&lt;item&gt;37&lt;/item&gt;&lt;/record-ids&gt;&lt;/item&gt;&lt;/Libraries&gt;"/>
  </w:docVars>
  <w:rsids>
    <w:rsidRoot w:val="00503198"/>
    <w:rsid w:val="00005E52"/>
    <w:rsid w:val="00024471"/>
    <w:rsid w:val="000434BC"/>
    <w:rsid w:val="0005178E"/>
    <w:rsid w:val="00057E56"/>
    <w:rsid w:val="000679EB"/>
    <w:rsid w:val="0007286C"/>
    <w:rsid w:val="000819CD"/>
    <w:rsid w:val="000A4522"/>
    <w:rsid w:val="000C413A"/>
    <w:rsid w:val="000E1835"/>
    <w:rsid w:val="000E2FBE"/>
    <w:rsid w:val="000E7C2E"/>
    <w:rsid w:val="001106ED"/>
    <w:rsid w:val="00115714"/>
    <w:rsid w:val="00115809"/>
    <w:rsid w:val="0011778B"/>
    <w:rsid w:val="00122F40"/>
    <w:rsid w:val="00146E2F"/>
    <w:rsid w:val="00150746"/>
    <w:rsid w:val="00180212"/>
    <w:rsid w:val="00185B9E"/>
    <w:rsid w:val="001A156D"/>
    <w:rsid w:val="001A1C68"/>
    <w:rsid w:val="001A7E25"/>
    <w:rsid w:val="001B5C8C"/>
    <w:rsid w:val="001C0ECC"/>
    <w:rsid w:val="001C3645"/>
    <w:rsid w:val="001C7836"/>
    <w:rsid w:val="001D2683"/>
    <w:rsid w:val="001E6CCF"/>
    <w:rsid w:val="001F3FB9"/>
    <w:rsid w:val="001F7130"/>
    <w:rsid w:val="00202249"/>
    <w:rsid w:val="002076FA"/>
    <w:rsid w:val="00217CBD"/>
    <w:rsid w:val="002319D0"/>
    <w:rsid w:val="00250209"/>
    <w:rsid w:val="00256D37"/>
    <w:rsid w:val="00266171"/>
    <w:rsid w:val="0027490D"/>
    <w:rsid w:val="002979F5"/>
    <w:rsid w:val="00297C3F"/>
    <w:rsid w:val="002C244B"/>
    <w:rsid w:val="002D5919"/>
    <w:rsid w:val="002F5C4C"/>
    <w:rsid w:val="0030695B"/>
    <w:rsid w:val="0032116B"/>
    <w:rsid w:val="00322383"/>
    <w:rsid w:val="003251B7"/>
    <w:rsid w:val="003552CA"/>
    <w:rsid w:val="0036117C"/>
    <w:rsid w:val="00363BA4"/>
    <w:rsid w:val="003655A3"/>
    <w:rsid w:val="00371C63"/>
    <w:rsid w:val="00375A65"/>
    <w:rsid w:val="00391F9F"/>
    <w:rsid w:val="003A3FD0"/>
    <w:rsid w:val="003B0A37"/>
    <w:rsid w:val="003C09FB"/>
    <w:rsid w:val="003D05F2"/>
    <w:rsid w:val="003D0FD3"/>
    <w:rsid w:val="00442BC8"/>
    <w:rsid w:val="00445A9D"/>
    <w:rsid w:val="004666D4"/>
    <w:rsid w:val="004720DA"/>
    <w:rsid w:val="004731BC"/>
    <w:rsid w:val="00477F2D"/>
    <w:rsid w:val="00481C34"/>
    <w:rsid w:val="00482F65"/>
    <w:rsid w:val="00484218"/>
    <w:rsid w:val="004846A5"/>
    <w:rsid w:val="00491B76"/>
    <w:rsid w:val="00497205"/>
    <w:rsid w:val="00497425"/>
    <w:rsid w:val="004A2264"/>
    <w:rsid w:val="004B4E0C"/>
    <w:rsid w:val="004C7C09"/>
    <w:rsid w:val="004D77F9"/>
    <w:rsid w:val="00502512"/>
    <w:rsid w:val="00503198"/>
    <w:rsid w:val="00506DE7"/>
    <w:rsid w:val="00512E3B"/>
    <w:rsid w:val="00513F15"/>
    <w:rsid w:val="00517365"/>
    <w:rsid w:val="00542767"/>
    <w:rsid w:val="00563D0C"/>
    <w:rsid w:val="00563FC5"/>
    <w:rsid w:val="00570F8E"/>
    <w:rsid w:val="005717AD"/>
    <w:rsid w:val="00571A8B"/>
    <w:rsid w:val="005948C0"/>
    <w:rsid w:val="005D4AAF"/>
    <w:rsid w:val="005D4D91"/>
    <w:rsid w:val="00602276"/>
    <w:rsid w:val="006275BA"/>
    <w:rsid w:val="00636023"/>
    <w:rsid w:val="0064553B"/>
    <w:rsid w:val="00677DCF"/>
    <w:rsid w:val="006A2C40"/>
    <w:rsid w:val="006A30AB"/>
    <w:rsid w:val="006A53B1"/>
    <w:rsid w:val="006E5B30"/>
    <w:rsid w:val="006F3CE4"/>
    <w:rsid w:val="006F555E"/>
    <w:rsid w:val="00744847"/>
    <w:rsid w:val="00745DF4"/>
    <w:rsid w:val="0075499D"/>
    <w:rsid w:val="00771A14"/>
    <w:rsid w:val="00772BF6"/>
    <w:rsid w:val="00793F0C"/>
    <w:rsid w:val="0079720B"/>
    <w:rsid w:val="007A4E4C"/>
    <w:rsid w:val="007B78F6"/>
    <w:rsid w:val="007E530B"/>
    <w:rsid w:val="007F5119"/>
    <w:rsid w:val="00800B6E"/>
    <w:rsid w:val="00811A79"/>
    <w:rsid w:val="00820099"/>
    <w:rsid w:val="0082236D"/>
    <w:rsid w:val="00832C6B"/>
    <w:rsid w:val="00833C86"/>
    <w:rsid w:val="00835A37"/>
    <w:rsid w:val="00841BEF"/>
    <w:rsid w:val="008425E5"/>
    <w:rsid w:val="00842E1C"/>
    <w:rsid w:val="00843E5D"/>
    <w:rsid w:val="008662AC"/>
    <w:rsid w:val="00867660"/>
    <w:rsid w:val="008D5543"/>
    <w:rsid w:val="008E0A01"/>
    <w:rsid w:val="008F6D60"/>
    <w:rsid w:val="00906DEE"/>
    <w:rsid w:val="00912DC1"/>
    <w:rsid w:val="00916E30"/>
    <w:rsid w:val="00925EC4"/>
    <w:rsid w:val="00933F13"/>
    <w:rsid w:val="0095317E"/>
    <w:rsid w:val="00985FAC"/>
    <w:rsid w:val="009860DB"/>
    <w:rsid w:val="00991786"/>
    <w:rsid w:val="009919EC"/>
    <w:rsid w:val="009A1ECE"/>
    <w:rsid w:val="009B0034"/>
    <w:rsid w:val="009D6F90"/>
    <w:rsid w:val="009E41EC"/>
    <w:rsid w:val="009E733C"/>
    <w:rsid w:val="009F4405"/>
    <w:rsid w:val="009F508E"/>
    <w:rsid w:val="009F5D24"/>
    <w:rsid w:val="00A16C8F"/>
    <w:rsid w:val="00A24089"/>
    <w:rsid w:val="00A262B0"/>
    <w:rsid w:val="00A520FF"/>
    <w:rsid w:val="00A64B11"/>
    <w:rsid w:val="00A87B98"/>
    <w:rsid w:val="00AA7833"/>
    <w:rsid w:val="00AA7872"/>
    <w:rsid w:val="00AB43F2"/>
    <w:rsid w:val="00AB7000"/>
    <w:rsid w:val="00AF0115"/>
    <w:rsid w:val="00B0158A"/>
    <w:rsid w:val="00B06D1C"/>
    <w:rsid w:val="00B12CE0"/>
    <w:rsid w:val="00B330FA"/>
    <w:rsid w:val="00B43AE0"/>
    <w:rsid w:val="00B500E8"/>
    <w:rsid w:val="00B55F89"/>
    <w:rsid w:val="00B63A6B"/>
    <w:rsid w:val="00B71F5D"/>
    <w:rsid w:val="00B8610B"/>
    <w:rsid w:val="00B867CD"/>
    <w:rsid w:val="00B9251E"/>
    <w:rsid w:val="00BA7E9A"/>
    <w:rsid w:val="00BC0B2D"/>
    <w:rsid w:val="00BE56E8"/>
    <w:rsid w:val="00BF089A"/>
    <w:rsid w:val="00BF79FD"/>
    <w:rsid w:val="00C02C6C"/>
    <w:rsid w:val="00C13090"/>
    <w:rsid w:val="00C25FD7"/>
    <w:rsid w:val="00C26B88"/>
    <w:rsid w:val="00C377A9"/>
    <w:rsid w:val="00C441CC"/>
    <w:rsid w:val="00C52ADD"/>
    <w:rsid w:val="00C6618C"/>
    <w:rsid w:val="00C73E2E"/>
    <w:rsid w:val="00C748A6"/>
    <w:rsid w:val="00C82CDD"/>
    <w:rsid w:val="00C84F7F"/>
    <w:rsid w:val="00C87B21"/>
    <w:rsid w:val="00C90828"/>
    <w:rsid w:val="00C919AE"/>
    <w:rsid w:val="00C946CB"/>
    <w:rsid w:val="00CA1F38"/>
    <w:rsid w:val="00CA481A"/>
    <w:rsid w:val="00CB6446"/>
    <w:rsid w:val="00CD041E"/>
    <w:rsid w:val="00CF0E3E"/>
    <w:rsid w:val="00CF3AE6"/>
    <w:rsid w:val="00CF4A04"/>
    <w:rsid w:val="00D16977"/>
    <w:rsid w:val="00D31974"/>
    <w:rsid w:val="00D34075"/>
    <w:rsid w:val="00D35F5F"/>
    <w:rsid w:val="00D373CE"/>
    <w:rsid w:val="00D43EE2"/>
    <w:rsid w:val="00D501D0"/>
    <w:rsid w:val="00D60D2C"/>
    <w:rsid w:val="00D63529"/>
    <w:rsid w:val="00D65C73"/>
    <w:rsid w:val="00D97A7B"/>
    <w:rsid w:val="00DB37E2"/>
    <w:rsid w:val="00DB3905"/>
    <w:rsid w:val="00DD0309"/>
    <w:rsid w:val="00DD1A4E"/>
    <w:rsid w:val="00DE5932"/>
    <w:rsid w:val="00E0253B"/>
    <w:rsid w:val="00E3096A"/>
    <w:rsid w:val="00E315B1"/>
    <w:rsid w:val="00E44804"/>
    <w:rsid w:val="00E5074D"/>
    <w:rsid w:val="00E5357F"/>
    <w:rsid w:val="00E93736"/>
    <w:rsid w:val="00EA470C"/>
    <w:rsid w:val="00EC0F8C"/>
    <w:rsid w:val="00EC1743"/>
    <w:rsid w:val="00EE49C6"/>
    <w:rsid w:val="00EF2AF9"/>
    <w:rsid w:val="00F05F42"/>
    <w:rsid w:val="00F066E2"/>
    <w:rsid w:val="00F15921"/>
    <w:rsid w:val="00F25D6B"/>
    <w:rsid w:val="00F37776"/>
    <w:rsid w:val="00F555DA"/>
    <w:rsid w:val="00F6262C"/>
    <w:rsid w:val="00F62759"/>
    <w:rsid w:val="00FB607A"/>
    <w:rsid w:val="00FB630B"/>
    <w:rsid w:val="00FD1359"/>
    <w:rsid w:val="00FD5570"/>
    <w:rsid w:val="00FE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3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spacing1"/>
    <w:basedOn w:val="Normal"/>
    <w:rsid w:val="001F3FB9"/>
    <w:pPr>
      <w:spacing w:before="100" w:beforeAutospacing="1" w:after="100" w:afterAutospacing="1"/>
    </w:pPr>
    <w:rPr>
      <w:rFonts w:eastAsia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64553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846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46A5"/>
  </w:style>
  <w:style w:type="paragraph" w:styleId="Footer">
    <w:name w:val="footer"/>
    <w:basedOn w:val="Normal"/>
    <w:link w:val="FooterChar"/>
    <w:uiPriority w:val="99"/>
    <w:semiHidden/>
    <w:unhideWhenUsed/>
    <w:rsid w:val="004846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46A5"/>
  </w:style>
  <w:style w:type="paragraph" w:styleId="BalloonText">
    <w:name w:val="Balloon Text"/>
    <w:basedOn w:val="Normal"/>
    <w:link w:val="BalloonTextChar"/>
    <w:uiPriority w:val="99"/>
    <w:semiHidden/>
    <w:unhideWhenUsed/>
    <w:rsid w:val="004846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6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keefe@purdue.edu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knobloch@purdue.ed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3674</Words>
  <Characters>20945</Characters>
  <Application>Microsoft Office Word</Application>
  <DocSecurity>0</DocSecurity>
  <Lines>174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2012-02-16T18:36:00Z</cp:lastPrinted>
  <dcterms:created xsi:type="dcterms:W3CDTF">2012-02-16T17:31:00Z</dcterms:created>
  <dcterms:modified xsi:type="dcterms:W3CDTF">2012-02-17T19:30:00Z</dcterms:modified>
</cp:coreProperties>
</file>