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B6C" w:rsidRPr="008764E7" w:rsidRDefault="00133B6C" w:rsidP="00EF4097">
      <w:pPr>
        <w:pStyle w:val="NoSpacing"/>
        <w:jc w:val="right"/>
        <w:rPr>
          <w:rFonts w:ascii="Times New Roman" w:hAnsi="Times New Roman"/>
          <w:sz w:val="24"/>
          <w:szCs w:val="24"/>
        </w:rPr>
      </w:pPr>
      <w:r>
        <w:rPr>
          <w:rFonts w:ascii="Times New Roman" w:hAnsi="Times New Roman"/>
          <w:sz w:val="24"/>
          <w:szCs w:val="24"/>
        </w:rPr>
        <w:t>Research</w:t>
      </w: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8764E7" w:rsidRDefault="00133B6C" w:rsidP="00EF4097">
      <w:pPr>
        <w:pStyle w:val="NoSpacing"/>
        <w:rPr>
          <w:rFonts w:ascii="Times New Roman" w:hAnsi="Times New Roman"/>
          <w:sz w:val="24"/>
          <w:szCs w:val="24"/>
        </w:rPr>
      </w:pPr>
    </w:p>
    <w:p w:rsidR="00133B6C" w:rsidRPr="00AA26D6" w:rsidRDefault="00133B6C" w:rsidP="00AA26D6">
      <w:pPr>
        <w:spacing w:after="0" w:line="240" w:lineRule="auto"/>
        <w:jc w:val="center"/>
        <w:rPr>
          <w:rFonts w:ascii="Times New Roman" w:hAnsi="Times New Roman"/>
          <w:sz w:val="24"/>
          <w:szCs w:val="24"/>
        </w:rPr>
      </w:pPr>
      <w:r>
        <w:rPr>
          <w:rFonts w:ascii="Times New Roman" w:hAnsi="Times New Roman"/>
          <w:sz w:val="24"/>
          <w:szCs w:val="24"/>
        </w:rPr>
        <w:t>Effective Teaching Behaviors Demonstrated by College Instructors</w:t>
      </w:r>
    </w:p>
    <w:p w:rsidR="00133B6C" w:rsidRDefault="00133B6C" w:rsidP="00EF4097">
      <w:pPr>
        <w:pStyle w:val="NoSpacing"/>
        <w:jc w:val="center"/>
        <w:rPr>
          <w:rFonts w:ascii="Times New Roman" w:hAnsi="Times New Roman"/>
          <w:sz w:val="24"/>
          <w:szCs w:val="24"/>
        </w:rPr>
      </w:pPr>
    </w:p>
    <w:p w:rsidR="00133B6C" w:rsidRPr="008764E7"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r>
        <w:rPr>
          <w:rFonts w:ascii="Times New Roman" w:hAnsi="Times New Roman"/>
          <w:sz w:val="24"/>
          <w:szCs w:val="24"/>
        </w:rPr>
        <w:t xml:space="preserve">Rebecca A. Bezold </w:t>
      </w:r>
    </w:p>
    <w:p w:rsidR="00133B6C" w:rsidRDefault="00133B6C" w:rsidP="00EF4097">
      <w:pPr>
        <w:pStyle w:val="NoSpacing"/>
        <w:jc w:val="center"/>
        <w:rPr>
          <w:rFonts w:ascii="Times New Roman" w:hAnsi="Times New Roman"/>
          <w:sz w:val="24"/>
          <w:szCs w:val="24"/>
        </w:rPr>
      </w:pPr>
      <w:r>
        <w:rPr>
          <w:rFonts w:ascii="Times New Roman" w:hAnsi="Times New Roman"/>
          <w:sz w:val="24"/>
          <w:szCs w:val="24"/>
        </w:rPr>
        <w:t>University of Missouri</w:t>
      </w:r>
    </w:p>
    <w:p w:rsidR="00133B6C" w:rsidRDefault="00133B6C" w:rsidP="0024661B">
      <w:pPr>
        <w:pStyle w:val="NoSpacing"/>
        <w:jc w:val="center"/>
        <w:rPr>
          <w:rFonts w:ascii="Times New Roman" w:hAnsi="Times New Roman"/>
          <w:sz w:val="24"/>
          <w:szCs w:val="24"/>
        </w:rPr>
      </w:pPr>
    </w:p>
    <w:p w:rsidR="00133B6C" w:rsidRDefault="00133B6C" w:rsidP="0024661B">
      <w:pPr>
        <w:pStyle w:val="NoSpacing"/>
        <w:jc w:val="center"/>
        <w:rPr>
          <w:rFonts w:ascii="Times New Roman" w:hAnsi="Times New Roman"/>
          <w:sz w:val="24"/>
          <w:szCs w:val="24"/>
        </w:rPr>
      </w:pPr>
      <w:r>
        <w:rPr>
          <w:rFonts w:ascii="Times New Roman" w:hAnsi="Times New Roman"/>
          <w:sz w:val="24"/>
          <w:szCs w:val="24"/>
        </w:rPr>
        <w:t>Jon C. Simonsen</w:t>
      </w:r>
    </w:p>
    <w:p w:rsidR="00133B6C" w:rsidRDefault="00133B6C" w:rsidP="0024661B">
      <w:pPr>
        <w:pStyle w:val="NoSpacing"/>
        <w:jc w:val="center"/>
        <w:rPr>
          <w:rFonts w:ascii="Times New Roman" w:hAnsi="Times New Roman"/>
          <w:sz w:val="24"/>
          <w:szCs w:val="24"/>
        </w:rPr>
      </w:pPr>
      <w:r>
        <w:rPr>
          <w:rFonts w:ascii="Times New Roman" w:hAnsi="Times New Roman"/>
          <w:sz w:val="24"/>
          <w:szCs w:val="24"/>
        </w:rPr>
        <w:t>University of Missouri</w:t>
      </w:r>
    </w:p>
    <w:p w:rsidR="00133B6C" w:rsidRPr="008764E7"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Pr="008764E7"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sz w:val="24"/>
          <w:szCs w:val="24"/>
        </w:rPr>
      </w:pPr>
      <w:r>
        <w:rPr>
          <w:rFonts w:ascii="Times New Roman" w:hAnsi="Times New Roman"/>
          <w:sz w:val="24"/>
          <w:szCs w:val="24"/>
        </w:rPr>
        <w:t>Rebecca A. Bezold</w:t>
      </w:r>
    </w:p>
    <w:p w:rsidR="00133B6C" w:rsidRPr="008764E7" w:rsidRDefault="00133B6C" w:rsidP="00EF4097">
      <w:pPr>
        <w:pStyle w:val="NoSpacing"/>
        <w:jc w:val="center"/>
        <w:rPr>
          <w:rFonts w:ascii="Times New Roman" w:hAnsi="Times New Roman"/>
          <w:sz w:val="24"/>
          <w:szCs w:val="24"/>
        </w:rPr>
      </w:pPr>
      <w:r>
        <w:rPr>
          <w:rFonts w:ascii="Times New Roman" w:hAnsi="Times New Roman"/>
          <w:sz w:val="24"/>
          <w:szCs w:val="24"/>
        </w:rPr>
        <w:t>124 Gentry Hall</w:t>
      </w:r>
    </w:p>
    <w:p w:rsidR="00133B6C" w:rsidRPr="008764E7" w:rsidRDefault="00133B6C" w:rsidP="00EF4097">
      <w:pPr>
        <w:pStyle w:val="NoSpacing"/>
        <w:jc w:val="center"/>
        <w:rPr>
          <w:rFonts w:ascii="Times New Roman" w:hAnsi="Times New Roman"/>
          <w:sz w:val="24"/>
          <w:szCs w:val="24"/>
        </w:rPr>
      </w:pPr>
      <w:r>
        <w:rPr>
          <w:rFonts w:ascii="Times New Roman" w:hAnsi="Times New Roman"/>
          <w:sz w:val="24"/>
          <w:szCs w:val="24"/>
        </w:rPr>
        <w:t>Columbia, MO  65211</w:t>
      </w:r>
    </w:p>
    <w:p w:rsidR="00133B6C" w:rsidRPr="008764E7" w:rsidRDefault="00133B6C" w:rsidP="00EF4097">
      <w:pPr>
        <w:pStyle w:val="NoSpacing"/>
        <w:jc w:val="center"/>
        <w:rPr>
          <w:rFonts w:ascii="Times New Roman" w:hAnsi="Times New Roman"/>
          <w:sz w:val="24"/>
          <w:szCs w:val="24"/>
        </w:rPr>
      </w:pPr>
      <w:r>
        <w:rPr>
          <w:rFonts w:ascii="Times New Roman" w:hAnsi="Times New Roman"/>
          <w:sz w:val="24"/>
          <w:szCs w:val="24"/>
        </w:rPr>
        <w:t>(859-240-5996</w:t>
      </w:r>
      <w:r w:rsidRPr="008764E7">
        <w:rPr>
          <w:rFonts w:ascii="Times New Roman" w:hAnsi="Times New Roman"/>
          <w:sz w:val="24"/>
          <w:szCs w:val="24"/>
        </w:rPr>
        <w:t>)</w:t>
      </w:r>
    </w:p>
    <w:p w:rsidR="00133B6C" w:rsidRPr="008764E7" w:rsidRDefault="00133B6C" w:rsidP="00EF4097">
      <w:pPr>
        <w:pStyle w:val="NoSpacing"/>
        <w:jc w:val="center"/>
        <w:rPr>
          <w:rFonts w:ascii="Times New Roman" w:hAnsi="Times New Roman"/>
          <w:sz w:val="24"/>
          <w:szCs w:val="24"/>
        </w:rPr>
      </w:pPr>
      <w:r>
        <w:rPr>
          <w:rFonts w:ascii="Times New Roman" w:hAnsi="Times New Roman"/>
          <w:sz w:val="24"/>
          <w:szCs w:val="24"/>
        </w:rPr>
        <w:t>rabkb3@missouri</w:t>
      </w:r>
      <w:r w:rsidRPr="008764E7">
        <w:rPr>
          <w:rFonts w:ascii="Times New Roman" w:hAnsi="Times New Roman"/>
          <w:sz w:val="24"/>
          <w:szCs w:val="24"/>
        </w:rPr>
        <w:t>.edu</w:t>
      </w:r>
    </w:p>
    <w:p w:rsidR="00133B6C" w:rsidRDefault="00133B6C" w:rsidP="00EF4097">
      <w:pPr>
        <w:pStyle w:val="NoSpacing"/>
        <w:jc w:val="center"/>
        <w:rPr>
          <w:rFonts w:ascii="Times New Roman" w:hAnsi="Times New Roman"/>
          <w:sz w:val="24"/>
          <w:szCs w:val="24"/>
        </w:rPr>
      </w:pPr>
    </w:p>
    <w:p w:rsidR="00133B6C" w:rsidRPr="008764E7" w:rsidRDefault="00133B6C" w:rsidP="00EF4097">
      <w:pPr>
        <w:pStyle w:val="NoSpacing"/>
        <w:rPr>
          <w:rFonts w:ascii="Times New Roman" w:hAnsi="Times New Roman"/>
          <w:b/>
          <w:sz w:val="24"/>
          <w:szCs w:val="24"/>
        </w:rPr>
      </w:pPr>
    </w:p>
    <w:p w:rsidR="00133B6C" w:rsidRPr="00AA26D6" w:rsidRDefault="00133B6C" w:rsidP="00AA26D6">
      <w:pPr>
        <w:spacing w:after="0" w:line="240" w:lineRule="auto"/>
        <w:jc w:val="center"/>
        <w:rPr>
          <w:rFonts w:ascii="Times New Roman" w:hAnsi="Times New Roman"/>
          <w:sz w:val="24"/>
          <w:szCs w:val="24"/>
        </w:rPr>
      </w:pPr>
      <w:r w:rsidRPr="008764E7">
        <w:rPr>
          <w:rFonts w:ascii="Times New Roman" w:hAnsi="Times New Roman"/>
          <w:sz w:val="24"/>
          <w:szCs w:val="24"/>
        </w:rPr>
        <w:br w:type="page"/>
      </w:r>
      <w:r>
        <w:rPr>
          <w:rFonts w:ascii="Times New Roman" w:hAnsi="Times New Roman"/>
          <w:sz w:val="24"/>
          <w:szCs w:val="24"/>
        </w:rPr>
        <w:t>Effective Teaching Behaviors Demonstrated by College Instructors</w:t>
      </w:r>
    </w:p>
    <w:p w:rsidR="00133B6C" w:rsidRPr="008764E7" w:rsidRDefault="00133B6C" w:rsidP="00AA26D6">
      <w:pPr>
        <w:pStyle w:val="NoSpacing"/>
        <w:jc w:val="center"/>
        <w:rPr>
          <w:rFonts w:ascii="Times New Roman" w:hAnsi="Times New Roman"/>
          <w:sz w:val="24"/>
          <w:szCs w:val="24"/>
        </w:rPr>
      </w:pPr>
    </w:p>
    <w:p w:rsidR="00133B6C" w:rsidRDefault="00133B6C" w:rsidP="00EF4097">
      <w:pPr>
        <w:pStyle w:val="NoSpacing"/>
        <w:jc w:val="center"/>
        <w:rPr>
          <w:rFonts w:ascii="Times New Roman" w:hAnsi="Times New Roman"/>
          <w:b/>
          <w:sz w:val="24"/>
          <w:szCs w:val="24"/>
        </w:rPr>
      </w:pPr>
      <w:r w:rsidRPr="005D1CF6">
        <w:rPr>
          <w:rFonts w:ascii="Times New Roman" w:hAnsi="Times New Roman"/>
          <w:b/>
          <w:sz w:val="24"/>
          <w:szCs w:val="24"/>
        </w:rPr>
        <w:t>Introduction</w:t>
      </w:r>
    </w:p>
    <w:p w:rsidR="00133B6C" w:rsidRDefault="00133B6C" w:rsidP="00BD0A99">
      <w:pPr>
        <w:spacing w:after="0" w:line="240" w:lineRule="auto"/>
        <w:ind w:firstLine="720"/>
        <w:rPr>
          <w:rFonts w:ascii="Times New Roman" w:hAnsi="Times New Roman"/>
          <w:sz w:val="24"/>
          <w:szCs w:val="24"/>
        </w:rPr>
      </w:pPr>
      <w:r w:rsidRPr="00DC7C90">
        <w:rPr>
          <w:rFonts w:ascii="Times New Roman" w:hAnsi="Times New Roman"/>
          <w:sz w:val="24"/>
          <w:szCs w:val="24"/>
        </w:rPr>
        <w:t xml:space="preserve">The level of excellence in college and university teaching is now a worldwide concern. Based upon that concern, universities are paying increased attention to the quality of the pedagogy practiced in classrooms and assessing how effectively professors are teaching (Ovando, 1989). </w:t>
      </w:r>
      <w:r>
        <w:rPr>
          <w:rFonts w:ascii="Times New Roman" w:hAnsi="Times New Roman"/>
          <w:sz w:val="24"/>
          <w:szCs w:val="24"/>
        </w:rPr>
        <w:t xml:space="preserve">With this reinvented focus on excellence in teaching at the university level, it is increasingly important that effective and credible measures of teaching effectiveness be developed and used to make informed teaching decisions. Student ratings of teaching are the dominant mechanism employed to evaluate teaching in the university setting </w:t>
      </w:r>
      <w:r w:rsidRPr="00CD309B">
        <w:rPr>
          <w:rFonts w:ascii="Times New Roman" w:hAnsi="Times New Roman"/>
          <w:sz w:val="24"/>
          <w:szCs w:val="24"/>
        </w:rPr>
        <w:t>(Feldman</w:t>
      </w:r>
      <w:r>
        <w:rPr>
          <w:rFonts w:ascii="Times New Roman" w:hAnsi="Times New Roman"/>
          <w:sz w:val="24"/>
          <w:szCs w:val="24"/>
        </w:rPr>
        <w:t>, 1976; 1977). A</w:t>
      </w:r>
      <w:r w:rsidRPr="00A87A30">
        <w:rPr>
          <w:rFonts w:ascii="Times New Roman" w:hAnsi="Times New Roman"/>
          <w:sz w:val="24"/>
          <w:szCs w:val="24"/>
        </w:rPr>
        <w:t>fter nearly seven decades of research on the use of student evaluations of teaching effectiveness, it can safely be stated that the majority of researchers believe that student ratings are a valid, reliable, and worthwhile means of ev</w:t>
      </w:r>
      <w:r>
        <w:rPr>
          <w:rFonts w:ascii="Times New Roman" w:hAnsi="Times New Roman"/>
          <w:sz w:val="24"/>
          <w:szCs w:val="24"/>
        </w:rPr>
        <w:t xml:space="preserve">aluating teaching (Centra, </w:t>
      </w:r>
      <w:r w:rsidRPr="00A87A30">
        <w:rPr>
          <w:rFonts w:ascii="Times New Roman" w:hAnsi="Times New Roman"/>
          <w:sz w:val="24"/>
          <w:szCs w:val="24"/>
        </w:rPr>
        <w:t>19</w:t>
      </w:r>
      <w:r>
        <w:rPr>
          <w:rFonts w:ascii="Times New Roman" w:hAnsi="Times New Roman"/>
          <w:sz w:val="24"/>
          <w:szCs w:val="24"/>
        </w:rPr>
        <w:t xml:space="preserve">93; Marsh, </w:t>
      </w:r>
      <w:r w:rsidRPr="00A87A30">
        <w:rPr>
          <w:rFonts w:ascii="Times New Roman" w:hAnsi="Times New Roman"/>
          <w:sz w:val="24"/>
          <w:szCs w:val="24"/>
        </w:rPr>
        <w:t xml:space="preserve">1987; </w:t>
      </w:r>
      <w:r w:rsidRPr="004D32DB">
        <w:rPr>
          <w:rFonts w:ascii="Times New Roman" w:hAnsi="Times New Roman"/>
          <w:sz w:val="24"/>
          <w:szCs w:val="24"/>
        </w:rPr>
        <w:t>Marsh &amp; Dunkin, 1992</w:t>
      </w:r>
      <w:r w:rsidRPr="00A87A30">
        <w:rPr>
          <w:rFonts w:ascii="Times New Roman" w:hAnsi="Times New Roman"/>
          <w:sz w:val="24"/>
          <w:szCs w:val="24"/>
        </w:rPr>
        <w:t>; McKea</w:t>
      </w:r>
      <w:r>
        <w:rPr>
          <w:rFonts w:ascii="Times New Roman" w:hAnsi="Times New Roman"/>
          <w:sz w:val="24"/>
          <w:szCs w:val="24"/>
        </w:rPr>
        <w:t>chie, 1990;</w:t>
      </w:r>
      <w:r w:rsidRPr="00A87A30">
        <w:rPr>
          <w:rFonts w:ascii="Times New Roman" w:hAnsi="Times New Roman"/>
          <w:sz w:val="24"/>
          <w:szCs w:val="24"/>
        </w:rPr>
        <w:t xml:space="preserve"> </w:t>
      </w:r>
      <w:r>
        <w:rPr>
          <w:rFonts w:ascii="Times New Roman" w:hAnsi="Times New Roman"/>
          <w:sz w:val="24"/>
          <w:szCs w:val="24"/>
        </w:rPr>
        <w:t>Watchel, 1998). This study adds to the knowledge base surrounding the effectiveness of teaching by college instructors and aligns with the National Research Agenda: Priority 4, meaningful, engaged learning in all environments.</w:t>
      </w:r>
    </w:p>
    <w:p w:rsidR="00133B6C" w:rsidRPr="00BD0A99" w:rsidRDefault="00133B6C" w:rsidP="00BD0A99">
      <w:pPr>
        <w:spacing w:after="0" w:line="240" w:lineRule="auto"/>
        <w:ind w:firstLine="720"/>
        <w:rPr>
          <w:rFonts w:ascii="Times New Roman" w:hAnsi="Times New Roman"/>
          <w:sz w:val="24"/>
          <w:szCs w:val="24"/>
        </w:rPr>
      </w:pPr>
    </w:p>
    <w:p w:rsidR="00133B6C" w:rsidRDefault="00133B6C" w:rsidP="00EF4097">
      <w:pPr>
        <w:pStyle w:val="NoSpacing"/>
        <w:jc w:val="center"/>
        <w:rPr>
          <w:rFonts w:ascii="Times New Roman" w:hAnsi="Times New Roman"/>
          <w:b/>
          <w:sz w:val="24"/>
          <w:szCs w:val="24"/>
        </w:rPr>
      </w:pPr>
      <w:r>
        <w:rPr>
          <w:rFonts w:ascii="Times New Roman" w:hAnsi="Times New Roman"/>
          <w:b/>
          <w:sz w:val="24"/>
          <w:szCs w:val="24"/>
        </w:rPr>
        <w:t>Conceptual Framework</w:t>
      </w:r>
    </w:p>
    <w:p w:rsidR="00133B6C" w:rsidRPr="00055BE3" w:rsidRDefault="00133B6C" w:rsidP="00055BE3">
      <w:pPr>
        <w:pStyle w:val="NoSpacing"/>
        <w:rPr>
          <w:rFonts w:ascii="Times New Roman" w:hAnsi="Times New Roman"/>
          <w:sz w:val="24"/>
          <w:szCs w:val="24"/>
        </w:rPr>
      </w:pPr>
      <w:r>
        <w:rPr>
          <w:rFonts w:ascii="Times New Roman" w:hAnsi="Times New Roman"/>
          <w:sz w:val="24"/>
          <w:szCs w:val="24"/>
        </w:rPr>
        <w:tab/>
        <w:t xml:space="preserve">Darling-Hammond purports the seven teaching behaviors for powerful learning that should be demonstrated in the classroom to ensure quality instruction and learning occurs (Darling-Hammond, 2008). To adhere to these effective teaching behaviors, teachers need to be purposeful in their creation of the learning environment. They should also consider being more explicit in explaining and making students aware of why certain events are occurring in the classroom. Many times students may not comprehend why teachers are utilizing certain behaviors or learning tasks in their classes. In order to be able to create a meaningful learning environment, teachers must become more diligent in making students aware of the effective behaviors that are displayed in the classroom. In summarizing the research between teacher practices and student achievement, </w:t>
      </w:r>
      <w:r w:rsidRPr="006510BB">
        <w:rPr>
          <w:rFonts w:ascii="Times New Roman" w:hAnsi="Times New Roman"/>
          <w:sz w:val="24"/>
          <w:szCs w:val="24"/>
        </w:rPr>
        <w:t>Brophy and Good (1986),</w:t>
      </w:r>
      <w:r>
        <w:rPr>
          <w:rFonts w:ascii="Times New Roman" w:hAnsi="Times New Roman"/>
          <w:sz w:val="24"/>
          <w:szCs w:val="24"/>
        </w:rPr>
        <w:t xml:space="preserve"> concluded that active teaching in which teachers emphasize academic instruction leads to higher achievement levels.  </w:t>
      </w:r>
    </w:p>
    <w:p w:rsidR="00133B6C" w:rsidRDefault="00133B6C" w:rsidP="000901EC">
      <w:pPr>
        <w:pStyle w:val="NoSpacing"/>
        <w:rPr>
          <w:rFonts w:ascii="Times New Roman" w:hAnsi="Times New Roman"/>
          <w:sz w:val="24"/>
          <w:szCs w:val="24"/>
        </w:rPr>
      </w:pPr>
    </w:p>
    <w:p w:rsidR="00133B6C" w:rsidRDefault="00133B6C" w:rsidP="000901EC">
      <w:pPr>
        <w:pStyle w:val="NoSpacing"/>
        <w:jc w:val="center"/>
        <w:rPr>
          <w:rFonts w:ascii="Times New Roman" w:hAnsi="Times New Roman"/>
          <w:b/>
          <w:sz w:val="24"/>
          <w:szCs w:val="24"/>
        </w:rPr>
      </w:pPr>
      <w:r>
        <w:rPr>
          <w:rFonts w:ascii="Times New Roman" w:hAnsi="Times New Roman"/>
          <w:b/>
          <w:sz w:val="24"/>
          <w:szCs w:val="24"/>
        </w:rPr>
        <w:t>Methodology</w:t>
      </w:r>
    </w:p>
    <w:p w:rsidR="00133B6C" w:rsidRPr="003A1D46" w:rsidRDefault="00133B6C" w:rsidP="000468DD">
      <w:pPr>
        <w:spacing w:after="0" w:line="240" w:lineRule="auto"/>
        <w:rPr>
          <w:rFonts w:ascii="Times New Roman" w:hAnsi="Times New Roman"/>
          <w:sz w:val="24"/>
          <w:szCs w:val="24"/>
        </w:rPr>
      </w:pPr>
      <w:r>
        <w:rPr>
          <w:rFonts w:ascii="Times New Roman" w:hAnsi="Times New Roman"/>
          <w:sz w:val="24"/>
          <w:szCs w:val="24"/>
        </w:rPr>
        <w:tab/>
      </w:r>
      <w:r w:rsidRPr="003A1D46">
        <w:rPr>
          <w:rFonts w:ascii="Times New Roman" w:hAnsi="Times New Roman"/>
          <w:sz w:val="24"/>
          <w:szCs w:val="24"/>
        </w:rPr>
        <w:t xml:space="preserve">The design used for this study was descriptive survey research that explores and describes student perceptions of effective teaching in the classroom. </w:t>
      </w:r>
      <w:r>
        <w:rPr>
          <w:rFonts w:ascii="Times New Roman" w:hAnsi="Times New Roman"/>
          <w:sz w:val="24"/>
          <w:szCs w:val="24"/>
        </w:rPr>
        <w:t>A researcher designed questionnaire was used for</w:t>
      </w:r>
      <w:r w:rsidRPr="003A1D46">
        <w:rPr>
          <w:rFonts w:ascii="Times New Roman" w:hAnsi="Times New Roman"/>
          <w:sz w:val="24"/>
          <w:szCs w:val="24"/>
        </w:rPr>
        <w:t xml:space="preserve"> dat</w:t>
      </w:r>
      <w:r>
        <w:rPr>
          <w:rFonts w:ascii="Times New Roman" w:hAnsi="Times New Roman"/>
          <w:sz w:val="24"/>
          <w:szCs w:val="24"/>
        </w:rPr>
        <w:t>a collection in</w:t>
      </w:r>
      <w:r w:rsidRPr="003A1D46">
        <w:rPr>
          <w:rFonts w:ascii="Times New Roman" w:hAnsi="Times New Roman"/>
          <w:sz w:val="24"/>
          <w:szCs w:val="24"/>
        </w:rPr>
        <w:t xml:space="preserve"> this study. </w:t>
      </w:r>
      <w:r>
        <w:rPr>
          <w:rFonts w:ascii="Times New Roman" w:hAnsi="Times New Roman"/>
          <w:sz w:val="24"/>
          <w:szCs w:val="24"/>
        </w:rPr>
        <w:t xml:space="preserve">The instrument was reviewed by a panel of experts for validity, was pilot tested (N=39), and reliabilities of the constructs were found to be reliable. </w:t>
      </w:r>
      <w:r w:rsidRPr="003A1D46">
        <w:rPr>
          <w:rFonts w:ascii="Times New Roman" w:hAnsi="Times New Roman"/>
          <w:sz w:val="24"/>
          <w:szCs w:val="24"/>
        </w:rPr>
        <w:t xml:space="preserve">The questionnaire was distributed by the researcher </w:t>
      </w:r>
      <w:r>
        <w:rPr>
          <w:rFonts w:ascii="Times New Roman" w:hAnsi="Times New Roman"/>
          <w:sz w:val="24"/>
          <w:szCs w:val="24"/>
        </w:rPr>
        <w:t xml:space="preserve">in a mid-level agricultural communications course (N=103). </w:t>
      </w:r>
      <w:r w:rsidRPr="003A1D46">
        <w:rPr>
          <w:rFonts w:ascii="Times New Roman" w:hAnsi="Times New Roman"/>
          <w:sz w:val="24"/>
          <w:szCs w:val="24"/>
        </w:rPr>
        <w:t xml:space="preserve">The questionnaire consisted of </w:t>
      </w:r>
      <w:r>
        <w:rPr>
          <w:rFonts w:ascii="Times New Roman" w:hAnsi="Times New Roman"/>
          <w:sz w:val="24"/>
          <w:szCs w:val="24"/>
        </w:rPr>
        <w:t>two sections containing 56</w:t>
      </w:r>
      <w:r w:rsidRPr="003A1D46">
        <w:rPr>
          <w:rFonts w:ascii="Times New Roman" w:hAnsi="Times New Roman"/>
          <w:sz w:val="24"/>
          <w:szCs w:val="24"/>
        </w:rPr>
        <w:t xml:space="preserve"> total items which were designed to assess Darling-Hammond’s Teaching Behavior</w:t>
      </w:r>
      <w:r>
        <w:rPr>
          <w:rFonts w:ascii="Times New Roman" w:hAnsi="Times New Roman"/>
          <w:sz w:val="24"/>
          <w:szCs w:val="24"/>
        </w:rPr>
        <w:t>s for Powerful Learning (2008).</w:t>
      </w:r>
      <w:r w:rsidRPr="003A1D46">
        <w:rPr>
          <w:rFonts w:ascii="Times New Roman" w:hAnsi="Times New Roman"/>
          <w:sz w:val="24"/>
          <w:szCs w:val="24"/>
        </w:rPr>
        <w:t xml:space="preserve"> The subjects</w:t>
      </w:r>
      <w:r>
        <w:rPr>
          <w:rFonts w:ascii="Times New Roman" w:hAnsi="Times New Roman"/>
          <w:sz w:val="24"/>
          <w:szCs w:val="24"/>
        </w:rPr>
        <w:t xml:space="preserve"> were asked on a five-point Liker-type scale to rate the items on</w:t>
      </w:r>
      <w:r w:rsidRPr="003A1D46">
        <w:rPr>
          <w:rFonts w:ascii="Times New Roman" w:hAnsi="Times New Roman"/>
          <w:sz w:val="24"/>
          <w:szCs w:val="24"/>
        </w:rPr>
        <w:t xml:space="preserve"> the level of importance the teaching behavior has on their learning</w:t>
      </w:r>
      <w:r>
        <w:rPr>
          <w:rFonts w:ascii="Times New Roman" w:hAnsi="Times New Roman"/>
          <w:sz w:val="24"/>
          <w:szCs w:val="24"/>
        </w:rPr>
        <w:t xml:space="preserve"> and the frequency that they encountered the teaching behaviors. The items were then summated to calculate construct values.</w:t>
      </w:r>
    </w:p>
    <w:p w:rsidR="00133B6C" w:rsidRDefault="00133B6C" w:rsidP="00BA5FE7">
      <w:pPr>
        <w:pStyle w:val="NoSpacing"/>
        <w:rPr>
          <w:rFonts w:ascii="Times New Roman" w:hAnsi="Times New Roman"/>
          <w:sz w:val="24"/>
          <w:szCs w:val="24"/>
        </w:rPr>
      </w:pPr>
    </w:p>
    <w:p w:rsidR="00133B6C" w:rsidRDefault="00133B6C" w:rsidP="00BA5FE7">
      <w:pPr>
        <w:pStyle w:val="NoSpacing"/>
        <w:jc w:val="center"/>
        <w:rPr>
          <w:rFonts w:ascii="Times New Roman" w:hAnsi="Times New Roman"/>
          <w:b/>
          <w:sz w:val="24"/>
          <w:szCs w:val="24"/>
        </w:rPr>
      </w:pPr>
      <w:r>
        <w:rPr>
          <w:rFonts w:ascii="Times New Roman" w:hAnsi="Times New Roman"/>
          <w:b/>
          <w:sz w:val="24"/>
          <w:szCs w:val="24"/>
        </w:rPr>
        <w:t>Results</w:t>
      </w:r>
    </w:p>
    <w:p w:rsidR="00133B6C" w:rsidRDefault="00133B6C" w:rsidP="00FE1214">
      <w:pPr>
        <w:spacing w:after="0" w:line="240" w:lineRule="auto"/>
        <w:ind w:firstLine="720"/>
        <w:rPr>
          <w:rFonts w:ascii="Times New Roman" w:hAnsi="Times New Roman"/>
          <w:sz w:val="24"/>
          <w:szCs w:val="24"/>
        </w:rPr>
      </w:pPr>
      <w:r>
        <w:rPr>
          <w:rFonts w:ascii="Times New Roman" w:hAnsi="Times New Roman"/>
          <w:sz w:val="24"/>
          <w:szCs w:val="24"/>
        </w:rPr>
        <w:t xml:space="preserve">Research objective one sought to determine what teaching behaviors the students perceived were most important to them. Table 1 describes those teaching behaviors in regards to student learning. </w:t>
      </w:r>
      <w:r w:rsidRPr="00C80AF1">
        <w:rPr>
          <w:rFonts w:ascii="Times New Roman" w:hAnsi="Times New Roman"/>
          <w:i/>
          <w:sz w:val="24"/>
          <w:szCs w:val="24"/>
        </w:rPr>
        <w:t>Provides clear standards and constant feedback</w:t>
      </w:r>
      <w:r>
        <w:rPr>
          <w:rFonts w:ascii="Times New Roman" w:hAnsi="Times New Roman"/>
          <w:sz w:val="24"/>
          <w:szCs w:val="24"/>
        </w:rPr>
        <w:t xml:space="preserve"> (M=4.24; SD=.594) was found to have the highest level of importance to the respondents.</w:t>
      </w:r>
    </w:p>
    <w:p w:rsidR="00133B6C" w:rsidRDefault="00133B6C" w:rsidP="00FE1214">
      <w:pPr>
        <w:spacing w:after="0" w:line="240" w:lineRule="auto"/>
        <w:ind w:firstLine="720"/>
        <w:rPr>
          <w:rFonts w:ascii="Times New Roman" w:hAnsi="Times New Roman"/>
          <w:sz w:val="24"/>
          <w:szCs w:val="24"/>
        </w:rPr>
      </w:pPr>
    </w:p>
    <w:p w:rsidR="00133B6C" w:rsidRDefault="00133B6C" w:rsidP="00C80AF1">
      <w:pPr>
        <w:spacing w:after="0" w:line="240" w:lineRule="auto"/>
        <w:rPr>
          <w:rFonts w:ascii="Times New Roman" w:hAnsi="Times New Roman"/>
          <w:sz w:val="24"/>
          <w:szCs w:val="24"/>
        </w:rPr>
      </w:pPr>
      <w:r w:rsidRPr="009825BD">
        <w:rPr>
          <w:rFonts w:ascii="Times New Roman" w:hAnsi="Times New Roman"/>
          <w:sz w:val="24"/>
          <w:szCs w:val="24"/>
        </w:rPr>
        <w:t xml:space="preserve">Table 1 </w:t>
      </w:r>
    </w:p>
    <w:p w:rsidR="00133B6C" w:rsidRPr="00DF2996" w:rsidRDefault="00133B6C" w:rsidP="00C80AF1">
      <w:pPr>
        <w:autoSpaceDE w:val="0"/>
        <w:autoSpaceDN w:val="0"/>
        <w:adjustRightInd w:val="0"/>
        <w:spacing w:after="0" w:line="240" w:lineRule="auto"/>
        <w:rPr>
          <w:rFonts w:ascii="Times New Roman" w:hAnsi="Times New Roman"/>
          <w:i/>
          <w:sz w:val="24"/>
          <w:szCs w:val="24"/>
        </w:rPr>
      </w:pPr>
      <w:r w:rsidRPr="00671787">
        <w:rPr>
          <w:rFonts w:ascii="Times New Roman" w:hAnsi="Times New Roman"/>
          <w:i/>
          <w:sz w:val="24"/>
          <w:szCs w:val="24"/>
        </w:rPr>
        <w:t>Importance of the Teaching Behavior to Student Learning</w:t>
      </w:r>
    </w:p>
    <w:tbl>
      <w:tblPr>
        <w:tblW w:w="0" w:type="auto"/>
        <w:tblInd w:w="108" w:type="dxa"/>
        <w:tblBorders>
          <w:top w:val="single" w:sz="4" w:space="0" w:color="auto"/>
        </w:tblBorders>
        <w:tblLook w:val="00A0"/>
      </w:tblPr>
      <w:tblGrid>
        <w:gridCol w:w="5148"/>
        <w:gridCol w:w="1260"/>
        <w:gridCol w:w="2772"/>
      </w:tblGrid>
      <w:tr w:rsidR="00133B6C" w:rsidRPr="00FA70C9" w:rsidTr="00FA70C9">
        <w:tc>
          <w:tcPr>
            <w:tcW w:w="5148" w:type="dxa"/>
            <w:tcBorders>
              <w:top w:val="single" w:sz="4" w:space="0" w:color="auto"/>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Effective Teaching Behaviors</w:t>
            </w:r>
          </w:p>
        </w:tc>
        <w:tc>
          <w:tcPr>
            <w:tcW w:w="1260" w:type="dxa"/>
            <w:tcBorders>
              <w:top w:val="single" w:sz="4" w:space="0" w:color="auto"/>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i/>
                <w:sz w:val="24"/>
                <w:szCs w:val="24"/>
              </w:rPr>
            </w:pPr>
            <w:r w:rsidRPr="00FA70C9">
              <w:rPr>
                <w:rFonts w:ascii="Times New Roman" w:hAnsi="Times New Roman"/>
                <w:i/>
                <w:sz w:val="24"/>
                <w:szCs w:val="24"/>
              </w:rPr>
              <w:t>M</w:t>
            </w:r>
          </w:p>
        </w:tc>
        <w:tc>
          <w:tcPr>
            <w:tcW w:w="2772" w:type="dxa"/>
            <w:tcBorders>
              <w:top w:val="single" w:sz="4" w:space="0" w:color="auto"/>
              <w:bottom w:val="single" w:sz="4" w:space="0" w:color="auto"/>
            </w:tcBorders>
          </w:tcPr>
          <w:p w:rsidR="00133B6C" w:rsidRPr="00FA70C9" w:rsidRDefault="00133B6C" w:rsidP="00FA70C9">
            <w:pPr>
              <w:autoSpaceDE w:val="0"/>
              <w:autoSpaceDN w:val="0"/>
              <w:adjustRightInd w:val="0"/>
              <w:spacing w:after="0" w:line="240" w:lineRule="auto"/>
              <w:jc w:val="right"/>
              <w:rPr>
                <w:rFonts w:ascii="Times New Roman" w:hAnsi="Times New Roman"/>
                <w:i/>
                <w:sz w:val="24"/>
                <w:szCs w:val="24"/>
              </w:rPr>
            </w:pPr>
            <w:r w:rsidRPr="00FA70C9">
              <w:rPr>
                <w:rFonts w:ascii="Times New Roman" w:hAnsi="Times New Roman"/>
                <w:i/>
                <w:sz w:val="24"/>
                <w:szCs w:val="24"/>
              </w:rPr>
              <w:t>SD</w:t>
            </w:r>
          </w:p>
        </w:tc>
      </w:tr>
      <w:tr w:rsidR="00133B6C" w:rsidRPr="00FA70C9" w:rsidTr="00FA70C9">
        <w:tc>
          <w:tcPr>
            <w:tcW w:w="5148" w:type="dxa"/>
            <w:tcBorders>
              <w:top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Provides clear standards and constants feedback</w:t>
            </w:r>
          </w:p>
        </w:tc>
        <w:tc>
          <w:tcPr>
            <w:tcW w:w="1260" w:type="dxa"/>
            <w:tcBorders>
              <w:top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4.24</w:t>
            </w:r>
          </w:p>
        </w:tc>
        <w:tc>
          <w:tcPr>
            <w:tcW w:w="2772" w:type="dxa"/>
            <w:tcBorders>
              <w:top w:val="single" w:sz="4" w:space="0" w:color="auto"/>
            </w:tcBorders>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.594</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Scaffolding the learning process</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4.16</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.485</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Connections to students’ prior knowledge</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3.97</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.581</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Encouraging strategic and metacognitive thinking</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3.92</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.713</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Creating ambitious and meaningful tasks</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3.90</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.630</w:t>
            </w:r>
          </w:p>
        </w:tc>
      </w:tr>
      <w:tr w:rsidR="00133B6C" w:rsidRPr="00FA70C9" w:rsidTr="00FA70C9">
        <w:tc>
          <w:tcPr>
            <w:tcW w:w="5148" w:type="dxa"/>
            <w:tcBorders>
              <w:bottom w:val="nil"/>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Engaging students in active learning</w:t>
            </w:r>
          </w:p>
        </w:tc>
        <w:tc>
          <w:tcPr>
            <w:tcW w:w="1260" w:type="dxa"/>
            <w:tcBorders>
              <w:bottom w:val="nil"/>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3.81</w:t>
            </w:r>
          </w:p>
        </w:tc>
        <w:tc>
          <w:tcPr>
            <w:tcW w:w="2772" w:type="dxa"/>
            <w:tcBorders>
              <w:bottom w:val="nil"/>
            </w:tcBorders>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.702</w:t>
            </w:r>
          </w:p>
        </w:tc>
      </w:tr>
      <w:tr w:rsidR="00133B6C" w:rsidRPr="00FA70C9" w:rsidTr="00FA70C9">
        <w:tc>
          <w:tcPr>
            <w:tcW w:w="5148" w:type="dxa"/>
            <w:tcBorders>
              <w:top w:val="nil"/>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Assessing student learning continuously</w:t>
            </w:r>
          </w:p>
        </w:tc>
        <w:tc>
          <w:tcPr>
            <w:tcW w:w="1260" w:type="dxa"/>
            <w:tcBorders>
              <w:top w:val="nil"/>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3.79</w:t>
            </w:r>
          </w:p>
        </w:tc>
        <w:tc>
          <w:tcPr>
            <w:tcW w:w="2772" w:type="dxa"/>
            <w:tcBorders>
              <w:top w:val="nil"/>
              <w:bottom w:val="single" w:sz="4" w:space="0" w:color="auto"/>
            </w:tcBorders>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.622</w:t>
            </w:r>
          </w:p>
        </w:tc>
      </w:tr>
    </w:tbl>
    <w:p w:rsidR="00133B6C" w:rsidRPr="0001633F" w:rsidRDefault="00133B6C" w:rsidP="00C80AF1">
      <w:pPr>
        <w:autoSpaceDE w:val="0"/>
        <w:autoSpaceDN w:val="0"/>
        <w:adjustRightInd w:val="0"/>
        <w:spacing w:after="0" w:line="240" w:lineRule="auto"/>
        <w:rPr>
          <w:rFonts w:ascii="Times New Roman" w:hAnsi="Times New Roman"/>
          <w:i/>
          <w:sz w:val="20"/>
          <w:szCs w:val="20"/>
        </w:rPr>
      </w:pPr>
      <w:r w:rsidRPr="0001633F">
        <w:rPr>
          <w:rFonts w:ascii="Times New Roman" w:hAnsi="Times New Roman"/>
          <w:sz w:val="20"/>
          <w:szCs w:val="20"/>
        </w:rPr>
        <w:t xml:space="preserve">Note. 1= </w:t>
      </w:r>
      <w:r w:rsidRPr="0001633F">
        <w:rPr>
          <w:rFonts w:ascii="Times New Roman" w:hAnsi="Times New Roman"/>
          <w:i/>
          <w:sz w:val="20"/>
          <w:szCs w:val="20"/>
        </w:rPr>
        <w:t>Not Important</w:t>
      </w:r>
      <w:r w:rsidRPr="0001633F">
        <w:rPr>
          <w:rFonts w:ascii="Times New Roman" w:hAnsi="Times New Roman"/>
          <w:sz w:val="20"/>
          <w:szCs w:val="20"/>
        </w:rPr>
        <w:t xml:space="preserve">, 2= </w:t>
      </w:r>
      <w:r w:rsidRPr="0001633F">
        <w:rPr>
          <w:rFonts w:ascii="Times New Roman" w:hAnsi="Times New Roman"/>
          <w:i/>
          <w:sz w:val="20"/>
          <w:szCs w:val="20"/>
        </w:rPr>
        <w:t>Slightly Important</w:t>
      </w:r>
      <w:r w:rsidRPr="0001633F">
        <w:rPr>
          <w:rFonts w:ascii="Times New Roman" w:hAnsi="Times New Roman"/>
          <w:sz w:val="20"/>
          <w:szCs w:val="20"/>
        </w:rPr>
        <w:t xml:space="preserve">, 3= </w:t>
      </w:r>
      <w:r w:rsidRPr="0001633F">
        <w:rPr>
          <w:rFonts w:ascii="Times New Roman" w:hAnsi="Times New Roman"/>
          <w:i/>
          <w:sz w:val="20"/>
          <w:szCs w:val="20"/>
        </w:rPr>
        <w:t>Fairly Important</w:t>
      </w:r>
      <w:r w:rsidRPr="0001633F">
        <w:rPr>
          <w:rFonts w:ascii="Times New Roman" w:hAnsi="Times New Roman"/>
          <w:sz w:val="20"/>
          <w:szCs w:val="20"/>
        </w:rPr>
        <w:t xml:space="preserve">, 4= </w:t>
      </w:r>
      <w:r w:rsidRPr="0001633F">
        <w:rPr>
          <w:rFonts w:ascii="Times New Roman" w:hAnsi="Times New Roman"/>
          <w:i/>
          <w:sz w:val="20"/>
          <w:szCs w:val="20"/>
        </w:rPr>
        <w:t>Important</w:t>
      </w:r>
      <w:r w:rsidRPr="0001633F">
        <w:rPr>
          <w:rFonts w:ascii="Times New Roman" w:hAnsi="Times New Roman"/>
          <w:sz w:val="20"/>
          <w:szCs w:val="20"/>
        </w:rPr>
        <w:t xml:space="preserve">, 5= </w:t>
      </w:r>
      <w:r w:rsidRPr="0001633F">
        <w:rPr>
          <w:rFonts w:ascii="Times New Roman" w:hAnsi="Times New Roman"/>
          <w:i/>
          <w:sz w:val="20"/>
          <w:szCs w:val="20"/>
        </w:rPr>
        <w:t>Very Important</w:t>
      </w:r>
    </w:p>
    <w:p w:rsidR="00133B6C" w:rsidRDefault="00133B6C" w:rsidP="00A624B2">
      <w:pPr>
        <w:spacing w:after="0" w:line="240" w:lineRule="auto"/>
        <w:ind w:firstLine="720"/>
        <w:rPr>
          <w:rFonts w:ascii="Times New Roman" w:hAnsi="Times New Roman"/>
          <w:sz w:val="24"/>
          <w:szCs w:val="24"/>
        </w:rPr>
      </w:pPr>
      <w:r>
        <w:rPr>
          <w:rFonts w:ascii="Times New Roman" w:hAnsi="Times New Roman"/>
          <w:sz w:val="24"/>
          <w:szCs w:val="24"/>
        </w:rPr>
        <w:t xml:space="preserve"> </w:t>
      </w:r>
    </w:p>
    <w:p w:rsidR="00133B6C" w:rsidRDefault="00133B6C" w:rsidP="00085E58">
      <w:pPr>
        <w:spacing w:after="0" w:line="240" w:lineRule="auto"/>
        <w:ind w:firstLine="720"/>
        <w:rPr>
          <w:rFonts w:ascii="Times New Roman" w:hAnsi="Times New Roman"/>
          <w:sz w:val="24"/>
          <w:szCs w:val="24"/>
        </w:rPr>
      </w:pPr>
      <w:r>
        <w:rPr>
          <w:rFonts w:ascii="Times New Roman" w:hAnsi="Times New Roman"/>
          <w:sz w:val="24"/>
          <w:szCs w:val="24"/>
        </w:rPr>
        <w:t xml:space="preserve">Research objective two identified what teaching behaviors are being demonstrated by college instructors in classes in which students felt they learned a lot. Table 2 indicates the means and standards deviations of how often the effective teaching behaviors were encountered. </w:t>
      </w:r>
      <w:r w:rsidRPr="00085E58">
        <w:rPr>
          <w:rFonts w:ascii="Times New Roman" w:hAnsi="Times New Roman"/>
          <w:i/>
          <w:sz w:val="24"/>
          <w:szCs w:val="24"/>
        </w:rPr>
        <w:t>Scaffolding the learning process</w:t>
      </w:r>
      <w:r>
        <w:rPr>
          <w:rFonts w:ascii="Times New Roman" w:hAnsi="Times New Roman"/>
          <w:sz w:val="24"/>
          <w:szCs w:val="24"/>
        </w:rPr>
        <w:t xml:space="preserve"> (M=4.08; SD=.632) was determined to be the most frequently demonstrated effective teaching behavior by college instructors as perceived by the respondents.</w:t>
      </w:r>
    </w:p>
    <w:p w:rsidR="00133B6C" w:rsidRDefault="00133B6C" w:rsidP="00085E58">
      <w:pPr>
        <w:spacing w:after="0" w:line="240" w:lineRule="auto"/>
        <w:ind w:firstLine="720"/>
        <w:rPr>
          <w:rFonts w:ascii="Times New Roman" w:hAnsi="Times New Roman"/>
          <w:sz w:val="24"/>
          <w:szCs w:val="24"/>
        </w:rPr>
      </w:pPr>
    </w:p>
    <w:p w:rsidR="00133B6C" w:rsidRDefault="00133B6C" w:rsidP="006A2CA0">
      <w:pPr>
        <w:spacing w:after="0" w:line="240" w:lineRule="auto"/>
        <w:rPr>
          <w:rFonts w:ascii="Times New Roman" w:hAnsi="Times New Roman"/>
          <w:sz w:val="24"/>
          <w:szCs w:val="24"/>
        </w:rPr>
      </w:pPr>
      <w:r>
        <w:rPr>
          <w:rFonts w:ascii="Times New Roman" w:hAnsi="Times New Roman"/>
          <w:sz w:val="24"/>
          <w:szCs w:val="24"/>
        </w:rPr>
        <w:t>Table 2</w:t>
      </w:r>
    </w:p>
    <w:p w:rsidR="00133B6C" w:rsidRPr="00DF2996" w:rsidRDefault="00133B6C" w:rsidP="006A2CA0">
      <w:pPr>
        <w:autoSpaceDE w:val="0"/>
        <w:autoSpaceDN w:val="0"/>
        <w:adjustRightInd w:val="0"/>
        <w:spacing w:after="0" w:line="240" w:lineRule="auto"/>
        <w:rPr>
          <w:rFonts w:ascii="Times New Roman" w:hAnsi="Times New Roman"/>
          <w:i/>
          <w:sz w:val="24"/>
          <w:szCs w:val="24"/>
        </w:rPr>
      </w:pPr>
      <w:r>
        <w:rPr>
          <w:rFonts w:ascii="Times New Roman" w:hAnsi="Times New Roman"/>
          <w:i/>
          <w:sz w:val="24"/>
          <w:szCs w:val="24"/>
        </w:rPr>
        <w:t>Teaching behaviors demonstrated by college instructors</w:t>
      </w:r>
    </w:p>
    <w:tbl>
      <w:tblPr>
        <w:tblW w:w="0" w:type="auto"/>
        <w:tblInd w:w="108" w:type="dxa"/>
        <w:tblBorders>
          <w:top w:val="single" w:sz="4" w:space="0" w:color="auto"/>
        </w:tblBorders>
        <w:tblLook w:val="00A0"/>
      </w:tblPr>
      <w:tblGrid>
        <w:gridCol w:w="5148"/>
        <w:gridCol w:w="1260"/>
        <w:gridCol w:w="2772"/>
      </w:tblGrid>
      <w:tr w:rsidR="00133B6C" w:rsidRPr="00FA70C9" w:rsidTr="00FA70C9">
        <w:tc>
          <w:tcPr>
            <w:tcW w:w="5148" w:type="dxa"/>
            <w:tcBorders>
              <w:top w:val="single" w:sz="4" w:space="0" w:color="auto"/>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Effective Teaching Behaviors</w:t>
            </w:r>
          </w:p>
        </w:tc>
        <w:tc>
          <w:tcPr>
            <w:tcW w:w="1260" w:type="dxa"/>
            <w:tcBorders>
              <w:top w:val="single" w:sz="4" w:space="0" w:color="auto"/>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i/>
                <w:sz w:val="24"/>
                <w:szCs w:val="24"/>
              </w:rPr>
            </w:pPr>
            <w:r w:rsidRPr="00FA70C9">
              <w:rPr>
                <w:rFonts w:ascii="Times New Roman" w:hAnsi="Times New Roman"/>
                <w:i/>
                <w:sz w:val="24"/>
                <w:szCs w:val="24"/>
              </w:rPr>
              <w:t>M</w:t>
            </w:r>
          </w:p>
        </w:tc>
        <w:tc>
          <w:tcPr>
            <w:tcW w:w="2772" w:type="dxa"/>
            <w:tcBorders>
              <w:top w:val="single" w:sz="4" w:space="0" w:color="auto"/>
              <w:bottom w:val="single" w:sz="4" w:space="0" w:color="auto"/>
            </w:tcBorders>
          </w:tcPr>
          <w:p w:rsidR="00133B6C" w:rsidRPr="00FA70C9" w:rsidRDefault="00133B6C" w:rsidP="00FA70C9">
            <w:pPr>
              <w:autoSpaceDE w:val="0"/>
              <w:autoSpaceDN w:val="0"/>
              <w:adjustRightInd w:val="0"/>
              <w:spacing w:after="0" w:line="240" w:lineRule="auto"/>
              <w:jc w:val="right"/>
              <w:rPr>
                <w:rFonts w:ascii="Times New Roman" w:hAnsi="Times New Roman"/>
                <w:i/>
                <w:sz w:val="24"/>
                <w:szCs w:val="24"/>
              </w:rPr>
            </w:pPr>
            <w:r w:rsidRPr="00FA70C9">
              <w:rPr>
                <w:rFonts w:ascii="Times New Roman" w:hAnsi="Times New Roman"/>
                <w:i/>
                <w:sz w:val="24"/>
                <w:szCs w:val="24"/>
              </w:rPr>
              <w:t>SD</w:t>
            </w:r>
          </w:p>
        </w:tc>
      </w:tr>
      <w:tr w:rsidR="00133B6C" w:rsidRPr="00FA70C9" w:rsidTr="00FA70C9">
        <w:tc>
          <w:tcPr>
            <w:tcW w:w="5148" w:type="dxa"/>
            <w:tcBorders>
              <w:top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Scaffolding the learning process</w:t>
            </w:r>
          </w:p>
        </w:tc>
        <w:tc>
          <w:tcPr>
            <w:tcW w:w="1260" w:type="dxa"/>
            <w:tcBorders>
              <w:top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4.08</w:t>
            </w:r>
          </w:p>
        </w:tc>
        <w:tc>
          <w:tcPr>
            <w:tcW w:w="2772" w:type="dxa"/>
            <w:tcBorders>
              <w:top w:val="single" w:sz="4" w:space="0" w:color="auto"/>
            </w:tcBorders>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.632</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Provides clear standards and feedback</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3.88</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.785</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Connections to students’ prior knowledge</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3.84</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.692</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Engaging students in active learning</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3.69</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.792</w:t>
            </w:r>
          </w:p>
        </w:tc>
      </w:tr>
      <w:tr w:rsidR="00133B6C" w:rsidRPr="00FA70C9" w:rsidTr="00FA70C9">
        <w:tc>
          <w:tcPr>
            <w:tcW w:w="5148"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Creating ambitious and meaningful tasks</w:t>
            </w:r>
          </w:p>
        </w:tc>
        <w:tc>
          <w:tcPr>
            <w:tcW w:w="1260" w:type="dxa"/>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3.68</w:t>
            </w:r>
          </w:p>
        </w:tc>
        <w:tc>
          <w:tcPr>
            <w:tcW w:w="2772" w:type="dxa"/>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.806</w:t>
            </w:r>
          </w:p>
        </w:tc>
      </w:tr>
      <w:tr w:rsidR="00133B6C" w:rsidRPr="00FA70C9" w:rsidTr="00FA70C9">
        <w:tc>
          <w:tcPr>
            <w:tcW w:w="5148" w:type="dxa"/>
            <w:tcBorders>
              <w:bottom w:val="nil"/>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Assessing student learning continuously</w:t>
            </w:r>
          </w:p>
        </w:tc>
        <w:tc>
          <w:tcPr>
            <w:tcW w:w="1260" w:type="dxa"/>
            <w:tcBorders>
              <w:bottom w:val="nil"/>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3.68</w:t>
            </w:r>
          </w:p>
        </w:tc>
        <w:tc>
          <w:tcPr>
            <w:tcW w:w="2772" w:type="dxa"/>
            <w:tcBorders>
              <w:bottom w:val="nil"/>
            </w:tcBorders>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.814</w:t>
            </w:r>
          </w:p>
        </w:tc>
      </w:tr>
      <w:tr w:rsidR="00133B6C" w:rsidRPr="00FA70C9" w:rsidTr="00FA70C9">
        <w:tc>
          <w:tcPr>
            <w:tcW w:w="5148" w:type="dxa"/>
            <w:tcBorders>
              <w:top w:val="nil"/>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Encouraging strategic and metacognitive thinking</w:t>
            </w:r>
          </w:p>
        </w:tc>
        <w:tc>
          <w:tcPr>
            <w:tcW w:w="1260" w:type="dxa"/>
            <w:tcBorders>
              <w:top w:val="nil"/>
              <w:bottom w:val="single" w:sz="4" w:space="0" w:color="auto"/>
            </w:tcBorders>
          </w:tcPr>
          <w:p w:rsidR="00133B6C" w:rsidRPr="00FA70C9" w:rsidRDefault="00133B6C" w:rsidP="00FA70C9">
            <w:pPr>
              <w:autoSpaceDE w:val="0"/>
              <w:autoSpaceDN w:val="0"/>
              <w:adjustRightInd w:val="0"/>
              <w:spacing w:after="0" w:line="240" w:lineRule="auto"/>
              <w:rPr>
                <w:rFonts w:ascii="Times New Roman" w:hAnsi="Times New Roman"/>
                <w:sz w:val="24"/>
                <w:szCs w:val="24"/>
              </w:rPr>
            </w:pPr>
            <w:r w:rsidRPr="00FA70C9">
              <w:rPr>
                <w:rFonts w:ascii="Times New Roman" w:hAnsi="Times New Roman"/>
                <w:sz w:val="24"/>
                <w:szCs w:val="24"/>
              </w:rPr>
              <w:t>3.45</w:t>
            </w:r>
          </w:p>
        </w:tc>
        <w:tc>
          <w:tcPr>
            <w:tcW w:w="2772" w:type="dxa"/>
            <w:tcBorders>
              <w:top w:val="nil"/>
              <w:bottom w:val="single" w:sz="4" w:space="0" w:color="auto"/>
            </w:tcBorders>
          </w:tcPr>
          <w:p w:rsidR="00133B6C" w:rsidRPr="00FA70C9" w:rsidRDefault="00133B6C" w:rsidP="00FA70C9">
            <w:pPr>
              <w:autoSpaceDE w:val="0"/>
              <w:autoSpaceDN w:val="0"/>
              <w:adjustRightInd w:val="0"/>
              <w:spacing w:after="0" w:line="240" w:lineRule="auto"/>
              <w:jc w:val="right"/>
              <w:rPr>
                <w:rFonts w:ascii="Times New Roman" w:hAnsi="Times New Roman"/>
                <w:sz w:val="24"/>
                <w:szCs w:val="24"/>
              </w:rPr>
            </w:pPr>
            <w:r w:rsidRPr="00FA70C9">
              <w:rPr>
                <w:rFonts w:ascii="Times New Roman" w:hAnsi="Times New Roman"/>
                <w:sz w:val="24"/>
                <w:szCs w:val="24"/>
              </w:rPr>
              <w:t>.870</w:t>
            </w:r>
          </w:p>
        </w:tc>
      </w:tr>
    </w:tbl>
    <w:p w:rsidR="00133B6C" w:rsidRPr="0001633F" w:rsidRDefault="00133B6C" w:rsidP="006A2CA0">
      <w:pPr>
        <w:spacing w:after="0" w:line="240" w:lineRule="auto"/>
        <w:contextualSpacing/>
        <w:rPr>
          <w:rFonts w:ascii="Times New Roman" w:hAnsi="Times New Roman"/>
          <w:i/>
          <w:sz w:val="20"/>
          <w:szCs w:val="20"/>
        </w:rPr>
      </w:pPr>
      <w:r w:rsidRPr="0001633F">
        <w:rPr>
          <w:rFonts w:ascii="Times New Roman" w:hAnsi="Times New Roman"/>
          <w:sz w:val="20"/>
          <w:szCs w:val="20"/>
        </w:rPr>
        <w:t>Note. 1=</w:t>
      </w:r>
      <w:r w:rsidRPr="0001633F">
        <w:rPr>
          <w:rFonts w:ascii="Times New Roman" w:hAnsi="Times New Roman"/>
          <w:i/>
          <w:sz w:val="20"/>
          <w:szCs w:val="20"/>
        </w:rPr>
        <w:t>Not at All,</w:t>
      </w:r>
      <w:r w:rsidRPr="0001633F">
        <w:rPr>
          <w:rFonts w:ascii="Times New Roman" w:hAnsi="Times New Roman"/>
          <w:sz w:val="20"/>
          <w:szCs w:val="20"/>
        </w:rPr>
        <w:t xml:space="preserve"> 2=</w:t>
      </w:r>
      <w:r w:rsidRPr="0001633F">
        <w:rPr>
          <w:rFonts w:ascii="Times New Roman" w:hAnsi="Times New Roman"/>
          <w:i/>
          <w:sz w:val="20"/>
          <w:szCs w:val="20"/>
        </w:rPr>
        <w:t>Only a Few Times,</w:t>
      </w:r>
      <w:r w:rsidRPr="0001633F">
        <w:rPr>
          <w:rFonts w:ascii="Times New Roman" w:hAnsi="Times New Roman"/>
          <w:sz w:val="20"/>
          <w:szCs w:val="20"/>
        </w:rPr>
        <w:t xml:space="preserve"> 3=</w:t>
      </w:r>
      <w:r w:rsidRPr="0001633F">
        <w:rPr>
          <w:rFonts w:ascii="Times New Roman" w:hAnsi="Times New Roman"/>
          <w:i/>
          <w:sz w:val="20"/>
          <w:szCs w:val="20"/>
        </w:rPr>
        <w:t>Several Times,</w:t>
      </w:r>
      <w:r w:rsidRPr="0001633F">
        <w:rPr>
          <w:rFonts w:ascii="Times New Roman" w:hAnsi="Times New Roman"/>
          <w:sz w:val="20"/>
          <w:szCs w:val="20"/>
        </w:rPr>
        <w:t xml:space="preserve"> 4=</w:t>
      </w:r>
      <w:r w:rsidRPr="0001633F">
        <w:rPr>
          <w:rFonts w:ascii="Times New Roman" w:hAnsi="Times New Roman"/>
          <w:i/>
          <w:sz w:val="20"/>
          <w:szCs w:val="20"/>
        </w:rPr>
        <w:t>Every Couple of Weeks,</w:t>
      </w:r>
      <w:r w:rsidRPr="0001633F">
        <w:rPr>
          <w:rFonts w:ascii="Times New Roman" w:hAnsi="Times New Roman"/>
          <w:sz w:val="20"/>
          <w:szCs w:val="20"/>
        </w:rPr>
        <w:t xml:space="preserve"> 5=</w:t>
      </w:r>
      <w:r w:rsidRPr="0001633F">
        <w:rPr>
          <w:rFonts w:ascii="Times New Roman" w:hAnsi="Times New Roman"/>
          <w:i/>
          <w:sz w:val="20"/>
          <w:szCs w:val="20"/>
        </w:rPr>
        <w:t xml:space="preserve">On a Weekly Basis </w:t>
      </w:r>
    </w:p>
    <w:p w:rsidR="00133B6C" w:rsidRDefault="00133B6C" w:rsidP="000C72D6">
      <w:pPr>
        <w:pStyle w:val="NoSpacing"/>
        <w:jc w:val="center"/>
        <w:rPr>
          <w:rFonts w:ascii="Times New Roman" w:hAnsi="Times New Roman"/>
          <w:b/>
          <w:sz w:val="24"/>
          <w:szCs w:val="24"/>
        </w:rPr>
      </w:pPr>
    </w:p>
    <w:p w:rsidR="00133B6C" w:rsidRPr="005D1CF6" w:rsidRDefault="00133B6C" w:rsidP="000C72D6">
      <w:pPr>
        <w:pStyle w:val="NoSpacing"/>
        <w:jc w:val="center"/>
        <w:rPr>
          <w:rFonts w:ascii="Times New Roman" w:hAnsi="Times New Roman"/>
          <w:b/>
          <w:sz w:val="24"/>
          <w:szCs w:val="24"/>
        </w:rPr>
      </w:pPr>
      <w:r>
        <w:rPr>
          <w:rFonts w:ascii="Times New Roman" w:hAnsi="Times New Roman"/>
          <w:b/>
          <w:sz w:val="24"/>
          <w:szCs w:val="24"/>
        </w:rPr>
        <w:t>Conclusions and Recommendations</w:t>
      </w:r>
    </w:p>
    <w:p w:rsidR="00133B6C" w:rsidRDefault="00133B6C" w:rsidP="005A571A">
      <w:pPr>
        <w:spacing w:after="0" w:line="240" w:lineRule="auto"/>
        <w:rPr>
          <w:rFonts w:ascii="Times New Roman" w:hAnsi="Times New Roman"/>
          <w:sz w:val="24"/>
          <w:szCs w:val="24"/>
        </w:rPr>
      </w:pPr>
      <w:r>
        <w:rPr>
          <w:rFonts w:ascii="Times New Roman" w:hAnsi="Times New Roman"/>
          <w:sz w:val="24"/>
          <w:szCs w:val="24"/>
        </w:rPr>
        <w:tab/>
        <w:t xml:space="preserve">Student confirmed that all the teaching behaviors purported by Darling-Hammond are important to their learning process. Scaffolding and constant feedback were deemed as the most important teaching behaviors as perceived by the respondents. Students find it very important that instructors pose questions and review the information to further their understanding of the content being taught. It is also of high importance that the instructors provide clear procedures for the course and give continual feedback on assignments. Consequently, students perceived that scaffolding and constant feedback are taking place in the classes where they are learning a lot. College instructors should continue to demonstrate the effective teaching behaviors. However, students responded that encouraging strategic and metacognitive thinking is important but they do not perceive it being demonstrated to the extent of the other behaviors. This may constitute that college instructors need to be more explicit to students when incorporating strategic and metacognitive thinking to aid in learning effectiveness. </w:t>
      </w:r>
    </w:p>
    <w:p w:rsidR="00133B6C" w:rsidRDefault="00133B6C" w:rsidP="005A571A">
      <w:pPr>
        <w:spacing w:after="0" w:line="240" w:lineRule="auto"/>
        <w:rPr>
          <w:rFonts w:ascii="Times New Roman" w:hAnsi="Times New Roman"/>
          <w:sz w:val="24"/>
          <w:szCs w:val="24"/>
        </w:rPr>
      </w:pPr>
    </w:p>
    <w:p w:rsidR="00133B6C" w:rsidRPr="00B23E97" w:rsidRDefault="00133B6C" w:rsidP="005A571A">
      <w:pPr>
        <w:spacing w:after="0" w:line="240" w:lineRule="auto"/>
        <w:jc w:val="center"/>
        <w:rPr>
          <w:rFonts w:ascii="Times New Roman" w:hAnsi="Times New Roman"/>
          <w:b/>
          <w:sz w:val="24"/>
          <w:szCs w:val="24"/>
        </w:rPr>
      </w:pPr>
      <w:r w:rsidRPr="005D1CF6">
        <w:rPr>
          <w:rFonts w:ascii="Times New Roman" w:hAnsi="Times New Roman"/>
          <w:b/>
          <w:sz w:val="24"/>
          <w:szCs w:val="24"/>
        </w:rPr>
        <w:t>References</w:t>
      </w:r>
    </w:p>
    <w:p w:rsidR="00133B6C" w:rsidRDefault="00133B6C" w:rsidP="00B23E97">
      <w:pPr>
        <w:spacing w:after="0" w:line="240" w:lineRule="auto"/>
        <w:rPr>
          <w:rFonts w:ascii="Times New Roman" w:hAnsi="Times New Roman"/>
          <w:sz w:val="24"/>
          <w:szCs w:val="24"/>
        </w:rPr>
      </w:pPr>
      <w:r>
        <w:rPr>
          <w:rFonts w:ascii="Times New Roman" w:hAnsi="Times New Roman"/>
          <w:sz w:val="24"/>
          <w:szCs w:val="24"/>
        </w:rPr>
        <w:t>Centra</w:t>
      </w:r>
      <w:r w:rsidRPr="004F3859">
        <w:rPr>
          <w:rFonts w:ascii="Times New Roman" w:hAnsi="Times New Roman"/>
          <w:sz w:val="24"/>
          <w:szCs w:val="24"/>
        </w:rPr>
        <w:t xml:space="preserve">, J. A. (1977) Student ratings of instruction and their relationship to student learning, </w:t>
      </w:r>
    </w:p>
    <w:p w:rsidR="00133B6C" w:rsidRDefault="00133B6C" w:rsidP="00B23E97">
      <w:pPr>
        <w:spacing w:after="0" w:line="240" w:lineRule="auto"/>
        <w:ind w:firstLine="720"/>
        <w:rPr>
          <w:rFonts w:ascii="Times New Roman" w:hAnsi="Times New Roman"/>
          <w:sz w:val="24"/>
          <w:szCs w:val="24"/>
        </w:rPr>
      </w:pPr>
      <w:r w:rsidRPr="00FE6170">
        <w:rPr>
          <w:rFonts w:ascii="Times New Roman" w:hAnsi="Times New Roman"/>
          <w:i/>
          <w:sz w:val="24"/>
          <w:szCs w:val="24"/>
        </w:rPr>
        <w:t>American Educational Research Journal</w:t>
      </w:r>
      <w:r>
        <w:rPr>
          <w:rFonts w:ascii="Times New Roman" w:hAnsi="Times New Roman"/>
          <w:i/>
          <w:sz w:val="24"/>
          <w:szCs w:val="24"/>
        </w:rPr>
        <w:t>.</w:t>
      </w:r>
      <w:r>
        <w:rPr>
          <w:rFonts w:ascii="Times New Roman" w:hAnsi="Times New Roman"/>
          <w:sz w:val="24"/>
          <w:szCs w:val="24"/>
        </w:rPr>
        <w:t xml:space="preserve"> </w:t>
      </w:r>
      <w:r w:rsidRPr="00FE6170">
        <w:rPr>
          <w:rFonts w:ascii="Times New Roman" w:hAnsi="Times New Roman"/>
          <w:i/>
          <w:sz w:val="24"/>
          <w:szCs w:val="24"/>
        </w:rPr>
        <w:t>14,</w:t>
      </w:r>
      <w:r>
        <w:rPr>
          <w:rFonts w:ascii="Times New Roman" w:hAnsi="Times New Roman"/>
          <w:sz w:val="24"/>
          <w:szCs w:val="24"/>
        </w:rPr>
        <w:t xml:space="preserve"> </w:t>
      </w:r>
      <w:r w:rsidRPr="004F3859">
        <w:rPr>
          <w:rFonts w:ascii="Times New Roman" w:hAnsi="Times New Roman"/>
          <w:sz w:val="24"/>
          <w:szCs w:val="24"/>
        </w:rPr>
        <w:t xml:space="preserve">17-24. </w:t>
      </w:r>
    </w:p>
    <w:p w:rsidR="00133B6C" w:rsidRDefault="00133B6C" w:rsidP="00B23E97">
      <w:pPr>
        <w:autoSpaceDE w:val="0"/>
        <w:autoSpaceDN w:val="0"/>
        <w:adjustRightInd w:val="0"/>
        <w:spacing w:after="0" w:line="240" w:lineRule="auto"/>
        <w:rPr>
          <w:rFonts w:ascii="Times New Roman" w:hAnsi="Times New Roman"/>
          <w:sz w:val="24"/>
          <w:szCs w:val="24"/>
        </w:rPr>
      </w:pPr>
    </w:p>
    <w:p w:rsidR="00133B6C" w:rsidRDefault="00133B6C" w:rsidP="00B23E97">
      <w:pPr>
        <w:autoSpaceDE w:val="0"/>
        <w:autoSpaceDN w:val="0"/>
        <w:adjustRightInd w:val="0"/>
        <w:spacing w:after="0" w:line="240" w:lineRule="auto"/>
        <w:rPr>
          <w:rFonts w:ascii="Times New Roman" w:hAnsi="Times New Roman"/>
          <w:i/>
          <w:sz w:val="24"/>
          <w:szCs w:val="24"/>
        </w:rPr>
      </w:pPr>
      <w:r>
        <w:rPr>
          <w:rFonts w:ascii="Times New Roman" w:hAnsi="Times New Roman"/>
          <w:sz w:val="24"/>
          <w:szCs w:val="24"/>
        </w:rPr>
        <w:t xml:space="preserve">Feldman, K. (1976). The superior college teacher from the student’s view. </w:t>
      </w:r>
      <w:r w:rsidRPr="004E79F4">
        <w:rPr>
          <w:rFonts w:ascii="Times New Roman" w:hAnsi="Times New Roman"/>
          <w:i/>
          <w:sz w:val="24"/>
          <w:szCs w:val="24"/>
        </w:rPr>
        <w:t xml:space="preserve">Research in Higher </w:t>
      </w:r>
    </w:p>
    <w:p w:rsidR="00133B6C" w:rsidRDefault="00133B6C" w:rsidP="00B23E97">
      <w:pPr>
        <w:autoSpaceDE w:val="0"/>
        <w:autoSpaceDN w:val="0"/>
        <w:adjustRightInd w:val="0"/>
        <w:spacing w:after="0" w:line="240" w:lineRule="auto"/>
        <w:ind w:firstLine="720"/>
        <w:rPr>
          <w:rFonts w:ascii="Times New Roman" w:hAnsi="Times New Roman"/>
          <w:sz w:val="24"/>
          <w:szCs w:val="24"/>
        </w:rPr>
      </w:pPr>
      <w:r>
        <w:rPr>
          <w:rFonts w:ascii="Times New Roman" w:hAnsi="Times New Roman"/>
          <w:i/>
          <w:sz w:val="24"/>
          <w:szCs w:val="24"/>
        </w:rPr>
        <w:t>Education</w:t>
      </w:r>
      <w:r w:rsidRPr="004E79F4">
        <w:rPr>
          <w:rFonts w:ascii="Times New Roman" w:hAnsi="Times New Roman"/>
          <w:i/>
          <w:sz w:val="24"/>
          <w:szCs w:val="24"/>
        </w:rPr>
        <w:t xml:space="preserve"> 5</w:t>
      </w:r>
      <w:r>
        <w:rPr>
          <w:rFonts w:ascii="Times New Roman" w:hAnsi="Times New Roman"/>
          <w:sz w:val="24"/>
          <w:szCs w:val="24"/>
        </w:rPr>
        <w:t>(3), 243-288.</w:t>
      </w:r>
    </w:p>
    <w:p w:rsidR="00133B6C" w:rsidRDefault="00133B6C" w:rsidP="00B23E97">
      <w:pPr>
        <w:autoSpaceDE w:val="0"/>
        <w:autoSpaceDN w:val="0"/>
        <w:adjustRightInd w:val="0"/>
        <w:spacing w:after="0" w:line="240" w:lineRule="auto"/>
        <w:rPr>
          <w:rFonts w:ascii="Times New Roman" w:hAnsi="Times New Roman"/>
          <w:sz w:val="24"/>
          <w:szCs w:val="24"/>
        </w:rPr>
      </w:pPr>
    </w:p>
    <w:p w:rsidR="00133B6C" w:rsidRDefault="00133B6C" w:rsidP="00B23E97">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Feldman, K. (1977). Consistency and variability among college students in rating their teachers </w:t>
      </w:r>
    </w:p>
    <w:p w:rsidR="00133B6C" w:rsidRDefault="00133B6C" w:rsidP="00B23E97">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and courses: A review and analysis. </w:t>
      </w:r>
      <w:r w:rsidRPr="008A5BF7">
        <w:rPr>
          <w:rFonts w:ascii="Times New Roman" w:hAnsi="Times New Roman"/>
          <w:i/>
          <w:sz w:val="24"/>
          <w:szCs w:val="24"/>
        </w:rPr>
        <w:t>Research in Higher Education 6</w:t>
      </w:r>
      <w:r>
        <w:rPr>
          <w:rFonts w:ascii="Times New Roman" w:hAnsi="Times New Roman"/>
          <w:sz w:val="24"/>
          <w:szCs w:val="24"/>
        </w:rPr>
        <w:t>(3), 223-274.</w:t>
      </w:r>
    </w:p>
    <w:p w:rsidR="00133B6C" w:rsidRDefault="00133B6C" w:rsidP="00B23E97">
      <w:pPr>
        <w:spacing w:after="0" w:line="240" w:lineRule="auto"/>
        <w:ind w:firstLine="720"/>
        <w:rPr>
          <w:rFonts w:ascii="Times New Roman" w:hAnsi="Times New Roman"/>
          <w:sz w:val="24"/>
          <w:szCs w:val="24"/>
        </w:rPr>
      </w:pPr>
    </w:p>
    <w:p w:rsidR="00133B6C" w:rsidRDefault="00133B6C" w:rsidP="00B23E97">
      <w:pPr>
        <w:spacing w:after="0" w:line="240" w:lineRule="auto"/>
        <w:rPr>
          <w:rFonts w:ascii="Times New Roman" w:hAnsi="Times New Roman"/>
          <w:sz w:val="24"/>
          <w:szCs w:val="24"/>
        </w:rPr>
      </w:pPr>
      <w:r>
        <w:rPr>
          <w:rFonts w:ascii="Times New Roman" w:hAnsi="Times New Roman"/>
          <w:sz w:val="24"/>
          <w:szCs w:val="24"/>
        </w:rPr>
        <w:t>Marsh, H. W. &amp; Dunkin</w:t>
      </w:r>
      <w:r w:rsidRPr="008A7388">
        <w:rPr>
          <w:rFonts w:ascii="Times New Roman" w:hAnsi="Times New Roman"/>
          <w:sz w:val="24"/>
          <w:szCs w:val="24"/>
        </w:rPr>
        <w:t>, M. J. (1992) Students' evaluations of university teaching:</w:t>
      </w:r>
      <w:r>
        <w:rPr>
          <w:rFonts w:ascii="Times New Roman" w:hAnsi="Times New Roman"/>
          <w:sz w:val="24"/>
          <w:szCs w:val="24"/>
        </w:rPr>
        <w:t xml:space="preserve"> A </w:t>
      </w:r>
    </w:p>
    <w:p w:rsidR="00133B6C" w:rsidRPr="008A7388" w:rsidRDefault="00133B6C" w:rsidP="00B23E97">
      <w:pPr>
        <w:spacing w:after="0" w:line="240" w:lineRule="auto"/>
        <w:ind w:left="720"/>
        <w:rPr>
          <w:rFonts w:ascii="Times New Roman" w:hAnsi="Times New Roman"/>
          <w:sz w:val="24"/>
          <w:szCs w:val="24"/>
        </w:rPr>
      </w:pPr>
      <w:r>
        <w:rPr>
          <w:rFonts w:ascii="Times New Roman" w:hAnsi="Times New Roman"/>
          <w:sz w:val="24"/>
          <w:szCs w:val="24"/>
        </w:rPr>
        <w:t>multidimensional perspective. I</w:t>
      </w:r>
      <w:r w:rsidRPr="008A7388">
        <w:rPr>
          <w:rFonts w:ascii="Times New Roman" w:hAnsi="Times New Roman"/>
          <w:sz w:val="24"/>
          <w:szCs w:val="24"/>
        </w:rPr>
        <w:t xml:space="preserve">n: J. C. SMART (Ed.) Higher Education: Handbook of Theory and Research, Vol. 8, pp. 143-233 (New York, Agathon Press). </w:t>
      </w:r>
    </w:p>
    <w:p w:rsidR="00133B6C" w:rsidRDefault="00133B6C" w:rsidP="00B23E97">
      <w:pPr>
        <w:spacing w:after="0" w:line="240" w:lineRule="auto"/>
        <w:rPr>
          <w:rFonts w:ascii="Times New Roman" w:hAnsi="Times New Roman"/>
          <w:sz w:val="24"/>
          <w:szCs w:val="24"/>
        </w:rPr>
      </w:pPr>
    </w:p>
    <w:p w:rsidR="00133B6C" w:rsidRDefault="00133B6C" w:rsidP="00B23E97">
      <w:pPr>
        <w:spacing w:after="0" w:line="240" w:lineRule="auto"/>
        <w:rPr>
          <w:rFonts w:ascii="Times New Roman" w:hAnsi="Times New Roman"/>
          <w:sz w:val="24"/>
          <w:szCs w:val="24"/>
        </w:rPr>
      </w:pPr>
      <w:r>
        <w:rPr>
          <w:rFonts w:ascii="Times New Roman" w:hAnsi="Times New Roman"/>
          <w:sz w:val="24"/>
          <w:szCs w:val="24"/>
        </w:rPr>
        <w:t>Marsh</w:t>
      </w:r>
      <w:r w:rsidRPr="00D15592">
        <w:rPr>
          <w:rFonts w:ascii="Times New Roman" w:hAnsi="Times New Roman"/>
          <w:sz w:val="24"/>
          <w:szCs w:val="24"/>
        </w:rPr>
        <w:t xml:space="preserve">, H. W. (1987) Students' evaluation of university teaching: Research findings, </w:t>
      </w:r>
    </w:p>
    <w:p w:rsidR="00133B6C" w:rsidRDefault="00133B6C" w:rsidP="00B23E97">
      <w:pPr>
        <w:spacing w:after="0" w:line="240" w:lineRule="auto"/>
        <w:ind w:left="720"/>
        <w:rPr>
          <w:rFonts w:ascii="Times New Roman" w:hAnsi="Times New Roman"/>
          <w:sz w:val="24"/>
          <w:szCs w:val="24"/>
        </w:rPr>
      </w:pPr>
      <w:r w:rsidRPr="00D15592">
        <w:rPr>
          <w:rFonts w:ascii="Times New Roman" w:hAnsi="Times New Roman"/>
          <w:sz w:val="24"/>
          <w:szCs w:val="24"/>
        </w:rPr>
        <w:t>methodological issues, and</w:t>
      </w:r>
      <w:r>
        <w:rPr>
          <w:rFonts w:ascii="Times New Roman" w:hAnsi="Times New Roman"/>
          <w:sz w:val="24"/>
          <w:szCs w:val="24"/>
        </w:rPr>
        <w:t xml:space="preserve"> directions for future research. </w:t>
      </w:r>
      <w:r w:rsidRPr="00D15592">
        <w:rPr>
          <w:rFonts w:ascii="Times New Roman" w:hAnsi="Times New Roman"/>
          <w:i/>
          <w:sz w:val="24"/>
          <w:szCs w:val="24"/>
        </w:rPr>
        <w:t xml:space="preserve">International </w:t>
      </w:r>
      <w:r>
        <w:rPr>
          <w:rFonts w:ascii="Times New Roman" w:hAnsi="Times New Roman"/>
          <w:i/>
          <w:sz w:val="24"/>
          <w:szCs w:val="24"/>
        </w:rPr>
        <w:t>Journal of Educational Research, 11</w:t>
      </w:r>
      <w:r>
        <w:rPr>
          <w:rFonts w:ascii="Times New Roman" w:hAnsi="Times New Roman"/>
          <w:sz w:val="24"/>
          <w:szCs w:val="24"/>
        </w:rPr>
        <w:t>,</w:t>
      </w:r>
      <w:r w:rsidRPr="00D15592">
        <w:rPr>
          <w:rFonts w:ascii="Times New Roman" w:hAnsi="Times New Roman"/>
          <w:sz w:val="24"/>
          <w:szCs w:val="24"/>
        </w:rPr>
        <w:t xml:space="preserve"> 253</w:t>
      </w:r>
      <w:r>
        <w:rPr>
          <w:rFonts w:ascii="Times New Roman" w:hAnsi="Times New Roman"/>
          <w:sz w:val="24"/>
          <w:szCs w:val="24"/>
        </w:rPr>
        <w:t>-</w:t>
      </w:r>
      <w:r w:rsidRPr="00D15592">
        <w:rPr>
          <w:rFonts w:ascii="Times New Roman" w:hAnsi="Times New Roman"/>
          <w:sz w:val="24"/>
          <w:szCs w:val="24"/>
        </w:rPr>
        <w:t>388.</w:t>
      </w:r>
    </w:p>
    <w:p w:rsidR="00133B6C" w:rsidRDefault="00133B6C" w:rsidP="00B23E97">
      <w:pPr>
        <w:spacing w:after="0" w:line="240" w:lineRule="auto"/>
        <w:ind w:left="720"/>
        <w:rPr>
          <w:rFonts w:ascii="Times New Roman" w:hAnsi="Times New Roman"/>
          <w:sz w:val="24"/>
          <w:szCs w:val="24"/>
        </w:rPr>
      </w:pPr>
    </w:p>
    <w:p w:rsidR="00133B6C" w:rsidRDefault="00133B6C" w:rsidP="00B23E97">
      <w:pPr>
        <w:spacing w:after="0" w:line="240" w:lineRule="auto"/>
        <w:rPr>
          <w:rFonts w:ascii="Times New Roman" w:hAnsi="Times New Roman"/>
          <w:i/>
          <w:sz w:val="24"/>
          <w:szCs w:val="24"/>
        </w:rPr>
      </w:pPr>
      <w:r>
        <w:rPr>
          <w:rFonts w:ascii="Times New Roman" w:hAnsi="Times New Roman"/>
          <w:sz w:val="24"/>
          <w:szCs w:val="24"/>
        </w:rPr>
        <w:t>McKeachie</w:t>
      </w:r>
      <w:r w:rsidRPr="00D0502B">
        <w:rPr>
          <w:rFonts w:ascii="Times New Roman" w:hAnsi="Times New Roman"/>
          <w:sz w:val="24"/>
          <w:szCs w:val="24"/>
        </w:rPr>
        <w:t>, W. J. (1990) Research on college teac</w:t>
      </w:r>
      <w:r>
        <w:rPr>
          <w:rFonts w:ascii="Times New Roman" w:hAnsi="Times New Roman"/>
          <w:sz w:val="24"/>
          <w:szCs w:val="24"/>
        </w:rPr>
        <w:t>hing: The historical background.</w:t>
      </w:r>
      <w:r w:rsidRPr="00D0502B">
        <w:rPr>
          <w:rFonts w:ascii="Times New Roman" w:hAnsi="Times New Roman"/>
          <w:sz w:val="24"/>
          <w:szCs w:val="24"/>
        </w:rPr>
        <w:t xml:space="preserve"> </w:t>
      </w:r>
      <w:r w:rsidRPr="00D0502B">
        <w:rPr>
          <w:rFonts w:ascii="Times New Roman" w:hAnsi="Times New Roman"/>
          <w:i/>
          <w:sz w:val="24"/>
          <w:szCs w:val="24"/>
        </w:rPr>
        <w:t xml:space="preserve">Journal of </w:t>
      </w:r>
    </w:p>
    <w:p w:rsidR="00133B6C" w:rsidRDefault="00133B6C" w:rsidP="00B23E97">
      <w:pPr>
        <w:spacing w:after="0" w:line="240" w:lineRule="auto"/>
        <w:ind w:firstLine="720"/>
        <w:rPr>
          <w:rFonts w:ascii="Times New Roman" w:hAnsi="Times New Roman"/>
          <w:sz w:val="24"/>
          <w:szCs w:val="24"/>
        </w:rPr>
      </w:pPr>
      <w:r w:rsidRPr="00D0502B">
        <w:rPr>
          <w:rFonts w:ascii="Times New Roman" w:hAnsi="Times New Roman"/>
          <w:i/>
          <w:sz w:val="24"/>
          <w:szCs w:val="24"/>
        </w:rPr>
        <w:t>Educational Psychology, 82</w:t>
      </w:r>
      <w:r>
        <w:rPr>
          <w:rFonts w:ascii="Times New Roman" w:hAnsi="Times New Roman"/>
          <w:sz w:val="24"/>
          <w:szCs w:val="24"/>
        </w:rPr>
        <w:t xml:space="preserve">, </w:t>
      </w:r>
      <w:r w:rsidRPr="00D0502B">
        <w:rPr>
          <w:rFonts w:ascii="Times New Roman" w:hAnsi="Times New Roman"/>
          <w:sz w:val="24"/>
          <w:szCs w:val="24"/>
        </w:rPr>
        <w:t xml:space="preserve">189-200. </w:t>
      </w:r>
    </w:p>
    <w:p w:rsidR="00133B6C" w:rsidRPr="00D0502B" w:rsidRDefault="00133B6C" w:rsidP="00B23E97">
      <w:pPr>
        <w:spacing w:after="0" w:line="240" w:lineRule="auto"/>
        <w:ind w:firstLine="720"/>
        <w:rPr>
          <w:rFonts w:ascii="Times New Roman" w:hAnsi="Times New Roman"/>
          <w:sz w:val="24"/>
          <w:szCs w:val="24"/>
        </w:rPr>
      </w:pPr>
    </w:p>
    <w:p w:rsidR="00133B6C" w:rsidRDefault="00133B6C" w:rsidP="00B23E97">
      <w:pPr>
        <w:spacing w:after="0" w:line="240" w:lineRule="auto"/>
        <w:rPr>
          <w:rFonts w:ascii="Times New Roman" w:hAnsi="Times New Roman"/>
          <w:sz w:val="24"/>
          <w:szCs w:val="24"/>
        </w:rPr>
      </w:pPr>
      <w:r>
        <w:rPr>
          <w:rFonts w:ascii="Times New Roman" w:hAnsi="Times New Roman"/>
          <w:sz w:val="24"/>
          <w:szCs w:val="24"/>
        </w:rPr>
        <w:t xml:space="preserve">Ovando, M.N. (1989). </w:t>
      </w:r>
      <w:r w:rsidRPr="00B22A27">
        <w:rPr>
          <w:rFonts w:ascii="Times New Roman" w:hAnsi="Times New Roman"/>
          <w:i/>
          <w:sz w:val="24"/>
          <w:szCs w:val="24"/>
        </w:rPr>
        <w:t>An effective faculty development program: It can be done.</w:t>
      </w:r>
      <w:r>
        <w:rPr>
          <w:rFonts w:ascii="Times New Roman" w:hAnsi="Times New Roman"/>
          <w:sz w:val="24"/>
          <w:szCs w:val="24"/>
        </w:rPr>
        <w:t xml:space="preserve"> Paper </w:t>
      </w:r>
    </w:p>
    <w:p w:rsidR="00133B6C" w:rsidRDefault="00133B6C" w:rsidP="00B23E97">
      <w:pPr>
        <w:spacing w:after="0" w:line="240" w:lineRule="auto"/>
        <w:rPr>
          <w:rFonts w:ascii="Times New Roman" w:hAnsi="Times New Roman"/>
          <w:sz w:val="24"/>
          <w:szCs w:val="24"/>
        </w:rPr>
      </w:pPr>
      <w:r>
        <w:rPr>
          <w:rFonts w:ascii="Times New Roman" w:hAnsi="Times New Roman"/>
          <w:sz w:val="24"/>
          <w:szCs w:val="24"/>
        </w:rPr>
        <w:tab/>
        <w:t xml:space="preserve">presented at the annual conference of the National Council of States on Inservice </w:t>
      </w:r>
    </w:p>
    <w:p w:rsidR="00133B6C" w:rsidRDefault="00133B6C" w:rsidP="00B23E97">
      <w:pPr>
        <w:spacing w:after="0" w:line="240" w:lineRule="auto"/>
        <w:rPr>
          <w:rFonts w:ascii="Times New Roman" w:hAnsi="Times New Roman"/>
          <w:sz w:val="24"/>
          <w:szCs w:val="24"/>
        </w:rPr>
      </w:pPr>
      <w:r>
        <w:rPr>
          <w:rFonts w:ascii="Times New Roman" w:hAnsi="Times New Roman"/>
          <w:sz w:val="24"/>
          <w:szCs w:val="24"/>
        </w:rPr>
        <w:tab/>
        <w:t xml:space="preserve">Education, San Antonio, Texas. </w:t>
      </w:r>
    </w:p>
    <w:p w:rsidR="00133B6C" w:rsidRDefault="00133B6C" w:rsidP="00B23E97">
      <w:pPr>
        <w:spacing w:after="0" w:line="240" w:lineRule="auto"/>
        <w:rPr>
          <w:rFonts w:ascii="Times New Roman" w:hAnsi="Times New Roman"/>
          <w:sz w:val="24"/>
          <w:szCs w:val="24"/>
        </w:rPr>
      </w:pPr>
    </w:p>
    <w:p w:rsidR="00133B6C" w:rsidRDefault="00133B6C" w:rsidP="00B23E97">
      <w:pPr>
        <w:spacing w:after="0" w:line="240" w:lineRule="auto"/>
        <w:rPr>
          <w:rFonts w:ascii="Times New Roman" w:hAnsi="Times New Roman"/>
          <w:sz w:val="24"/>
          <w:szCs w:val="24"/>
        </w:rPr>
      </w:pPr>
      <w:r>
        <w:rPr>
          <w:rFonts w:ascii="Times New Roman" w:hAnsi="Times New Roman"/>
          <w:sz w:val="24"/>
          <w:szCs w:val="24"/>
        </w:rPr>
        <w:t xml:space="preserve">Wachtel, Howard K. (1998). Student evaluation of college teaching effectiveness: A brief </w:t>
      </w:r>
    </w:p>
    <w:p w:rsidR="00133B6C" w:rsidRPr="0001633F" w:rsidRDefault="00133B6C" w:rsidP="0001633F">
      <w:pPr>
        <w:spacing w:after="0" w:line="240" w:lineRule="auto"/>
        <w:ind w:firstLine="720"/>
        <w:rPr>
          <w:rFonts w:ascii="Times New Roman" w:hAnsi="Times New Roman"/>
          <w:sz w:val="24"/>
          <w:szCs w:val="24"/>
        </w:rPr>
      </w:pPr>
      <w:r>
        <w:rPr>
          <w:rFonts w:ascii="Times New Roman" w:hAnsi="Times New Roman"/>
          <w:sz w:val="24"/>
          <w:szCs w:val="24"/>
        </w:rPr>
        <w:t xml:space="preserve">review. </w:t>
      </w:r>
      <w:r w:rsidRPr="00E20FA8">
        <w:rPr>
          <w:rFonts w:ascii="Times New Roman" w:hAnsi="Times New Roman"/>
          <w:i/>
          <w:sz w:val="24"/>
          <w:szCs w:val="24"/>
        </w:rPr>
        <w:t>Assessment and Evaluation in Higher Education 23</w:t>
      </w:r>
      <w:r>
        <w:rPr>
          <w:rFonts w:ascii="Times New Roman" w:hAnsi="Times New Roman"/>
          <w:sz w:val="24"/>
          <w:szCs w:val="24"/>
        </w:rPr>
        <w:t xml:space="preserve">(2). </w:t>
      </w:r>
      <w:bookmarkStart w:id="0" w:name="_GoBack"/>
      <w:bookmarkEnd w:id="0"/>
    </w:p>
    <w:sectPr w:rsidR="00133B6C" w:rsidRPr="0001633F" w:rsidSect="00632D4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B6C" w:rsidRDefault="00133B6C" w:rsidP="003E709A">
      <w:pPr>
        <w:spacing w:after="0" w:line="240" w:lineRule="auto"/>
      </w:pPr>
      <w:r>
        <w:separator/>
      </w:r>
    </w:p>
  </w:endnote>
  <w:endnote w:type="continuationSeparator" w:id="0">
    <w:p w:rsidR="00133B6C" w:rsidRDefault="00133B6C" w:rsidP="003E70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B6C" w:rsidRDefault="00133B6C" w:rsidP="003E709A">
      <w:pPr>
        <w:spacing w:after="0" w:line="240" w:lineRule="auto"/>
      </w:pPr>
      <w:r>
        <w:separator/>
      </w:r>
    </w:p>
  </w:footnote>
  <w:footnote w:type="continuationSeparator" w:id="0">
    <w:p w:rsidR="00133B6C" w:rsidRDefault="00133B6C" w:rsidP="003E70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02642"/>
    <w:multiLevelType w:val="hybridMultilevel"/>
    <w:tmpl w:val="45B45FB4"/>
    <w:lvl w:ilvl="0" w:tplc="6032D8D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12073A5C"/>
    <w:multiLevelType w:val="hybridMultilevel"/>
    <w:tmpl w:val="07220F72"/>
    <w:lvl w:ilvl="0" w:tplc="EEEEDE9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CBC0FA5"/>
    <w:multiLevelType w:val="hybridMultilevel"/>
    <w:tmpl w:val="EB00DF8C"/>
    <w:lvl w:ilvl="0" w:tplc="DF58E5A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3E517A63"/>
    <w:multiLevelType w:val="hybridMultilevel"/>
    <w:tmpl w:val="1C845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800B5A"/>
    <w:multiLevelType w:val="hybridMultilevel"/>
    <w:tmpl w:val="B4A00DCA"/>
    <w:lvl w:ilvl="0" w:tplc="2D00ACC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6429431B"/>
    <w:multiLevelType w:val="hybridMultilevel"/>
    <w:tmpl w:val="5A2E1D16"/>
    <w:lvl w:ilvl="0" w:tplc="51E067C6">
      <w:start w:val="1"/>
      <w:numFmt w:val="bullet"/>
      <w:lvlText w:val=""/>
      <w:lvlJc w:val="left"/>
      <w:pPr>
        <w:tabs>
          <w:tab w:val="num" w:pos="720"/>
        </w:tabs>
        <w:ind w:left="720" w:hanging="360"/>
      </w:pPr>
      <w:rPr>
        <w:rFonts w:ascii="Wingdings" w:hAnsi="Wingdings" w:hint="default"/>
      </w:rPr>
    </w:lvl>
    <w:lvl w:ilvl="1" w:tplc="8BA6FA96" w:tentative="1">
      <w:start w:val="1"/>
      <w:numFmt w:val="bullet"/>
      <w:lvlText w:val=""/>
      <w:lvlJc w:val="left"/>
      <w:pPr>
        <w:tabs>
          <w:tab w:val="num" w:pos="1440"/>
        </w:tabs>
        <w:ind w:left="1440" w:hanging="360"/>
      </w:pPr>
      <w:rPr>
        <w:rFonts w:ascii="Wingdings" w:hAnsi="Wingdings" w:hint="default"/>
      </w:rPr>
    </w:lvl>
    <w:lvl w:ilvl="2" w:tplc="D7B00424" w:tentative="1">
      <w:start w:val="1"/>
      <w:numFmt w:val="bullet"/>
      <w:lvlText w:val=""/>
      <w:lvlJc w:val="left"/>
      <w:pPr>
        <w:tabs>
          <w:tab w:val="num" w:pos="2160"/>
        </w:tabs>
        <w:ind w:left="2160" w:hanging="360"/>
      </w:pPr>
      <w:rPr>
        <w:rFonts w:ascii="Wingdings" w:hAnsi="Wingdings" w:hint="default"/>
      </w:rPr>
    </w:lvl>
    <w:lvl w:ilvl="3" w:tplc="3B7A2376" w:tentative="1">
      <w:start w:val="1"/>
      <w:numFmt w:val="bullet"/>
      <w:lvlText w:val=""/>
      <w:lvlJc w:val="left"/>
      <w:pPr>
        <w:tabs>
          <w:tab w:val="num" w:pos="2880"/>
        </w:tabs>
        <w:ind w:left="2880" w:hanging="360"/>
      </w:pPr>
      <w:rPr>
        <w:rFonts w:ascii="Wingdings" w:hAnsi="Wingdings" w:hint="default"/>
      </w:rPr>
    </w:lvl>
    <w:lvl w:ilvl="4" w:tplc="E8F6EC28" w:tentative="1">
      <w:start w:val="1"/>
      <w:numFmt w:val="bullet"/>
      <w:lvlText w:val=""/>
      <w:lvlJc w:val="left"/>
      <w:pPr>
        <w:tabs>
          <w:tab w:val="num" w:pos="3600"/>
        </w:tabs>
        <w:ind w:left="3600" w:hanging="360"/>
      </w:pPr>
      <w:rPr>
        <w:rFonts w:ascii="Wingdings" w:hAnsi="Wingdings" w:hint="default"/>
      </w:rPr>
    </w:lvl>
    <w:lvl w:ilvl="5" w:tplc="411E94B0" w:tentative="1">
      <w:start w:val="1"/>
      <w:numFmt w:val="bullet"/>
      <w:lvlText w:val=""/>
      <w:lvlJc w:val="left"/>
      <w:pPr>
        <w:tabs>
          <w:tab w:val="num" w:pos="4320"/>
        </w:tabs>
        <w:ind w:left="4320" w:hanging="360"/>
      </w:pPr>
      <w:rPr>
        <w:rFonts w:ascii="Wingdings" w:hAnsi="Wingdings" w:hint="default"/>
      </w:rPr>
    </w:lvl>
    <w:lvl w:ilvl="6" w:tplc="9FC860D4" w:tentative="1">
      <w:start w:val="1"/>
      <w:numFmt w:val="bullet"/>
      <w:lvlText w:val=""/>
      <w:lvlJc w:val="left"/>
      <w:pPr>
        <w:tabs>
          <w:tab w:val="num" w:pos="5040"/>
        </w:tabs>
        <w:ind w:left="5040" w:hanging="360"/>
      </w:pPr>
      <w:rPr>
        <w:rFonts w:ascii="Wingdings" w:hAnsi="Wingdings" w:hint="default"/>
      </w:rPr>
    </w:lvl>
    <w:lvl w:ilvl="7" w:tplc="3D3CB76E" w:tentative="1">
      <w:start w:val="1"/>
      <w:numFmt w:val="bullet"/>
      <w:lvlText w:val=""/>
      <w:lvlJc w:val="left"/>
      <w:pPr>
        <w:tabs>
          <w:tab w:val="num" w:pos="5760"/>
        </w:tabs>
        <w:ind w:left="5760" w:hanging="360"/>
      </w:pPr>
      <w:rPr>
        <w:rFonts w:ascii="Wingdings" w:hAnsi="Wingdings" w:hint="default"/>
      </w:rPr>
    </w:lvl>
    <w:lvl w:ilvl="8" w:tplc="ADA4E6B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4097"/>
    <w:rsid w:val="0001633F"/>
    <w:rsid w:val="000468DD"/>
    <w:rsid w:val="000528BE"/>
    <w:rsid w:val="00055BE3"/>
    <w:rsid w:val="00066023"/>
    <w:rsid w:val="00085E58"/>
    <w:rsid w:val="000901EC"/>
    <w:rsid w:val="000B48E2"/>
    <w:rsid w:val="000C72D6"/>
    <w:rsid w:val="00115DB4"/>
    <w:rsid w:val="00133B6C"/>
    <w:rsid w:val="001369EF"/>
    <w:rsid w:val="001430B4"/>
    <w:rsid w:val="00153A64"/>
    <w:rsid w:val="001755BC"/>
    <w:rsid w:val="002104CC"/>
    <w:rsid w:val="00222837"/>
    <w:rsid w:val="00234D2D"/>
    <w:rsid w:val="00237B2D"/>
    <w:rsid w:val="002411D1"/>
    <w:rsid w:val="0024661B"/>
    <w:rsid w:val="00263FC1"/>
    <w:rsid w:val="002B3BBD"/>
    <w:rsid w:val="002D0F11"/>
    <w:rsid w:val="003133D0"/>
    <w:rsid w:val="003A1D46"/>
    <w:rsid w:val="003C7E85"/>
    <w:rsid w:val="003D00EC"/>
    <w:rsid w:val="003E3DC6"/>
    <w:rsid w:val="003E410F"/>
    <w:rsid w:val="003E709A"/>
    <w:rsid w:val="0040284E"/>
    <w:rsid w:val="004130C4"/>
    <w:rsid w:val="0042072E"/>
    <w:rsid w:val="004630E2"/>
    <w:rsid w:val="00475A67"/>
    <w:rsid w:val="00476CD8"/>
    <w:rsid w:val="00477466"/>
    <w:rsid w:val="004926C0"/>
    <w:rsid w:val="004B6D20"/>
    <w:rsid w:val="004D32DB"/>
    <w:rsid w:val="004E79F4"/>
    <w:rsid w:val="004F220B"/>
    <w:rsid w:val="004F3859"/>
    <w:rsid w:val="00512B5E"/>
    <w:rsid w:val="00521D64"/>
    <w:rsid w:val="00536F11"/>
    <w:rsid w:val="00566D50"/>
    <w:rsid w:val="00567871"/>
    <w:rsid w:val="00575698"/>
    <w:rsid w:val="005A571A"/>
    <w:rsid w:val="005C24B3"/>
    <w:rsid w:val="005D1CF6"/>
    <w:rsid w:val="005D7F13"/>
    <w:rsid w:val="005E5FCE"/>
    <w:rsid w:val="00602C86"/>
    <w:rsid w:val="00632D4C"/>
    <w:rsid w:val="006510BB"/>
    <w:rsid w:val="00652105"/>
    <w:rsid w:val="006545B4"/>
    <w:rsid w:val="00665BF6"/>
    <w:rsid w:val="00671787"/>
    <w:rsid w:val="006A2CA0"/>
    <w:rsid w:val="006C1915"/>
    <w:rsid w:val="00705132"/>
    <w:rsid w:val="00706DC3"/>
    <w:rsid w:val="00710776"/>
    <w:rsid w:val="007202FE"/>
    <w:rsid w:val="007513A9"/>
    <w:rsid w:val="00756D0E"/>
    <w:rsid w:val="007730CF"/>
    <w:rsid w:val="0079568E"/>
    <w:rsid w:val="007F5231"/>
    <w:rsid w:val="00842E45"/>
    <w:rsid w:val="008618C4"/>
    <w:rsid w:val="00863E55"/>
    <w:rsid w:val="008679DF"/>
    <w:rsid w:val="008764E7"/>
    <w:rsid w:val="00896F87"/>
    <w:rsid w:val="008A5BF7"/>
    <w:rsid w:val="008A7388"/>
    <w:rsid w:val="008C43C2"/>
    <w:rsid w:val="008D451E"/>
    <w:rsid w:val="008E29E8"/>
    <w:rsid w:val="00901CEE"/>
    <w:rsid w:val="009111AA"/>
    <w:rsid w:val="00931BD2"/>
    <w:rsid w:val="009825BD"/>
    <w:rsid w:val="009B4CA5"/>
    <w:rsid w:val="00A04DC8"/>
    <w:rsid w:val="00A211BA"/>
    <w:rsid w:val="00A46950"/>
    <w:rsid w:val="00A624B2"/>
    <w:rsid w:val="00A87A30"/>
    <w:rsid w:val="00AA26D6"/>
    <w:rsid w:val="00B159FA"/>
    <w:rsid w:val="00B161C3"/>
    <w:rsid w:val="00B22A27"/>
    <w:rsid w:val="00B23E97"/>
    <w:rsid w:val="00B51063"/>
    <w:rsid w:val="00B7126F"/>
    <w:rsid w:val="00B73D7D"/>
    <w:rsid w:val="00B86934"/>
    <w:rsid w:val="00B87D18"/>
    <w:rsid w:val="00B954FD"/>
    <w:rsid w:val="00BA5FE7"/>
    <w:rsid w:val="00BB2AAB"/>
    <w:rsid w:val="00BD0A99"/>
    <w:rsid w:val="00BD5A64"/>
    <w:rsid w:val="00C0064B"/>
    <w:rsid w:val="00C344AC"/>
    <w:rsid w:val="00C55A36"/>
    <w:rsid w:val="00C80AF1"/>
    <w:rsid w:val="00CC664D"/>
    <w:rsid w:val="00CD309B"/>
    <w:rsid w:val="00CD7A55"/>
    <w:rsid w:val="00CF4205"/>
    <w:rsid w:val="00D02A22"/>
    <w:rsid w:val="00D0502B"/>
    <w:rsid w:val="00D15592"/>
    <w:rsid w:val="00D1771A"/>
    <w:rsid w:val="00D24537"/>
    <w:rsid w:val="00D50F8D"/>
    <w:rsid w:val="00D56FEA"/>
    <w:rsid w:val="00DC7C90"/>
    <w:rsid w:val="00DF2996"/>
    <w:rsid w:val="00DF601B"/>
    <w:rsid w:val="00E20FA8"/>
    <w:rsid w:val="00E21D13"/>
    <w:rsid w:val="00E70726"/>
    <w:rsid w:val="00E810C5"/>
    <w:rsid w:val="00E952C4"/>
    <w:rsid w:val="00EB10FD"/>
    <w:rsid w:val="00ED486B"/>
    <w:rsid w:val="00ED578F"/>
    <w:rsid w:val="00EF4097"/>
    <w:rsid w:val="00F05F73"/>
    <w:rsid w:val="00F06FA2"/>
    <w:rsid w:val="00F55A51"/>
    <w:rsid w:val="00F73BFD"/>
    <w:rsid w:val="00F83D81"/>
    <w:rsid w:val="00FA70C9"/>
    <w:rsid w:val="00FE1214"/>
    <w:rsid w:val="00FE6170"/>
    <w:rsid w:val="00FE78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6D6"/>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EF4097"/>
    <w:pPr>
      <w:autoSpaceDE w:val="0"/>
      <w:autoSpaceDN w:val="0"/>
      <w:adjustRightInd w:val="0"/>
    </w:pPr>
    <w:rPr>
      <w:rFonts w:ascii="Arial" w:hAnsi="Arial" w:cs="Arial"/>
      <w:color w:val="000000"/>
      <w:sz w:val="24"/>
      <w:szCs w:val="24"/>
    </w:rPr>
  </w:style>
  <w:style w:type="paragraph" w:styleId="NoSpacing">
    <w:name w:val="No Spacing"/>
    <w:uiPriority w:val="99"/>
    <w:qFormat/>
    <w:rsid w:val="00EF4097"/>
    <w:rPr>
      <w:rFonts w:eastAsia="Times New Roman"/>
    </w:rPr>
  </w:style>
  <w:style w:type="paragraph" w:styleId="BalloonText">
    <w:name w:val="Balloon Text"/>
    <w:basedOn w:val="Normal"/>
    <w:link w:val="BalloonTextChar"/>
    <w:uiPriority w:val="99"/>
    <w:semiHidden/>
    <w:rsid w:val="00A21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211BA"/>
    <w:rPr>
      <w:rFonts w:ascii="Tahoma" w:hAnsi="Tahoma" w:cs="Tahoma"/>
      <w:sz w:val="16"/>
      <w:szCs w:val="16"/>
    </w:rPr>
  </w:style>
  <w:style w:type="paragraph" w:styleId="ListParagraph">
    <w:name w:val="List Paragraph"/>
    <w:basedOn w:val="Normal"/>
    <w:uiPriority w:val="99"/>
    <w:qFormat/>
    <w:rsid w:val="0079568E"/>
    <w:pPr>
      <w:ind w:left="720"/>
      <w:contextualSpacing/>
    </w:pPr>
  </w:style>
  <w:style w:type="paragraph" w:customStyle="1" w:styleId="contenttext">
    <w:name w:val="contenttext"/>
    <w:basedOn w:val="Normal"/>
    <w:uiPriority w:val="99"/>
    <w:rsid w:val="004F220B"/>
    <w:pPr>
      <w:spacing w:before="100" w:beforeAutospacing="1" w:after="100" w:afterAutospacing="1" w:line="240" w:lineRule="auto"/>
    </w:pPr>
    <w:rPr>
      <w:rFonts w:ascii="Verdana" w:eastAsia="Times New Roman" w:hAnsi="Verdana"/>
      <w:color w:val="000000"/>
      <w:sz w:val="17"/>
      <w:szCs w:val="17"/>
    </w:rPr>
  </w:style>
  <w:style w:type="character" w:styleId="CommentReference">
    <w:name w:val="annotation reference"/>
    <w:basedOn w:val="DefaultParagraphFont"/>
    <w:uiPriority w:val="99"/>
    <w:semiHidden/>
    <w:rsid w:val="0024661B"/>
    <w:rPr>
      <w:rFonts w:cs="Times New Roman"/>
      <w:sz w:val="18"/>
      <w:szCs w:val="18"/>
    </w:rPr>
  </w:style>
  <w:style w:type="paragraph" w:styleId="CommentText">
    <w:name w:val="annotation text"/>
    <w:basedOn w:val="Normal"/>
    <w:link w:val="CommentTextChar"/>
    <w:uiPriority w:val="99"/>
    <w:semiHidden/>
    <w:rsid w:val="0024661B"/>
    <w:pPr>
      <w:spacing w:line="240" w:lineRule="auto"/>
    </w:pPr>
    <w:rPr>
      <w:sz w:val="24"/>
      <w:szCs w:val="24"/>
    </w:rPr>
  </w:style>
  <w:style w:type="character" w:customStyle="1" w:styleId="CommentTextChar">
    <w:name w:val="Comment Text Char"/>
    <w:basedOn w:val="DefaultParagraphFont"/>
    <w:link w:val="CommentText"/>
    <w:uiPriority w:val="99"/>
    <w:semiHidden/>
    <w:locked/>
    <w:rsid w:val="0024661B"/>
    <w:rPr>
      <w:rFonts w:cs="Times New Roman"/>
      <w:sz w:val="24"/>
      <w:szCs w:val="24"/>
    </w:rPr>
  </w:style>
  <w:style w:type="paragraph" w:styleId="CommentSubject">
    <w:name w:val="annotation subject"/>
    <w:basedOn w:val="CommentText"/>
    <w:next w:val="CommentText"/>
    <w:link w:val="CommentSubjectChar"/>
    <w:uiPriority w:val="99"/>
    <w:semiHidden/>
    <w:rsid w:val="0024661B"/>
    <w:rPr>
      <w:b/>
      <w:bCs/>
      <w:sz w:val="20"/>
      <w:szCs w:val="20"/>
    </w:rPr>
  </w:style>
  <w:style w:type="character" w:customStyle="1" w:styleId="CommentSubjectChar">
    <w:name w:val="Comment Subject Char"/>
    <w:basedOn w:val="CommentTextChar"/>
    <w:link w:val="CommentSubject"/>
    <w:uiPriority w:val="99"/>
    <w:semiHidden/>
    <w:locked/>
    <w:rsid w:val="0024661B"/>
    <w:rPr>
      <w:b/>
      <w:bCs/>
      <w:sz w:val="20"/>
      <w:szCs w:val="20"/>
    </w:rPr>
  </w:style>
  <w:style w:type="paragraph" w:styleId="Header">
    <w:name w:val="header"/>
    <w:basedOn w:val="Normal"/>
    <w:link w:val="HeaderChar"/>
    <w:uiPriority w:val="99"/>
    <w:semiHidden/>
    <w:rsid w:val="003E70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3E709A"/>
    <w:rPr>
      <w:rFonts w:cs="Times New Roman"/>
    </w:rPr>
  </w:style>
  <w:style w:type="paragraph" w:styleId="Footer">
    <w:name w:val="footer"/>
    <w:basedOn w:val="Normal"/>
    <w:link w:val="FooterChar"/>
    <w:uiPriority w:val="99"/>
    <w:semiHidden/>
    <w:rsid w:val="003E709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3E709A"/>
    <w:rPr>
      <w:rFonts w:cs="Times New Roman"/>
    </w:rPr>
  </w:style>
  <w:style w:type="table" w:styleId="TableGrid">
    <w:name w:val="Table Grid"/>
    <w:basedOn w:val="TableNormal"/>
    <w:uiPriority w:val="99"/>
    <w:rsid w:val="00FE121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uiPriority w:val="99"/>
    <w:rsid w:val="00C80AF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618624">
      <w:marLeft w:val="0"/>
      <w:marRight w:val="0"/>
      <w:marTop w:val="0"/>
      <w:marBottom w:val="0"/>
      <w:divBdr>
        <w:top w:val="none" w:sz="0" w:space="0" w:color="auto"/>
        <w:left w:val="none" w:sz="0" w:space="0" w:color="auto"/>
        <w:bottom w:val="none" w:sz="0" w:space="0" w:color="auto"/>
        <w:right w:val="none" w:sz="0" w:space="0" w:color="auto"/>
      </w:divBdr>
      <w:divsChild>
        <w:div w:id="68618623">
          <w:marLeft w:val="547"/>
          <w:marRight w:val="0"/>
          <w:marTop w:val="0"/>
          <w:marBottom w:val="0"/>
          <w:divBdr>
            <w:top w:val="none" w:sz="0" w:space="0" w:color="auto"/>
            <w:left w:val="none" w:sz="0" w:space="0" w:color="auto"/>
            <w:bottom w:val="none" w:sz="0" w:space="0" w:color="auto"/>
            <w:right w:val="none" w:sz="0" w:space="0" w:color="auto"/>
          </w:divBdr>
        </w:div>
      </w:divsChild>
    </w:div>
    <w:div w:id="686186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1187</Words>
  <Characters>6766</Characters>
  <Application>Microsoft Office Outlook</Application>
  <DocSecurity>0</DocSecurity>
  <Lines>0</Lines>
  <Paragraphs>0</Paragraphs>
  <ScaleCrop>false</ScaleCrop>
  <Company>University of Missouri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subject/>
  <dc:creator>rabkb3</dc:creator>
  <cp:keywords/>
  <dc:description/>
  <cp:lastModifiedBy>Martins</cp:lastModifiedBy>
  <cp:revision>2</cp:revision>
  <cp:lastPrinted>2012-02-15T19:00:00Z</cp:lastPrinted>
  <dcterms:created xsi:type="dcterms:W3CDTF">2012-02-17T21:41:00Z</dcterms:created>
  <dcterms:modified xsi:type="dcterms:W3CDTF">2012-02-17T21:41:00Z</dcterms:modified>
</cp:coreProperties>
</file>