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840" w:rsidRDefault="00082840" w:rsidP="00082840">
      <w:pPr>
        <w:spacing w:after="60"/>
        <w:jc w:val="center"/>
        <w:rPr>
          <w:b/>
        </w:rPr>
      </w:pPr>
      <w:r>
        <w:rPr>
          <w:b/>
        </w:rPr>
        <w:t>Estimated</w:t>
      </w:r>
      <w:r w:rsidRPr="00CF078E">
        <w:rPr>
          <w:b/>
        </w:rPr>
        <w:t xml:space="preserve"> Lifetime Financial Impact</w:t>
      </w:r>
      <w:r>
        <w:rPr>
          <w:b/>
        </w:rPr>
        <w:t>s of Extended Employment on Beginning Secondary</w:t>
      </w:r>
      <w:r w:rsidRPr="00CF078E">
        <w:rPr>
          <w:b/>
        </w:rPr>
        <w:t xml:space="preserve"> Agricultural Education Professionals</w:t>
      </w:r>
    </w:p>
    <w:p w:rsidR="00082840" w:rsidRDefault="00082840" w:rsidP="00082840">
      <w:pPr>
        <w:spacing w:after="60"/>
        <w:jc w:val="center"/>
        <w:rPr>
          <w:b/>
        </w:rPr>
      </w:pPr>
    </w:p>
    <w:p w:rsidR="009A6A5E" w:rsidRDefault="009A6A5E" w:rsidP="00082840">
      <w:pPr>
        <w:spacing w:after="60"/>
        <w:jc w:val="center"/>
        <w:rPr>
          <w:b/>
        </w:rPr>
      </w:pPr>
    </w:p>
    <w:p w:rsidR="00082840" w:rsidRDefault="00082840" w:rsidP="00082840">
      <w:pPr>
        <w:spacing w:after="60"/>
        <w:jc w:val="center"/>
        <w:rPr>
          <w:b/>
        </w:rPr>
      </w:pPr>
    </w:p>
    <w:p w:rsidR="00082840" w:rsidRDefault="00082840" w:rsidP="00082840">
      <w:pPr>
        <w:spacing w:after="0"/>
        <w:jc w:val="center"/>
      </w:pPr>
      <w:r>
        <w:t>Matt Shultz</w:t>
      </w:r>
    </w:p>
    <w:p w:rsidR="00082840" w:rsidRDefault="00082840" w:rsidP="00082840">
      <w:pPr>
        <w:spacing w:after="0"/>
        <w:jc w:val="center"/>
      </w:pPr>
      <w:r>
        <w:t>Iowa State University</w:t>
      </w:r>
    </w:p>
    <w:p w:rsidR="00082840" w:rsidRDefault="00082840" w:rsidP="00082840">
      <w:pPr>
        <w:spacing w:after="0"/>
        <w:jc w:val="center"/>
      </w:pPr>
      <w:r>
        <w:t>223A Curtiss Hall</w:t>
      </w:r>
    </w:p>
    <w:p w:rsidR="00082840" w:rsidRDefault="00082840" w:rsidP="00082840">
      <w:pPr>
        <w:spacing w:after="0"/>
        <w:jc w:val="center"/>
      </w:pPr>
      <w:r>
        <w:t>319-231-2906</w:t>
      </w:r>
    </w:p>
    <w:p w:rsidR="00082840" w:rsidRDefault="00082840" w:rsidP="00082840">
      <w:pPr>
        <w:spacing w:after="0"/>
        <w:jc w:val="center"/>
      </w:pPr>
      <w:r>
        <w:t>mjshultz@iastate.edu</w:t>
      </w:r>
    </w:p>
    <w:p w:rsidR="00082840" w:rsidRDefault="00082840" w:rsidP="00082840">
      <w:pPr>
        <w:spacing w:after="0"/>
        <w:jc w:val="center"/>
      </w:pPr>
    </w:p>
    <w:p w:rsidR="00082840" w:rsidRDefault="00082840" w:rsidP="00082840">
      <w:pPr>
        <w:spacing w:after="0"/>
        <w:jc w:val="center"/>
      </w:pPr>
    </w:p>
    <w:p w:rsidR="00082840" w:rsidRDefault="00082840" w:rsidP="00082840">
      <w:pPr>
        <w:spacing w:after="0"/>
        <w:jc w:val="center"/>
      </w:pPr>
      <w:r>
        <w:t>Jay Morgan</w:t>
      </w:r>
    </w:p>
    <w:p w:rsidR="00082840" w:rsidRDefault="00082840" w:rsidP="00082840">
      <w:pPr>
        <w:spacing w:after="0"/>
        <w:jc w:val="center"/>
      </w:pPr>
      <w:r>
        <w:t>Murray State University</w:t>
      </w:r>
    </w:p>
    <w:p w:rsidR="00082840" w:rsidRDefault="00082840" w:rsidP="00082840">
      <w:pPr>
        <w:spacing w:after="0"/>
        <w:jc w:val="center"/>
      </w:pPr>
      <w:r>
        <w:t>333 Wells Hall</w:t>
      </w:r>
    </w:p>
    <w:p w:rsidR="00082840" w:rsidRDefault="00082840" w:rsidP="00082840">
      <w:pPr>
        <w:spacing w:after="0"/>
        <w:jc w:val="center"/>
      </w:pPr>
      <w:r>
        <w:t>270-</w:t>
      </w:r>
      <w:r w:rsidRPr="00082840">
        <w:t>809-3027</w:t>
      </w:r>
    </w:p>
    <w:p w:rsidR="00082840" w:rsidRDefault="00082840" w:rsidP="00082840">
      <w:pPr>
        <w:spacing w:after="0"/>
        <w:jc w:val="center"/>
      </w:pPr>
      <w:r>
        <w:t>jmorgan@murraystate.edu</w:t>
      </w:r>
    </w:p>
    <w:p w:rsidR="00082840" w:rsidRDefault="00082840" w:rsidP="00082840">
      <w:pPr>
        <w:spacing w:after="0"/>
        <w:jc w:val="center"/>
      </w:pPr>
    </w:p>
    <w:p w:rsidR="00082840" w:rsidRDefault="00082840" w:rsidP="00082840">
      <w:pPr>
        <w:spacing w:after="0"/>
        <w:jc w:val="center"/>
      </w:pPr>
    </w:p>
    <w:p w:rsidR="00082840" w:rsidRDefault="00082840" w:rsidP="00082840">
      <w:pPr>
        <w:spacing w:after="0"/>
        <w:jc w:val="center"/>
      </w:pPr>
      <w:r>
        <w:t xml:space="preserve">Kimberly </w:t>
      </w:r>
      <w:proofErr w:type="spellStart"/>
      <w:r>
        <w:t>Bellah</w:t>
      </w:r>
      <w:proofErr w:type="spellEnd"/>
    </w:p>
    <w:p w:rsidR="00082840" w:rsidRDefault="00082840" w:rsidP="00082840">
      <w:pPr>
        <w:spacing w:after="0"/>
        <w:jc w:val="center"/>
      </w:pPr>
      <w:r>
        <w:t>Murray State University</w:t>
      </w:r>
    </w:p>
    <w:p w:rsidR="00082840" w:rsidRDefault="00082840" w:rsidP="00082840">
      <w:pPr>
        <w:spacing w:after="0"/>
        <w:jc w:val="center"/>
      </w:pPr>
      <w:r>
        <w:t>206 South Applied Science</w:t>
      </w:r>
    </w:p>
    <w:p w:rsidR="00082840" w:rsidRDefault="00082840" w:rsidP="00082840">
      <w:pPr>
        <w:spacing w:after="0"/>
        <w:jc w:val="center"/>
      </w:pPr>
      <w:r>
        <w:t>270-809-6924</w:t>
      </w:r>
    </w:p>
    <w:p w:rsidR="00082840" w:rsidRDefault="00082840" w:rsidP="00082840">
      <w:pPr>
        <w:spacing w:after="0"/>
        <w:jc w:val="center"/>
      </w:pPr>
      <w:r w:rsidRPr="00082840">
        <w:t>kbellah@murraystate.edu</w:t>
      </w:r>
    </w:p>
    <w:p w:rsidR="00BF5988" w:rsidRDefault="00BF5988" w:rsidP="00082840">
      <w:pPr>
        <w:spacing w:after="0"/>
        <w:jc w:val="center"/>
      </w:pPr>
    </w:p>
    <w:p w:rsidR="00BF5988" w:rsidRDefault="00BF5988" w:rsidP="00082840">
      <w:pPr>
        <w:spacing w:after="0"/>
        <w:jc w:val="center"/>
      </w:pPr>
    </w:p>
    <w:p w:rsidR="00BF5988" w:rsidRDefault="00BF5988" w:rsidP="00082840">
      <w:pPr>
        <w:spacing w:after="0"/>
        <w:jc w:val="center"/>
      </w:pPr>
      <w:proofErr w:type="spellStart"/>
      <w:r>
        <w:t>Alyx</w:t>
      </w:r>
      <w:proofErr w:type="spellEnd"/>
      <w:r>
        <w:t xml:space="preserve"> Shultz</w:t>
      </w:r>
    </w:p>
    <w:p w:rsidR="00BF5988" w:rsidRDefault="00BF5988" w:rsidP="00082840">
      <w:pPr>
        <w:spacing w:after="0"/>
        <w:jc w:val="center"/>
      </w:pPr>
      <w:r>
        <w:t>Murray State University</w:t>
      </w:r>
    </w:p>
    <w:p w:rsidR="00BF5988" w:rsidRDefault="00BF5988" w:rsidP="00082840">
      <w:pPr>
        <w:spacing w:after="0"/>
        <w:jc w:val="center"/>
      </w:pPr>
      <w:r>
        <w:t xml:space="preserve">101 Equine Instructional </w:t>
      </w:r>
      <w:proofErr w:type="gramStart"/>
      <w:r>
        <w:t>Facility</w:t>
      </w:r>
      <w:proofErr w:type="gramEnd"/>
    </w:p>
    <w:p w:rsidR="00BF5988" w:rsidRDefault="00BF5988" w:rsidP="00082840">
      <w:pPr>
        <w:spacing w:after="0"/>
        <w:jc w:val="center"/>
      </w:pPr>
      <w:r>
        <w:t>270-809-6925</w:t>
      </w:r>
    </w:p>
    <w:p w:rsidR="00BF5988" w:rsidRDefault="00BF5988" w:rsidP="00082840">
      <w:pPr>
        <w:spacing w:after="0"/>
        <w:jc w:val="center"/>
      </w:pPr>
      <w:r>
        <w:t>ashultz@murraystate.edu</w:t>
      </w:r>
    </w:p>
    <w:p w:rsidR="00082840" w:rsidRDefault="00082840">
      <w:r>
        <w:br w:type="page"/>
      </w:r>
    </w:p>
    <w:p w:rsidR="00000000" w:rsidRDefault="00082840" w:rsidP="004F0713">
      <w:pPr>
        <w:spacing w:after="120"/>
        <w:jc w:val="center"/>
        <w:rPr>
          <w:b/>
        </w:rPr>
      </w:pPr>
      <w:r>
        <w:rPr>
          <w:b/>
        </w:rPr>
        <w:lastRenderedPageBreak/>
        <w:t>Estimated</w:t>
      </w:r>
      <w:r w:rsidRPr="00CF078E">
        <w:rPr>
          <w:b/>
        </w:rPr>
        <w:t xml:space="preserve"> Lifetime Financial Impact</w:t>
      </w:r>
      <w:r>
        <w:rPr>
          <w:b/>
        </w:rPr>
        <w:t>s of Extended Employment on Beginning Secondary</w:t>
      </w:r>
      <w:r w:rsidRPr="00CF078E">
        <w:rPr>
          <w:b/>
        </w:rPr>
        <w:t xml:space="preserve"> Agricultural Education Professionals</w:t>
      </w:r>
    </w:p>
    <w:p w:rsidR="00000000" w:rsidRDefault="003A13F1" w:rsidP="004D393F">
      <w:pPr>
        <w:spacing w:after="60"/>
        <w:jc w:val="center"/>
        <w:rPr>
          <w:b/>
        </w:rPr>
      </w:pPr>
      <w:r>
        <w:rPr>
          <w:b/>
        </w:rPr>
        <w:t>Introduction</w:t>
      </w:r>
    </w:p>
    <w:p w:rsidR="00000000" w:rsidRDefault="00EE14F1" w:rsidP="004D393F">
      <w:pPr>
        <w:spacing w:after="60"/>
        <w:ind w:firstLine="720"/>
      </w:pPr>
      <w:r>
        <w:t>C</w:t>
      </w:r>
      <w:r w:rsidRPr="00CF078E">
        <w:t>omplex rol</w:t>
      </w:r>
      <w:r w:rsidR="00A61442">
        <w:t>es and program responsibilities</w:t>
      </w:r>
      <w:r>
        <w:t xml:space="preserve"> contribute to the generally accepted notion </w:t>
      </w:r>
      <w:r w:rsidRPr="00CF078E">
        <w:t>that agriculture teachers have greater workloads and work longer hours tha</w:t>
      </w:r>
      <w:r>
        <w:t>n many other teachers</w:t>
      </w:r>
      <w:r w:rsidRPr="00CF078E">
        <w:t xml:space="preserve"> (</w:t>
      </w:r>
      <w:r>
        <w:t>Torres, Ulmer, &amp;</w:t>
      </w:r>
      <w:r w:rsidRPr="00CF078E">
        <w:t xml:space="preserve"> </w:t>
      </w:r>
      <w:proofErr w:type="spellStart"/>
      <w:r w:rsidRPr="00CF078E">
        <w:rPr>
          <w:iCs/>
        </w:rPr>
        <w:t>Aschenbrener</w:t>
      </w:r>
      <w:proofErr w:type="spellEnd"/>
      <w:r>
        <w:rPr>
          <w:iCs/>
        </w:rPr>
        <w:t>,</w:t>
      </w:r>
      <w:r w:rsidRPr="00CF078E">
        <w:t xml:space="preserve"> 2007)</w:t>
      </w:r>
      <w:r w:rsidR="00C748BA">
        <w:t xml:space="preserve">. </w:t>
      </w:r>
      <w:r w:rsidRPr="00CF078E">
        <w:t>Recognizing this unique need, the state of [State]</w:t>
      </w:r>
      <w:r>
        <w:t xml:space="preserve"> has</w:t>
      </w:r>
      <w:r w:rsidRPr="00CF078E">
        <w:t xml:space="preserve"> mandated that all agricultural educators in the state receive instructional contracts for 12</w:t>
      </w:r>
      <w:r w:rsidR="00C02302">
        <w:t>-</w:t>
      </w:r>
      <w:r w:rsidRPr="00CF078E">
        <w:t>months ([State] Legislature, 2010)</w:t>
      </w:r>
      <w:r w:rsidR="008170ED">
        <w:t xml:space="preserve">. </w:t>
      </w:r>
      <w:r w:rsidR="003A13F1" w:rsidRPr="00CF078E">
        <w:t xml:space="preserve">Much research exists regarding the importance of agricultural education extended contracts in the United States with respect to job satisfaction (Bennett, Iverson, </w:t>
      </w:r>
      <w:proofErr w:type="spellStart"/>
      <w:r w:rsidR="003A13F1" w:rsidRPr="00CF078E">
        <w:t>Rohs</w:t>
      </w:r>
      <w:proofErr w:type="spellEnd"/>
      <w:r w:rsidR="003A13F1" w:rsidRPr="00CF078E">
        <w:t xml:space="preserve">, </w:t>
      </w:r>
      <w:proofErr w:type="spellStart"/>
      <w:r w:rsidR="003A13F1" w:rsidRPr="00CF078E">
        <w:t>Langone</w:t>
      </w:r>
      <w:proofErr w:type="spellEnd"/>
      <w:r w:rsidR="003A13F1" w:rsidRPr="00CF078E">
        <w:t xml:space="preserve">, &amp; Edwards, 2002; Cano &amp; Miller, 1992), supervised agricultural experience program quality (Dyer &amp; Williams, 1997), FFA involvement (Jewell, 1987; Portillo &amp; White, 2002), and the attraction and attainment of quality agricultural instructors to the profession (Myers, </w:t>
      </w:r>
      <w:proofErr w:type="spellStart"/>
      <w:r w:rsidR="003A13F1" w:rsidRPr="00CF078E">
        <w:t>Breja</w:t>
      </w:r>
      <w:proofErr w:type="spellEnd"/>
      <w:r w:rsidR="003A13F1" w:rsidRPr="00CF078E">
        <w:t>, &amp; Dyer, 2004)</w:t>
      </w:r>
      <w:r w:rsidR="008170ED">
        <w:t xml:space="preserve">. </w:t>
      </w:r>
      <w:r w:rsidR="003A13F1" w:rsidRPr="00CF078E">
        <w:t xml:space="preserve">However, little research has been published on the </w:t>
      </w:r>
      <w:r w:rsidR="003A13F1">
        <w:t>financial</w:t>
      </w:r>
      <w:r w:rsidR="003A13F1" w:rsidRPr="00CF078E">
        <w:t xml:space="preserve"> impact of extended contracts on the agricultural educator</w:t>
      </w:r>
      <w:r w:rsidR="008170ED">
        <w:t xml:space="preserve">. </w:t>
      </w:r>
      <w:r w:rsidR="003A13F1" w:rsidRPr="00CF078E">
        <w:t>The purpose of th</w:t>
      </w:r>
      <w:r w:rsidR="004D393F">
        <w:t>is study was to estimate</w:t>
      </w:r>
      <w:r w:rsidR="003A13F1" w:rsidRPr="00CF078E">
        <w:t xml:space="preserve"> the</w:t>
      </w:r>
      <w:r w:rsidR="003A13F1">
        <w:t xml:space="preserve"> personal financial implications</w:t>
      </w:r>
      <w:r w:rsidR="003A13F1" w:rsidRPr="00CF078E">
        <w:t xml:space="preserve"> of mandated 12-month employment contracts on [State] agricultural educators beginning a career in 2009-2010</w:t>
      </w:r>
      <w:r w:rsidR="008170ED">
        <w:t xml:space="preserve">. </w:t>
      </w:r>
      <w:r w:rsidR="003A13F1" w:rsidRPr="00CF078E">
        <w:t>The following objectives were developed to guide this study:</w:t>
      </w:r>
      <w:r w:rsidR="00A61442">
        <w:t xml:space="preserve"> </w:t>
      </w:r>
      <w:r w:rsidR="003A13F1">
        <w:t xml:space="preserve">1) </w:t>
      </w:r>
      <w:r w:rsidR="003A13F1" w:rsidRPr="00CF078E">
        <w:t>Assess the ave</w:t>
      </w:r>
      <w:r w:rsidR="003A13F1">
        <w:t xml:space="preserve">rage career salary benefit to an </w:t>
      </w:r>
      <w:r w:rsidR="003A13F1" w:rsidRPr="00CF078E">
        <w:t>agricultural educator employed on a 12-</w:t>
      </w:r>
      <w:r w:rsidR="003A13F1">
        <w:t xml:space="preserve">, </w:t>
      </w:r>
      <w:r w:rsidR="003A13F1" w:rsidRPr="00CF078E">
        <w:t>11-, 10-, or 9</w:t>
      </w:r>
      <w:r w:rsidR="003A13F1">
        <w:t>-</w:t>
      </w:r>
      <w:r w:rsidR="003A13F1" w:rsidRPr="00CF078E">
        <w:t>month employment contract</w:t>
      </w:r>
      <w:r w:rsidR="00A61442">
        <w:t>, and</w:t>
      </w:r>
      <w:r w:rsidR="008170ED">
        <w:t xml:space="preserve"> </w:t>
      </w:r>
      <w:r w:rsidR="003A13F1">
        <w:t>2)</w:t>
      </w:r>
      <w:r w:rsidR="00C02302">
        <w:t xml:space="preserve"> </w:t>
      </w:r>
      <w:r w:rsidR="003A13F1">
        <w:t xml:space="preserve">Assess the </w:t>
      </w:r>
      <w:r w:rsidR="00A61442" w:rsidRPr="00CF078E">
        <w:t>teacher reti</w:t>
      </w:r>
      <w:r w:rsidR="00A61442">
        <w:t xml:space="preserve">rement system </w:t>
      </w:r>
      <w:r w:rsidR="003A13F1">
        <w:t>annuity benefit to</w:t>
      </w:r>
      <w:r w:rsidR="003A13F1" w:rsidRPr="00CF078E">
        <w:t xml:space="preserve"> both a </w:t>
      </w:r>
      <w:r w:rsidR="003A13F1">
        <w:t xml:space="preserve">female and </w:t>
      </w:r>
      <w:r w:rsidR="003A13F1" w:rsidRPr="00CF078E">
        <w:t>male agricultural educator retiring from teaching with a 12-</w:t>
      </w:r>
      <w:r w:rsidR="003A13F1">
        <w:t xml:space="preserve">, </w:t>
      </w:r>
      <w:r w:rsidR="003A13F1" w:rsidRPr="00CF078E">
        <w:t>11-, 10-, or 9-month employment contract.</w:t>
      </w:r>
    </w:p>
    <w:p w:rsidR="00000000" w:rsidRDefault="003A13F1" w:rsidP="004D393F">
      <w:pPr>
        <w:spacing w:after="60"/>
        <w:jc w:val="center"/>
        <w:rPr>
          <w:b/>
        </w:rPr>
      </w:pPr>
      <w:r>
        <w:rPr>
          <w:b/>
        </w:rPr>
        <w:t>Framework</w:t>
      </w:r>
    </w:p>
    <w:p w:rsidR="00000000" w:rsidRDefault="00E6785B" w:rsidP="004D393F">
      <w:pPr>
        <w:spacing w:after="60"/>
        <w:ind w:firstLine="720"/>
      </w:pPr>
      <w:r w:rsidRPr="00CF078E">
        <w:t>In addition to the documented need for extended contracts in agricultural education, extended contracts may also serve to improve recruitment, retention, and job satisfaction of existing agricultural educators</w:t>
      </w:r>
      <w:r w:rsidR="00C748BA">
        <w:t xml:space="preserve">. </w:t>
      </w:r>
      <w:r w:rsidRPr="00CF078E">
        <w:t>Cano and Miller (1992) found that salary was considered to be a “</w:t>
      </w:r>
      <w:proofErr w:type="spellStart"/>
      <w:r w:rsidRPr="00CF078E">
        <w:t>dissatisfier</w:t>
      </w:r>
      <w:proofErr w:type="spellEnd"/>
      <w:r w:rsidRPr="00CF078E">
        <w:t>” among agricultural teachers</w:t>
      </w:r>
      <w:r w:rsidR="00C748BA">
        <w:t xml:space="preserve">. </w:t>
      </w:r>
      <w:r w:rsidRPr="00CF078E">
        <w:t xml:space="preserve">Similarly, in a study of teacher shortage areas, </w:t>
      </w:r>
      <w:proofErr w:type="spellStart"/>
      <w:r w:rsidRPr="00CF078E">
        <w:t>Pogodzinski</w:t>
      </w:r>
      <w:proofErr w:type="spellEnd"/>
      <w:r w:rsidRPr="00CF078E">
        <w:t xml:space="preserve"> (2000) determined that higher salaries appear to attract better prepared and high</w:t>
      </w:r>
      <w:r w:rsidR="007C18F8">
        <w:t>er quality teachers</w:t>
      </w:r>
      <w:r w:rsidR="00C748BA">
        <w:t xml:space="preserve">. </w:t>
      </w:r>
      <w:r w:rsidR="007C18F8">
        <w:t>Like</w:t>
      </w:r>
      <w:r w:rsidRPr="00CF078E">
        <w:t xml:space="preserve"> other high demand fields, applied science presents a challenge to teacher retention as the salaries of alternative occupations within the field are higher on average than those opportunities for general educators (</w:t>
      </w:r>
      <w:proofErr w:type="spellStart"/>
      <w:r w:rsidRPr="00CF078E">
        <w:t>Murnane</w:t>
      </w:r>
      <w:proofErr w:type="spellEnd"/>
      <w:r w:rsidRPr="00CF078E">
        <w:t xml:space="preserve"> &amp; Olsen, 1990)</w:t>
      </w:r>
      <w:r w:rsidR="00C748BA">
        <w:t xml:space="preserve">. </w:t>
      </w:r>
      <w:r w:rsidRPr="00CF078E">
        <w:t>The increased salaries resulting from e</w:t>
      </w:r>
      <w:r w:rsidR="007C18F8">
        <w:t>xtended employment contracts serve to</w:t>
      </w:r>
      <w:r w:rsidRPr="00CF078E">
        <w:t xml:space="preserve"> partially offset that disadvantage</w:t>
      </w:r>
      <w:r w:rsidR="008170ED">
        <w:t xml:space="preserve">. </w:t>
      </w:r>
    </w:p>
    <w:p w:rsidR="00000000" w:rsidRDefault="007C18F8" w:rsidP="004D393F">
      <w:pPr>
        <w:spacing w:after="60"/>
        <w:jc w:val="center"/>
        <w:rPr>
          <w:b/>
        </w:rPr>
      </w:pPr>
      <w:r>
        <w:rPr>
          <w:b/>
        </w:rPr>
        <w:t>Methodology</w:t>
      </w:r>
    </w:p>
    <w:p w:rsidR="00000000" w:rsidRDefault="00E6785B" w:rsidP="004D393F">
      <w:pPr>
        <w:spacing w:after="60"/>
        <w:ind w:firstLine="720"/>
      </w:pPr>
      <w:r w:rsidRPr="00CF078E">
        <w:t xml:space="preserve">This descriptive study relied on quantitative, non-experimental methods of data collection. The population of this study consisted of the </w:t>
      </w:r>
      <w:r w:rsidR="00A61442">
        <w:t xml:space="preserve">138 school districts within </w:t>
      </w:r>
      <w:r w:rsidRPr="00CF078E">
        <w:t>[State] that employed agricultural educators durin</w:t>
      </w:r>
      <w:r w:rsidR="003A13F1">
        <w:t xml:space="preserve">g the 2009-2010 academic </w:t>
      </w:r>
      <w:proofErr w:type="gramStart"/>
      <w:r w:rsidR="003A13F1">
        <w:t>year</w:t>
      </w:r>
      <w:proofErr w:type="gramEnd"/>
      <w:r w:rsidR="008170ED">
        <w:t xml:space="preserve">. </w:t>
      </w:r>
      <w:r w:rsidRPr="00CF078E">
        <w:t xml:space="preserve">A purposive, stratified sampling </w:t>
      </w:r>
      <w:r w:rsidR="003A13F1">
        <w:t>method was used</w:t>
      </w:r>
      <w:r w:rsidR="008170ED">
        <w:t xml:space="preserve">. </w:t>
      </w:r>
      <w:r w:rsidR="003A13F1">
        <w:t>T</w:t>
      </w:r>
      <w:r w:rsidRPr="00CF078E">
        <w:t>hree schools</w:t>
      </w:r>
      <w:r w:rsidR="00F064A1">
        <w:t>,</w:t>
      </w:r>
      <w:r w:rsidRPr="00CF078E">
        <w:t xml:space="preserve"> </w:t>
      </w:r>
      <w:r w:rsidR="00F064A1" w:rsidRPr="00CF078E">
        <w:t>one urban, one suburban, and one rural</w:t>
      </w:r>
      <w:r w:rsidR="00F064A1">
        <w:t>,</w:t>
      </w:r>
      <w:r w:rsidR="00F064A1" w:rsidRPr="00CF078E">
        <w:t xml:space="preserve"> </w:t>
      </w:r>
      <w:r w:rsidRPr="00CF078E">
        <w:t>were chosen from each of the el</w:t>
      </w:r>
      <w:r w:rsidR="003A13F1">
        <w:t>even FFA regions in the state</w:t>
      </w:r>
      <w:r w:rsidR="00F064A1">
        <w:t>.</w:t>
      </w:r>
      <w:r w:rsidRPr="00CF078E">
        <w:t xml:space="preserve"> Thirty-three school districts were included in the resulting sample</w:t>
      </w:r>
      <w:r w:rsidR="008170ED">
        <w:t xml:space="preserve">. </w:t>
      </w:r>
      <w:proofErr w:type="spellStart"/>
      <w:r w:rsidR="004D393F">
        <w:t>Leedy</w:t>
      </w:r>
      <w:proofErr w:type="spellEnd"/>
      <w:r w:rsidR="004D393F">
        <w:t xml:space="preserve"> and </w:t>
      </w:r>
      <w:proofErr w:type="spellStart"/>
      <w:r w:rsidR="004D393F">
        <w:t>Ormrod</w:t>
      </w:r>
      <w:proofErr w:type="spellEnd"/>
      <w:r w:rsidR="004D393F">
        <w:t xml:space="preserve"> (2005) suggested that s</w:t>
      </w:r>
      <w:r w:rsidRPr="00CF078E">
        <w:t>uch a purposive sampling method is accepta</w:t>
      </w:r>
      <w:r w:rsidR="004F0713">
        <w:t>ble when researchers wish</w:t>
      </w:r>
      <w:r w:rsidRPr="00CF078E">
        <w:t xml:space="preserve"> to identify a sample typical of the population for a specific purpose. </w:t>
      </w:r>
      <w:r w:rsidR="007C18F8" w:rsidRPr="00CF078E">
        <w:t xml:space="preserve">Salary schedules were collected for each </w:t>
      </w:r>
      <w:r w:rsidR="007C18F8">
        <w:t>school district</w:t>
      </w:r>
      <w:r w:rsidR="004F0713">
        <w:t xml:space="preserve"> in the sample</w:t>
      </w:r>
      <w:r w:rsidR="00A61442">
        <w:t xml:space="preserve"> based on district files submitted</w:t>
      </w:r>
      <w:r w:rsidR="007C18F8" w:rsidRPr="00CF078E">
        <w:t xml:space="preserve"> to the [State] Department of Education for t</w:t>
      </w:r>
      <w:r w:rsidR="009C1A77">
        <w:t xml:space="preserve">he 2009-2010 academic </w:t>
      </w:r>
      <w:proofErr w:type="gramStart"/>
      <w:r w:rsidR="009C1A77">
        <w:t>year</w:t>
      </w:r>
      <w:proofErr w:type="gramEnd"/>
      <w:r w:rsidR="008170ED">
        <w:t xml:space="preserve">. </w:t>
      </w:r>
      <w:r w:rsidR="00765850" w:rsidRPr="00CF078E">
        <w:t>Salary history data for the most recent twenty-year period were used to predict the most likely rate of future annual salary increases</w:t>
      </w:r>
      <w:r w:rsidR="008170ED">
        <w:t xml:space="preserve">. </w:t>
      </w:r>
      <w:r w:rsidR="00765850" w:rsidRPr="00CF078E">
        <w:t xml:space="preserve">Potential retiree benefits were calculated using data from the </w:t>
      </w:r>
      <w:proofErr w:type="spellStart"/>
      <w:r w:rsidR="00A61442" w:rsidRPr="00CF078E">
        <w:t>teacher</w:t>
      </w:r>
      <w:r w:rsidR="00A61442">
        <w:t>’</w:t>
      </w:r>
      <w:r w:rsidR="00A61442" w:rsidRPr="00CF078E">
        <w:t>s</w:t>
      </w:r>
      <w:proofErr w:type="spellEnd"/>
      <w:r w:rsidR="00A61442" w:rsidRPr="00CF078E">
        <w:t xml:space="preserve"> re</w:t>
      </w:r>
      <w:r w:rsidR="00A61442">
        <w:t xml:space="preserve">tirement system </w:t>
      </w:r>
      <w:r w:rsidR="00765850">
        <w:t>of [State]</w:t>
      </w:r>
      <w:r w:rsidR="00765850" w:rsidRPr="00CF078E">
        <w:t>.</w:t>
      </w:r>
      <w:r w:rsidR="00765850">
        <w:t xml:space="preserve"> </w:t>
      </w:r>
      <w:r w:rsidR="00765850" w:rsidRPr="00CF078E">
        <w:t>Life expectancy data published in 2011 by the United States’ Center for Disease Control were used to determine average length of retirement benefits</w:t>
      </w:r>
      <w:r w:rsidR="008170ED">
        <w:t xml:space="preserve">. </w:t>
      </w:r>
      <w:r w:rsidR="00765850">
        <w:t xml:space="preserve">The different life expectancies account for the estimation differences between </w:t>
      </w:r>
      <w:r w:rsidR="00EF6059">
        <w:t>genders.</w:t>
      </w:r>
    </w:p>
    <w:p w:rsidR="00000000" w:rsidRDefault="00EE14F1" w:rsidP="004D393F">
      <w:pPr>
        <w:spacing w:after="60"/>
        <w:ind w:firstLine="720"/>
      </w:pPr>
      <w:r>
        <w:lastRenderedPageBreak/>
        <w:t>Researchers u</w:t>
      </w:r>
      <w:r w:rsidR="009C1A77" w:rsidRPr="00CF078E">
        <w:t>se</w:t>
      </w:r>
      <w:r>
        <w:t>d</w:t>
      </w:r>
      <w:r w:rsidR="00A61442">
        <w:t xml:space="preserve"> the 33</w:t>
      </w:r>
      <w:r w:rsidR="009C1A77" w:rsidRPr="00CF078E">
        <w:t xml:space="preserve"> selected</w:t>
      </w:r>
      <w:r w:rsidR="006C69EE">
        <w:t xml:space="preserve"> salary schedules to develop a s</w:t>
      </w:r>
      <w:r w:rsidR="009C1A77" w:rsidRPr="00CF078E">
        <w:t>tatew</w:t>
      </w:r>
      <w:r w:rsidR="006C69EE">
        <w:t>ide a</w:t>
      </w:r>
      <w:r w:rsidR="00C748BA">
        <w:t>verage salary schedule</w:t>
      </w:r>
      <w:r w:rsidR="009C1A77" w:rsidRPr="00CF078E">
        <w:t xml:space="preserve"> for the 2009-2010 a</w:t>
      </w:r>
      <w:r>
        <w:t xml:space="preserve">cademic </w:t>
      </w:r>
      <w:proofErr w:type="gramStart"/>
      <w:r>
        <w:t>year</w:t>
      </w:r>
      <w:proofErr w:type="gramEnd"/>
      <w:r w:rsidR="008170ED">
        <w:t xml:space="preserve">. </w:t>
      </w:r>
      <w:r>
        <w:t>T</w:t>
      </w:r>
      <w:r w:rsidR="009C1A77" w:rsidRPr="00CF078E">
        <w:t xml:space="preserve">he average annual salary increase for [State] school districts for the past 20 years </w:t>
      </w:r>
      <w:r>
        <w:t xml:space="preserve">was calculated and used to estimate </w:t>
      </w:r>
      <w:r w:rsidR="009C1A77" w:rsidRPr="00CF078E">
        <w:t xml:space="preserve">future average salary schedules </w:t>
      </w:r>
      <w:r w:rsidR="006C69EE">
        <w:t>with</w:t>
      </w:r>
      <w:r w:rsidR="009C1A77" w:rsidRPr="00CF078E">
        <w:t xml:space="preserve"> 2009-2010 data as baseline values </w:t>
      </w:r>
      <w:r w:rsidR="006C69EE">
        <w:t>as well</w:t>
      </w:r>
      <w:r w:rsidR="009C1A77" w:rsidRPr="00CF078E">
        <w:t xml:space="preserve"> as the first year of employment</w:t>
      </w:r>
      <w:r w:rsidR="008170ED">
        <w:t xml:space="preserve">. </w:t>
      </w:r>
      <w:r>
        <w:t>C</w:t>
      </w:r>
      <w:r w:rsidR="009C1A77" w:rsidRPr="00CF078E">
        <w:t>onsumer price index values</w:t>
      </w:r>
      <w:r>
        <w:t xml:space="preserve"> were used</w:t>
      </w:r>
      <w:r w:rsidR="009C1A77" w:rsidRPr="00CF078E">
        <w:t xml:space="preserve"> to calculate average constant inflation for the past 20 years</w:t>
      </w:r>
      <w:r>
        <w:t xml:space="preserve">, which served to estimate </w:t>
      </w:r>
      <w:r w:rsidR="009C1A77" w:rsidRPr="00CF078E">
        <w:t>fu</w:t>
      </w:r>
      <w:r>
        <w:t>ture annual retirement benefits</w:t>
      </w:r>
      <w:r w:rsidR="008170ED">
        <w:t xml:space="preserve">. </w:t>
      </w:r>
      <w:r>
        <w:t>Researchers u</w:t>
      </w:r>
      <w:r w:rsidR="009C1A77" w:rsidRPr="00CF078E">
        <w:t>se</w:t>
      </w:r>
      <w:r>
        <w:t>d data available for</w:t>
      </w:r>
      <w:r w:rsidR="009C1A77" w:rsidRPr="00CF078E">
        <w:t xml:space="preserve"> average years of service, retirement age, rate of </w:t>
      </w:r>
      <w:r>
        <w:t xml:space="preserve">promotional </w:t>
      </w:r>
      <w:r w:rsidR="009C1A77" w:rsidRPr="00CF078E">
        <w:t>advancement, and life expectancy to create a profile of the characteristics of the average</w:t>
      </w:r>
      <w:r>
        <w:t xml:space="preserve"> career</w:t>
      </w:r>
      <w:r w:rsidR="009C1A77" w:rsidRPr="00CF078E">
        <w:t xml:space="preserve"> educator in [State]</w:t>
      </w:r>
      <w:r w:rsidR="008170ED">
        <w:t xml:space="preserve">. </w:t>
      </w:r>
      <w:r>
        <w:t xml:space="preserve">This </w:t>
      </w:r>
      <w:r w:rsidR="009C1A77" w:rsidRPr="00CF078E">
        <w:t>profile</w:t>
      </w:r>
      <w:r>
        <w:t xml:space="preserve"> was then used</w:t>
      </w:r>
      <w:r w:rsidR="009C1A77" w:rsidRPr="00CF078E">
        <w:t xml:space="preserve"> as a basis for estimating the average career salary and retirement benefits of a [State] agricultural educator beginning a career in 2009-2010</w:t>
      </w:r>
      <w:r w:rsidR="00C748BA">
        <w:t xml:space="preserve">. </w:t>
      </w:r>
      <w:proofErr w:type="gramStart"/>
      <w:r w:rsidR="004F0713">
        <w:t>R</w:t>
      </w:r>
      <w:r w:rsidR="00C748BA">
        <w:t xml:space="preserve">esearchers defined 9-month contract as 187 days </w:t>
      </w:r>
      <w:r w:rsidR="00C748BA" w:rsidRPr="00CF078E">
        <w:t>([State] Legislature, 2010)</w:t>
      </w:r>
      <w:r w:rsidR="00C748BA">
        <w:t>, with 10-, 11- and 12-month contracts constituting an additional 18, 37, and 55 days respectively.</w:t>
      </w:r>
      <w:proofErr w:type="gramEnd"/>
      <w:r w:rsidR="00C748BA">
        <w:t xml:space="preserve"> </w:t>
      </w:r>
    </w:p>
    <w:p w:rsidR="00000000" w:rsidRDefault="009C1A77" w:rsidP="004D393F">
      <w:pPr>
        <w:tabs>
          <w:tab w:val="left" w:pos="360"/>
        </w:tabs>
        <w:spacing w:after="60"/>
        <w:jc w:val="center"/>
        <w:rPr>
          <w:b/>
        </w:rPr>
      </w:pPr>
      <w:r>
        <w:rPr>
          <w:b/>
        </w:rPr>
        <w:t>Results</w:t>
      </w:r>
    </w:p>
    <w:p w:rsidR="00000000" w:rsidRDefault="009C1A77" w:rsidP="004D393F">
      <w:pPr>
        <w:tabs>
          <w:tab w:val="left" w:pos="360"/>
        </w:tabs>
        <w:spacing w:after="120"/>
      </w:pPr>
      <w:r>
        <w:tab/>
        <w:t>Table 1 summa</w:t>
      </w:r>
      <w:r w:rsidR="006C69EE">
        <w:t>rizes the estimated value of</w:t>
      </w:r>
      <w:r>
        <w:t xml:space="preserve"> extended employment contracts throughout the average [state] agricultural educator’s career.</w:t>
      </w:r>
    </w:p>
    <w:tbl>
      <w:tblPr>
        <w:tblW w:w="5000" w:type="pct"/>
        <w:tblBorders>
          <w:top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8"/>
        <w:gridCol w:w="1036"/>
        <w:gridCol w:w="1038"/>
        <w:gridCol w:w="1036"/>
        <w:gridCol w:w="1038"/>
        <w:gridCol w:w="1036"/>
        <w:gridCol w:w="1038"/>
        <w:gridCol w:w="1036"/>
        <w:gridCol w:w="1040"/>
      </w:tblGrid>
      <w:tr w:rsidR="009C1A77" w:rsidRPr="00CF078E" w:rsidTr="009B77AB">
        <w:trPr>
          <w:trHeight w:val="600"/>
        </w:trPr>
        <w:tc>
          <w:tcPr>
            <w:tcW w:w="5000" w:type="pct"/>
            <w:gridSpan w:val="9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C1A77" w:rsidRDefault="009C1A77" w:rsidP="009B77AB">
            <w:pPr>
              <w:spacing w:after="60"/>
              <w:rPr>
                <w:color w:val="000000"/>
              </w:rPr>
            </w:pPr>
            <w:r>
              <w:rPr>
                <w:color w:val="000000"/>
              </w:rPr>
              <w:t>Table 1</w:t>
            </w:r>
          </w:p>
          <w:p w:rsidR="009C1A77" w:rsidRPr="00CF078E" w:rsidRDefault="009C1A77" w:rsidP="006C69EE">
            <w:pPr>
              <w:spacing w:after="60"/>
              <w:rPr>
                <w:i/>
                <w:color w:val="000000"/>
                <w:vertAlign w:val="superscript"/>
              </w:rPr>
            </w:pPr>
            <w:r w:rsidRPr="00CF078E">
              <w:rPr>
                <w:i/>
                <w:color w:val="000000"/>
              </w:rPr>
              <w:t xml:space="preserve">Total </w:t>
            </w:r>
            <w:r>
              <w:rPr>
                <w:i/>
                <w:color w:val="000000"/>
              </w:rPr>
              <w:t>Estimated</w:t>
            </w:r>
            <w:r w:rsidRPr="00CF078E">
              <w:rPr>
                <w:i/>
                <w:color w:val="000000"/>
              </w:rPr>
              <w:t xml:space="preserve"> Career Salary and Post-Retirement Benefits by Gender for Extended Contract Career Educators in [State]</w:t>
            </w:r>
            <w:r w:rsidR="006C69EE" w:rsidRPr="006C69EE">
              <w:rPr>
                <w:i/>
                <w:color w:val="000000"/>
                <w:vertAlign w:val="superscript"/>
              </w:rPr>
              <w:t>1</w:t>
            </w:r>
            <w:r w:rsidRPr="00CF078E">
              <w:rPr>
                <w:i/>
                <w:color w:val="000000"/>
              </w:rPr>
              <w:t xml:space="preserve"> </w:t>
            </w:r>
          </w:p>
        </w:tc>
      </w:tr>
      <w:tr w:rsidR="009C1A77" w:rsidRPr="00CF078E" w:rsidTr="009B77AB">
        <w:trPr>
          <w:trHeight w:val="300"/>
        </w:trPr>
        <w:tc>
          <w:tcPr>
            <w:tcW w:w="667" w:type="pc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9B77AB">
            <w:pPr>
              <w:spacing w:after="60"/>
              <w:rPr>
                <w:color w:val="000000"/>
              </w:rPr>
            </w:pPr>
          </w:p>
        </w:tc>
        <w:tc>
          <w:tcPr>
            <w:tcW w:w="108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C1A77" w:rsidRPr="00CF078E" w:rsidRDefault="009C1A77" w:rsidP="009B77AB">
            <w:pPr>
              <w:pBdr>
                <w:bottom w:val="single" w:sz="4" w:space="1" w:color="auto"/>
              </w:pBdr>
              <w:spacing w:after="60"/>
              <w:jc w:val="center"/>
              <w:rPr>
                <w:color w:val="000000"/>
              </w:rPr>
            </w:pPr>
            <w:r w:rsidRPr="00CF078E">
              <w:rPr>
                <w:color w:val="000000"/>
              </w:rPr>
              <w:t>9 Month</w:t>
            </w:r>
          </w:p>
        </w:tc>
        <w:tc>
          <w:tcPr>
            <w:tcW w:w="108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9B77AB">
            <w:pPr>
              <w:pBdr>
                <w:bottom w:val="single" w:sz="4" w:space="1" w:color="auto"/>
              </w:pBdr>
              <w:spacing w:after="60"/>
              <w:jc w:val="center"/>
              <w:rPr>
                <w:color w:val="000000"/>
              </w:rPr>
            </w:pPr>
            <w:r w:rsidRPr="00CF078E">
              <w:rPr>
                <w:color w:val="000000"/>
              </w:rPr>
              <w:t>10 Month</w:t>
            </w:r>
          </w:p>
        </w:tc>
        <w:tc>
          <w:tcPr>
            <w:tcW w:w="108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9B77AB">
            <w:pPr>
              <w:pBdr>
                <w:bottom w:val="single" w:sz="4" w:space="1" w:color="auto"/>
              </w:pBdr>
              <w:spacing w:after="60"/>
              <w:jc w:val="center"/>
              <w:rPr>
                <w:color w:val="000000"/>
              </w:rPr>
            </w:pPr>
            <w:r w:rsidRPr="00CF078E">
              <w:rPr>
                <w:color w:val="000000"/>
              </w:rPr>
              <w:t>11 Month</w:t>
            </w:r>
          </w:p>
        </w:tc>
        <w:tc>
          <w:tcPr>
            <w:tcW w:w="1084" w:type="pct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9B77AB">
            <w:pPr>
              <w:pBdr>
                <w:bottom w:val="single" w:sz="4" w:space="1" w:color="auto"/>
              </w:pBdr>
              <w:spacing w:after="60"/>
              <w:jc w:val="center"/>
              <w:rPr>
                <w:color w:val="000000"/>
              </w:rPr>
            </w:pPr>
            <w:r w:rsidRPr="00CF078E">
              <w:rPr>
                <w:color w:val="000000"/>
              </w:rPr>
              <w:t>12 Month</w:t>
            </w:r>
          </w:p>
        </w:tc>
      </w:tr>
      <w:tr w:rsidR="009C1A77" w:rsidRPr="00CF078E" w:rsidTr="009B77AB">
        <w:trPr>
          <w:trHeight w:val="300"/>
        </w:trPr>
        <w:tc>
          <w:tcPr>
            <w:tcW w:w="667" w:type="pc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6C69EE">
            <w:pPr>
              <w:spacing w:after="60"/>
              <w:jc w:val="right"/>
              <w:rPr>
                <w:color w:val="00000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C1A77" w:rsidRPr="00CF078E" w:rsidRDefault="009C1A77" w:rsidP="006C69EE">
            <w:pPr>
              <w:spacing w:after="60"/>
              <w:ind w:right="115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Ma</w:t>
            </w:r>
            <w:r w:rsidR="006C69EE">
              <w:rPr>
                <w:color w:val="000000"/>
              </w:rPr>
              <w:t>le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C1A77" w:rsidRPr="00CF078E" w:rsidRDefault="009C1A77" w:rsidP="006C69EE">
            <w:pPr>
              <w:spacing w:after="60"/>
              <w:ind w:right="-43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Female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6C69EE">
            <w:pPr>
              <w:spacing w:after="60"/>
              <w:ind w:left="-112" w:right="32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Male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6C69EE">
            <w:pPr>
              <w:tabs>
                <w:tab w:val="left" w:pos="819"/>
              </w:tabs>
              <w:spacing w:after="60"/>
              <w:ind w:right="-43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Female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6C69EE">
            <w:pPr>
              <w:spacing w:after="60"/>
              <w:ind w:right="72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Male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6C69EE">
            <w:pPr>
              <w:spacing w:after="60"/>
              <w:ind w:right="-72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Female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6C69EE">
            <w:pPr>
              <w:spacing w:after="60"/>
              <w:ind w:right="43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Male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A77" w:rsidRPr="00CF078E" w:rsidRDefault="009C1A77" w:rsidP="006C69EE">
            <w:pPr>
              <w:spacing w:after="60"/>
              <w:ind w:right="-43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Female</w:t>
            </w:r>
          </w:p>
        </w:tc>
      </w:tr>
      <w:tr w:rsidR="009C1A77" w:rsidRPr="00CF078E" w:rsidTr="009B77AB">
        <w:trPr>
          <w:trHeight w:val="300"/>
        </w:trPr>
        <w:tc>
          <w:tcPr>
            <w:tcW w:w="667" w:type="pct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F207B0">
            <w:pPr>
              <w:spacing w:after="60"/>
              <w:ind w:left="-72"/>
              <w:rPr>
                <w:color w:val="000000"/>
              </w:rPr>
            </w:pPr>
            <w:r w:rsidRPr="00CF078E">
              <w:rPr>
                <w:color w:val="000000"/>
              </w:rPr>
              <w:t xml:space="preserve">Career </w:t>
            </w:r>
            <w:r w:rsidR="00F207B0">
              <w:rPr>
                <w:color w:val="000000"/>
              </w:rPr>
              <w:t>p</w:t>
            </w:r>
            <w:r w:rsidRPr="00CF078E">
              <w:rPr>
                <w:color w:val="000000"/>
              </w:rPr>
              <w:t xml:space="preserve">ay 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left" w:pos="255"/>
                <w:tab w:val="decimal" w:pos="702"/>
              </w:tabs>
              <w:spacing w:after="60"/>
              <w:ind w:right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2,447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left" w:pos="212"/>
                <w:tab w:val="decimal" w:pos="702"/>
                <w:tab w:val="decimal" w:pos="1652"/>
              </w:tabs>
              <w:spacing w:after="60"/>
              <w:ind w:right="51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2,447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2,683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2,683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2,932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2,932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3,167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3,167</w:t>
            </w:r>
          </w:p>
        </w:tc>
      </w:tr>
      <w:tr w:rsidR="009C1A77" w:rsidRPr="00CF078E" w:rsidTr="009B77AB">
        <w:trPr>
          <w:trHeight w:val="300"/>
        </w:trPr>
        <w:tc>
          <w:tcPr>
            <w:tcW w:w="667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F207B0">
            <w:pPr>
              <w:spacing w:after="60"/>
              <w:ind w:left="90" w:hanging="162"/>
              <w:rPr>
                <w:color w:val="000000"/>
              </w:rPr>
            </w:pPr>
            <w:r>
              <w:rPr>
                <w:color w:val="000000"/>
              </w:rPr>
              <w:t>R</w:t>
            </w:r>
            <w:r w:rsidRPr="00CF078E">
              <w:rPr>
                <w:color w:val="000000"/>
              </w:rPr>
              <w:t xml:space="preserve">etirement benefits </w:t>
            </w:r>
          </w:p>
        </w:tc>
        <w:tc>
          <w:tcPr>
            <w:tcW w:w="5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left" w:pos="255"/>
                <w:tab w:val="decimal" w:pos="702"/>
              </w:tabs>
              <w:spacing w:after="60"/>
              <w:ind w:right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2,408</w:t>
            </w:r>
          </w:p>
        </w:tc>
        <w:tc>
          <w:tcPr>
            <w:tcW w:w="54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left" w:pos="212"/>
                <w:tab w:val="decimal" w:pos="702"/>
                <w:tab w:val="decimal" w:pos="1652"/>
              </w:tabs>
              <w:spacing w:after="60"/>
              <w:ind w:right="51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3,253</w:t>
            </w:r>
          </w:p>
        </w:tc>
        <w:tc>
          <w:tcPr>
            <w:tcW w:w="541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2,640</w:t>
            </w:r>
          </w:p>
        </w:tc>
        <w:tc>
          <w:tcPr>
            <w:tcW w:w="542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3,566</w:t>
            </w:r>
          </w:p>
        </w:tc>
        <w:tc>
          <w:tcPr>
            <w:tcW w:w="541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2,885</w:t>
            </w:r>
          </w:p>
        </w:tc>
        <w:tc>
          <w:tcPr>
            <w:tcW w:w="542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3,896</w:t>
            </w:r>
          </w:p>
        </w:tc>
        <w:tc>
          <w:tcPr>
            <w:tcW w:w="541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3,013</w:t>
            </w:r>
          </w:p>
        </w:tc>
        <w:tc>
          <w:tcPr>
            <w:tcW w:w="5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4,069</w:t>
            </w:r>
          </w:p>
        </w:tc>
      </w:tr>
      <w:tr w:rsidR="009C1A77" w:rsidRPr="00CF078E" w:rsidTr="009B77AB">
        <w:trPr>
          <w:trHeight w:val="300"/>
        </w:trPr>
        <w:tc>
          <w:tcPr>
            <w:tcW w:w="667" w:type="pct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F207B0">
            <w:pPr>
              <w:spacing w:after="60"/>
              <w:ind w:left="-72"/>
              <w:rPr>
                <w:color w:val="000000"/>
              </w:rPr>
            </w:pPr>
            <w:r w:rsidRPr="00CF078E">
              <w:rPr>
                <w:color w:val="000000"/>
              </w:rPr>
              <w:t xml:space="preserve">Total </w:t>
            </w:r>
            <w:r w:rsidR="00F207B0">
              <w:rPr>
                <w:color w:val="000000"/>
              </w:rPr>
              <w:t>pay</w:t>
            </w:r>
          </w:p>
        </w:tc>
        <w:tc>
          <w:tcPr>
            <w:tcW w:w="541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left" w:pos="255"/>
                <w:tab w:val="decimal" w:pos="702"/>
              </w:tabs>
              <w:spacing w:after="60"/>
              <w:ind w:right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4,856</w:t>
            </w:r>
          </w:p>
        </w:tc>
        <w:tc>
          <w:tcPr>
            <w:tcW w:w="54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left" w:pos="212"/>
                <w:tab w:val="decimal" w:pos="702"/>
                <w:tab w:val="decimal" w:pos="1652"/>
              </w:tabs>
              <w:spacing w:after="60"/>
              <w:ind w:right="51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5,701</w:t>
            </w:r>
          </w:p>
        </w:tc>
        <w:tc>
          <w:tcPr>
            <w:tcW w:w="541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5,324</w:t>
            </w:r>
          </w:p>
        </w:tc>
        <w:tc>
          <w:tcPr>
            <w:tcW w:w="5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6,250</w:t>
            </w:r>
          </w:p>
        </w:tc>
        <w:tc>
          <w:tcPr>
            <w:tcW w:w="541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5,817</w:t>
            </w:r>
          </w:p>
        </w:tc>
        <w:tc>
          <w:tcPr>
            <w:tcW w:w="5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6,829</w:t>
            </w:r>
          </w:p>
        </w:tc>
        <w:tc>
          <w:tcPr>
            <w:tcW w:w="541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6,181</w:t>
            </w:r>
          </w:p>
        </w:tc>
        <w:tc>
          <w:tcPr>
            <w:tcW w:w="543" w:type="pct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 w:rsidRPr="00CF078E">
              <w:rPr>
                <w:color w:val="000000"/>
              </w:rPr>
              <w:t>7,237</w:t>
            </w:r>
          </w:p>
        </w:tc>
      </w:tr>
      <w:tr w:rsidR="009C1A77" w:rsidRPr="00CF078E" w:rsidTr="009B77AB">
        <w:trPr>
          <w:trHeight w:val="300"/>
        </w:trPr>
        <w:tc>
          <w:tcPr>
            <w:tcW w:w="667" w:type="pc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F207B0">
            <w:pPr>
              <w:spacing w:after="60"/>
              <w:ind w:left="90" w:hanging="162"/>
              <w:rPr>
                <w:color w:val="000000"/>
              </w:rPr>
            </w:pPr>
            <w:r>
              <w:rPr>
                <w:color w:val="000000"/>
              </w:rPr>
              <w:t>Extended contract value</w:t>
            </w:r>
            <w:r w:rsidRPr="00CF078E">
              <w:rPr>
                <w:color w:val="000000"/>
              </w:rPr>
              <w:t xml:space="preserve"> 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left" w:pos="255"/>
                <w:tab w:val="decimal" w:pos="702"/>
              </w:tabs>
              <w:spacing w:after="60"/>
              <w:ind w:right="60"/>
              <w:jc w:val="right"/>
              <w:rPr>
                <w:bCs/>
                <w:color w:val="00000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ind w:right="51"/>
              <w:jc w:val="right"/>
              <w:rPr>
                <w:bCs/>
                <w:color w:val="00000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5F32FA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468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5F32FA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549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5F32FA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961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5F32FA" w:rsidP="009B77AB">
            <w:pPr>
              <w:tabs>
                <w:tab w:val="decimal" w:pos="702"/>
              </w:tabs>
              <w:spacing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1,128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1,32</w:t>
            </w:r>
            <w:r w:rsidR="005F32FA">
              <w:rPr>
                <w:bCs/>
                <w:color w:val="000000"/>
              </w:rPr>
              <w:t>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A77" w:rsidRPr="00CF078E" w:rsidRDefault="009C1A77" w:rsidP="009B77AB">
            <w:pPr>
              <w:tabs>
                <w:tab w:val="decimal" w:pos="702"/>
              </w:tabs>
              <w:spacing w:after="60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1,536</w:t>
            </w:r>
          </w:p>
        </w:tc>
      </w:tr>
    </w:tbl>
    <w:p w:rsidR="009C1A77" w:rsidRPr="006C69EE" w:rsidRDefault="006C69EE" w:rsidP="006C69EE">
      <w:pPr>
        <w:tabs>
          <w:tab w:val="left" w:pos="360"/>
        </w:tabs>
        <w:spacing w:after="60"/>
        <w:rPr>
          <w:b/>
          <w:sz w:val="18"/>
        </w:rPr>
      </w:pPr>
      <w:r w:rsidRPr="00C748BA">
        <w:rPr>
          <w:i/>
          <w:color w:val="000000"/>
          <w:sz w:val="18"/>
        </w:rPr>
        <w:t>Note</w:t>
      </w:r>
      <w:r w:rsidRPr="006C69EE">
        <w:rPr>
          <w:color w:val="000000"/>
          <w:sz w:val="18"/>
        </w:rPr>
        <w:t xml:space="preserve">. </w:t>
      </w:r>
      <w:proofErr w:type="gramStart"/>
      <w:r w:rsidRPr="006C69EE">
        <w:rPr>
          <w:color w:val="000000"/>
          <w:sz w:val="18"/>
          <w:vertAlign w:val="superscript"/>
        </w:rPr>
        <w:t>1</w:t>
      </w:r>
      <w:r w:rsidRPr="006C69EE">
        <w:rPr>
          <w:color w:val="000000"/>
          <w:sz w:val="18"/>
        </w:rPr>
        <w:t xml:space="preserve">All values expressed in thousands of United States </w:t>
      </w:r>
      <w:r w:rsidR="00F064A1" w:rsidRPr="006C69EE">
        <w:rPr>
          <w:color w:val="000000"/>
          <w:sz w:val="18"/>
        </w:rPr>
        <w:t>D</w:t>
      </w:r>
      <w:r w:rsidRPr="006C69EE">
        <w:rPr>
          <w:color w:val="000000"/>
          <w:sz w:val="18"/>
        </w:rPr>
        <w:t>ollars.</w:t>
      </w:r>
      <w:proofErr w:type="gramEnd"/>
    </w:p>
    <w:p w:rsidR="00000000" w:rsidRDefault="009C1A77" w:rsidP="00C748BA">
      <w:pPr>
        <w:tabs>
          <w:tab w:val="left" w:pos="360"/>
        </w:tabs>
        <w:spacing w:after="60"/>
        <w:jc w:val="center"/>
        <w:rPr>
          <w:b/>
        </w:rPr>
      </w:pPr>
      <w:r w:rsidRPr="009C1A77">
        <w:rPr>
          <w:b/>
        </w:rPr>
        <w:t>Conclusions</w:t>
      </w:r>
      <w:r w:rsidR="005F32FA">
        <w:rPr>
          <w:b/>
        </w:rPr>
        <w:t xml:space="preserve"> &amp; Implications</w:t>
      </w:r>
    </w:p>
    <w:p w:rsidR="00000000" w:rsidRDefault="005F32FA" w:rsidP="004D393F">
      <w:pPr>
        <w:spacing w:after="60"/>
        <w:ind w:firstLine="720"/>
      </w:pPr>
      <w:r>
        <w:t>Over the course of an average career and subsequent retirement, educators who began</w:t>
      </w:r>
      <w:r w:rsidR="00A61442">
        <w:t xml:space="preserve"> </w:t>
      </w:r>
      <w:r>
        <w:t>teaching</w:t>
      </w:r>
      <w:r w:rsidR="00A61442">
        <w:t xml:space="preserve"> in [S</w:t>
      </w:r>
      <w:r>
        <w:t>tate] in 2009-2010 will earn an</w:t>
      </w:r>
      <w:r w:rsidR="00430928" w:rsidRPr="00430928">
        <w:t xml:space="preserve"> </w:t>
      </w:r>
      <w:r w:rsidR="00430928">
        <w:t>estimated</w:t>
      </w:r>
      <w:r>
        <w:t xml:space="preserve"> additional $1.3</w:t>
      </w:r>
      <w:r w:rsidR="00430928">
        <w:t xml:space="preserve"> million to $</w:t>
      </w:r>
      <w:r>
        <w:t>1.5 million as a result of extended employment contracts</w:t>
      </w:r>
      <w:r w:rsidR="008170ED">
        <w:t xml:space="preserve">. </w:t>
      </w:r>
      <w:r>
        <w:t xml:space="preserve">Given this magnitude of benefits, </w:t>
      </w:r>
      <w:r w:rsidR="009C1A77">
        <w:t>a</w:t>
      </w:r>
      <w:r w:rsidR="009C1A77" w:rsidRPr="00CF078E">
        <w:t>gricultural educators</w:t>
      </w:r>
      <w:r>
        <w:t xml:space="preserve"> in [</w:t>
      </w:r>
      <w:r w:rsidR="004D393F">
        <w:t>S</w:t>
      </w:r>
      <w:r>
        <w:t>tate]</w:t>
      </w:r>
      <w:r w:rsidR="009C1A77" w:rsidRPr="00CF078E">
        <w:t xml:space="preserve"> should continue to advocate for mandated 12-month employment contracts</w:t>
      </w:r>
      <w:r w:rsidR="008170ED">
        <w:t xml:space="preserve">. </w:t>
      </w:r>
      <w:r w:rsidR="009C1A77" w:rsidRPr="00CF078E">
        <w:t xml:space="preserve">Moreover, professional agricultural education organizations in [State] should use the findings of </w:t>
      </w:r>
      <w:r w:rsidR="004D393F">
        <w:t>this study to reinforce the necessity</w:t>
      </w:r>
      <w:r w:rsidR="009C1A77" w:rsidRPr="00CF078E">
        <w:t xml:space="preserve"> for members to </w:t>
      </w:r>
      <w:r w:rsidR="00A61442">
        <w:t>communicate the need</w:t>
      </w:r>
      <w:r w:rsidR="009C1A77" w:rsidRPr="00CF078E">
        <w:t xml:space="preserve"> for extended employment contracts</w:t>
      </w:r>
      <w:r w:rsidR="008170ED">
        <w:t xml:space="preserve">. </w:t>
      </w:r>
      <w:r w:rsidR="009C1A77" w:rsidRPr="00CF078E">
        <w:t>Post-secondary agricultural educators should use the findings of this study to assist in the recruitment and retention of quality agricultural education students</w:t>
      </w:r>
      <w:r>
        <w:t xml:space="preserve"> by </w:t>
      </w:r>
      <w:r w:rsidR="00F207B0">
        <w:t>con</w:t>
      </w:r>
      <w:r>
        <w:t>t</w:t>
      </w:r>
      <w:r w:rsidR="00F207B0">
        <w:t>rast</w:t>
      </w:r>
      <w:r>
        <w:t>ing the financial advant</w:t>
      </w:r>
      <w:r w:rsidR="00F207B0">
        <w:t xml:space="preserve">ages of teaching agriculture with those of </w:t>
      </w:r>
      <w:r>
        <w:t>other fields</w:t>
      </w:r>
      <w:r w:rsidR="008170ED">
        <w:t xml:space="preserve">. </w:t>
      </w:r>
      <w:r w:rsidR="009C1A77" w:rsidRPr="00CF078E">
        <w:t>Agricultural educators, respective professional organizations, and other agricultural education stakeholders in states without mandated contract provisions should</w:t>
      </w:r>
      <w:r w:rsidR="00F207B0">
        <w:t xml:space="preserve"> consider</w:t>
      </w:r>
      <w:r w:rsidR="009C1A77" w:rsidRPr="00CF078E">
        <w:t xml:space="preserve"> </w:t>
      </w:r>
      <w:r w:rsidR="00F207B0">
        <w:t>lobbying</w:t>
      </w:r>
      <w:r w:rsidR="009C1A77" w:rsidRPr="00CF078E">
        <w:t xml:space="preserve"> for the implementation of mandated 12-month employment contracts</w:t>
      </w:r>
      <w:r w:rsidR="004D393F">
        <w:t xml:space="preserve"> using [S</w:t>
      </w:r>
      <w:r>
        <w:t>tate’s] system as a model</w:t>
      </w:r>
      <w:r w:rsidR="008170ED">
        <w:t xml:space="preserve">. </w:t>
      </w:r>
      <w:r>
        <w:t>Secondary educators should also continue to record, clarify, and justify responsibilities and duties performed during extended contract days.</w:t>
      </w:r>
      <w:r w:rsidR="004D393F">
        <w:t xml:space="preserve"> </w:t>
      </w:r>
    </w:p>
    <w:p w:rsidR="009C1A77" w:rsidRPr="00F207B0" w:rsidRDefault="00082840" w:rsidP="00F207B0">
      <w:pPr>
        <w:spacing w:after="60"/>
        <w:jc w:val="center"/>
      </w:pPr>
      <w:r>
        <w:br w:type="page"/>
      </w:r>
      <w:r>
        <w:rPr>
          <w:b/>
        </w:rPr>
        <w:lastRenderedPageBreak/>
        <w:t>References</w:t>
      </w:r>
    </w:p>
    <w:p w:rsidR="00082840" w:rsidRPr="00082840" w:rsidRDefault="00082840" w:rsidP="00082840">
      <w:pPr>
        <w:spacing w:after="60"/>
        <w:ind w:firstLine="720"/>
        <w:jc w:val="center"/>
        <w:rPr>
          <w:b/>
        </w:rPr>
      </w:pPr>
    </w:p>
    <w:p w:rsidR="008170ED" w:rsidRPr="00CF078E" w:rsidRDefault="008170ED" w:rsidP="00F207B0">
      <w:pPr>
        <w:spacing w:after="240"/>
        <w:ind w:left="720" w:hanging="720"/>
      </w:pPr>
      <w:proofErr w:type="gramStart"/>
      <w:r w:rsidRPr="00CF078E">
        <w:t xml:space="preserve">Bennett, P. N., Iverson, M. J., </w:t>
      </w:r>
      <w:proofErr w:type="spellStart"/>
      <w:r w:rsidRPr="00CF078E">
        <w:t>Rohs</w:t>
      </w:r>
      <w:proofErr w:type="spellEnd"/>
      <w:r w:rsidRPr="00CF078E">
        <w:t xml:space="preserve">, F. R., </w:t>
      </w:r>
      <w:proofErr w:type="spellStart"/>
      <w:r w:rsidRPr="00CF078E">
        <w:t>Langone</w:t>
      </w:r>
      <w:proofErr w:type="spellEnd"/>
      <w:r w:rsidRPr="00CF078E">
        <w:t>, C. A., &amp; Edwards, M. C. (2002, February).</w:t>
      </w:r>
      <w:proofErr w:type="gramEnd"/>
      <w:r w:rsidRPr="00CF078E">
        <w:t xml:space="preserve"> </w:t>
      </w:r>
      <w:r w:rsidRPr="00CF078E">
        <w:rPr>
          <w:i/>
          <w:iCs/>
        </w:rPr>
        <w:t>Job satisfaction of agriculture teachers in Georgia and selected variables indicating their risk of leaving the teaching profession</w:t>
      </w:r>
      <w:r w:rsidRPr="00CF078E">
        <w:t>. Paper presented at the Southern Agricultural Education Research Conference, Orlando, FL.</w:t>
      </w:r>
    </w:p>
    <w:p w:rsidR="008170ED" w:rsidRPr="00CF078E" w:rsidRDefault="008170ED" w:rsidP="00F207B0">
      <w:pPr>
        <w:spacing w:after="240"/>
        <w:ind w:left="720" w:hanging="720"/>
      </w:pPr>
      <w:proofErr w:type="gramStart"/>
      <w:r w:rsidRPr="00CF078E">
        <w:t>Cano, J., &amp; Miller, G. (1992).</w:t>
      </w:r>
      <w:proofErr w:type="gramEnd"/>
      <w:r w:rsidRPr="00CF078E">
        <w:t xml:space="preserve"> </w:t>
      </w:r>
      <w:proofErr w:type="gramStart"/>
      <w:r w:rsidRPr="00CF078E">
        <w:t xml:space="preserve">A gender analysis of job satisfaction, job satisfier factors, and job </w:t>
      </w:r>
      <w:proofErr w:type="spellStart"/>
      <w:r w:rsidRPr="00CF078E">
        <w:t>dissatisfier</w:t>
      </w:r>
      <w:proofErr w:type="spellEnd"/>
      <w:r w:rsidRPr="00CF078E">
        <w:t xml:space="preserve"> factors of agriculture education teachers.</w:t>
      </w:r>
      <w:proofErr w:type="gramEnd"/>
      <w:r w:rsidRPr="00CF078E">
        <w:t xml:space="preserve"> </w:t>
      </w:r>
      <w:r w:rsidRPr="00CF078E">
        <w:rPr>
          <w:i/>
          <w:iCs/>
        </w:rPr>
        <w:t>Journal of Agricultural Education</w:t>
      </w:r>
      <w:r w:rsidRPr="00CF078E">
        <w:t xml:space="preserve">, </w:t>
      </w:r>
      <w:r w:rsidRPr="00CF078E">
        <w:rPr>
          <w:i/>
          <w:iCs/>
        </w:rPr>
        <w:t>33</w:t>
      </w:r>
      <w:r w:rsidRPr="00CF078E">
        <w:t>(3), 40-46.</w:t>
      </w:r>
    </w:p>
    <w:p w:rsidR="008170ED" w:rsidRPr="00CF078E" w:rsidRDefault="008170ED" w:rsidP="00F207B0">
      <w:pPr>
        <w:spacing w:after="240"/>
        <w:ind w:left="720" w:hanging="720"/>
      </w:pPr>
      <w:proofErr w:type="gramStart"/>
      <w:r w:rsidRPr="00CF078E">
        <w:t>Dyer, J.E. &amp; Williams, D. L. (1997).</w:t>
      </w:r>
      <w:proofErr w:type="gramEnd"/>
      <w:r w:rsidRPr="00CF078E">
        <w:t xml:space="preserve"> Supervision of supervised agricultural experience programs: A synthesis of research. </w:t>
      </w:r>
      <w:r w:rsidRPr="00CF078E">
        <w:rPr>
          <w:i/>
        </w:rPr>
        <w:t>Journal of Agricultural Education</w:t>
      </w:r>
      <w:r w:rsidRPr="00CF078E">
        <w:t xml:space="preserve">, </w:t>
      </w:r>
      <w:r w:rsidRPr="00CF078E">
        <w:rPr>
          <w:i/>
        </w:rPr>
        <w:t>38</w:t>
      </w:r>
      <w:r w:rsidRPr="00CF078E">
        <w:t>(4), 59-67.</w:t>
      </w:r>
    </w:p>
    <w:p w:rsidR="008170ED" w:rsidRPr="00CF078E" w:rsidRDefault="008170ED" w:rsidP="00F207B0">
      <w:pPr>
        <w:spacing w:after="240"/>
        <w:ind w:left="720" w:hanging="720"/>
        <w:rPr>
          <w:bCs/>
        </w:rPr>
      </w:pPr>
      <w:r w:rsidRPr="00CF078E">
        <w:rPr>
          <w:bCs/>
        </w:rPr>
        <w:t xml:space="preserve">Jewell, L. R. (1987). </w:t>
      </w:r>
      <w:proofErr w:type="gramStart"/>
      <w:r w:rsidRPr="00CF078E">
        <w:rPr>
          <w:bCs/>
        </w:rPr>
        <w:t>Differences between length of employment contracts of vocational agriculture teachers and their level of involvement with FFA activities.</w:t>
      </w:r>
      <w:proofErr w:type="gramEnd"/>
      <w:r w:rsidRPr="00CF078E">
        <w:rPr>
          <w:bCs/>
        </w:rPr>
        <w:t xml:space="preserve"> </w:t>
      </w:r>
      <w:r w:rsidRPr="00CF078E">
        <w:rPr>
          <w:bCs/>
          <w:i/>
        </w:rPr>
        <w:t>Journal of Agriculture Education</w:t>
      </w:r>
      <w:r w:rsidRPr="00CF078E">
        <w:rPr>
          <w:bCs/>
        </w:rPr>
        <w:t xml:space="preserve">, </w:t>
      </w:r>
      <w:r w:rsidRPr="00CF078E">
        <w:rPr>
          <w:bCs/>
          <w:i/>
        </w:rPr>
        <w:t>28</w:t>
      </w:r>
      <w:r w:rsidRPr="00CF078E">
        <w:rPr>
          <w:bCs/>
        </w:rPr>
        <w:t>(1), 58-64.</w:t>
      </w:r>
    </w:p>
    <w:p w:rsidR="008170ED" w:rsidRPr="00CF078E" w:rsidRDefault="008170ED" w:rsidP="00F207B0">
      <w:pPr>
        <w:spacing w:after="240"/>
        <w:ind w:left="720" w:hanging="720"/>
      </w:pPr>
      <w:proofErr w:type="spellStart"/>
      <w:proofErr w:type="gramStart"/>
      <w:r w:rsidRPr="00CF078E">
        <w:t>Leedy</w:t>
      </w:r>
      <w:proofErr w:type="spellEnd"/>
      <w:r w:rsidRPr="00CF078E">
        <w:t xml:space="preserve">, P.D., &amp; </w:t>
      </w:r>
      <w:proofErr w:type="spellStart"/>
      <w:r w:rsidRPr="00CF078E">
        <w:t>Ormrod</w:t>
      </w:r>
      <w:proofErr w:type="spellEnd"/>
      <w:r w:rsidRPr="00CF078E">
        <w:t>, J.E. (2005).</w:t>
      </w:r>
      <w:proofErr w:type="gramEnd"/>
      <w:r w:rsidRPr="00CF078E">
        <w:t xml:space="preserve"> </w:t>
      </w:r>
      <w:r w:rsidRPr="00CF078E">
        <w:rPr>
          <w:i/>
        </w:rPr>
        <w:t>Practical research: Planning and design—8</w:t>
      </w:r>
      <w:r w:rsidRPr="00CF078E">
        <w:rPr>
          <w:i/>
          <w:vertAlign w:val="superscript"/>
        </w:rPr>
        <w:t>th</w:t>
      </w:r>
      <w:r w:rsidRPr="00CF078E">
        <w:rPr>
          <w:i/>
        </w:rPr>
        <w:t xml:space="preserve"> ed. </w:t>
      </w:r>
      <w:r w:rsidRPr="00CF078E">
        <w:t>Upper Saddle River, NJ: Pearson Education.</w:t>
      </w:r>
    </w:p>
    <w:p w:rsidR="008170ED" w:rsidRPr="00CF078E" w:rsidRDefault="008170ED" w:rsidP="00F207B0">
      <w:pPr>
        <w:spacing w:after="240"/>
        <w:ind w:left="720" w:hanging="720"/>
      </w:pPr>
      <w:proofErr w:type="spellStart"/>
      <w:proofErr w:type="gramStart"/>
      <w:r w:rsidRPr="00CF078E">
        <w:t>Murnane</w:t>
      </w:r>
      <w:proofErr w:type="spellEnd"/>
      <w:r w:rsidRPr="00CF078E">
        <w:t>, R.J. &amp; Olsen, R. J. (1990).</w:t>
      </w:r>
      <w:proofErr w:type="gramEnd"/>
      <w:r w:rsidRPr="00CF078E">
        <w:t xml:space="preserve"> The effects of salaries and opportunity costs on length of stay in teaching: Evidence from North Carolina. </w:t>
      </w:r>
      <w:r w:rsidRPr="00CF078E">
        <w:rPr>
          <w:i/>
        </w:rPr>
        <w:t>The Journal of Human Resources,</w:t>
      </w:r>
      <w:r w:rsidRPr="00CF078E">
        <w:t xml:space="preserve"> 25 (1), 106-124.</w:t>
      </w:r>
    </w:p>
    <w:p w:rsidR="008170ED" w:rsidRPr="00CF078E" w:rsidRDefault="008170ED" w:rsidP="00F207B0">
      <w:pPr>
        <w:spacing w:after="240"/>
        <w:ind w:left="720" w:hanging="720"/>
      </w:pPr>
      <w:proofErr w:type="gramStart"/>
      <w:r w:rsidRPr="00CF078E">
        <w:t xml:space="preserve">Myers, B. E., </w:t>
      </w:r>
      <w:proofErr w:type="spellStart"/>
      <w:r w:rsidRPr="00CF078E">
        <w:t>Breja</w:t>
      </w:r>
      <w:proofErr w:type="spellEnd"/>
      <w:r w:rsidRPr="00CF078E">
        <w:t>, L. M., &amp; Dyer, J. E. (2004).</w:t>
      </w:r>
      <w:proofErr w:type="gramEnd"/>
      <w:r w:rsidRPr="00CF078E">
        <w:t xml:space="preserve"> </w:t>
      </w:r>
      <w:proofErr w:type="gramStart"/>
      <w:r w:rsidRPr="00CF078E">
        <w:t>Solutions to recruitment issues of high school agricultural education programs.</w:t>
      </w:r>
      <w:proofErr w:type="gramEnd"/>
      <w:r w:rsidRPr="00CF078E">
        <w:t xml:space="preserve"> </w:t>
      </w:r>
      <w:r w:rsidRPr="00CF078E">
        <w:rPr>
          <w:i/>
          <w:iCs/>
        </w:rPr>
        <w:t>Journal of Agricultural Education, 45</w:t>
      </w:r>
      <w:r w:rsidRPr="00CF078E">
        <w:t>(4), 12-21.</w:t>
      </w:r>
    </w:p>
    <w:p w:rsidR="008170ED" w:rsidRDefault="008170ED" w:rsidP="00F207B0">
      <w:pPr>
        <w:spacing w:after="240"/>
        <w:ind w:left="720" w:hanging="720"/>
        <w:rPr>
          <w:bCs/>
        </w:rPr>
      </w:pPr>
      <w:proofErr w:type="gramStart"/>
      <w:r w:rsidRPr="00CF078E">
        <w:t>Portillo, M.T., White, J.D. (2002, December).</w:t>
      </w:r>
      <w:proofErr w:type="gramEnd"/>
      <w:r w:rsidRPr="00CF078E">
        <w:rPr>
          <w:i/>
        </w:rPr>
        <w:t xml:space="preserve"> An assessment of program factors influencing California FFA proficiency award participation. </w:t>
      </w:r>
      <w:r w:rsidRPr="00CF078E">
        <w:t>Paper</w:t>
      </w:r>
      <w:r w:rsidRPr="00CF078E">
        <w:rPr>
          <w:i/>
        </w:rPr>
        <w:t xml:space="preserve"> </w:t>
      </w:r>
      <w:r w:rsidRPr="00CF078E">
        <w:t>presented at the 29th</w:t>
      </w:r>
      <w:r w:rsidRPr="00CF078E">
        <w:rPr>
          <w:bCs/>
        </w:rPr>
        <w:t xml:space="preserve"> National Agricultural Education Research Conference, Las Vegas, NV.</w:t>
      </w:r>
    </w:p>
    <w:p w:rsidR="008170ED" w:rsidRDefault="008170ED" w:rsidP="00F207B0">
      <w:pPr>
        <w:spacing w:after="240"/>
        <w:ind w:left="720" w:hanging="720"/>
      </w:pPr>
      <w:r w:rsidRPr="00CF078E">
        <w:t xml:space="preserve">[State] Legislature, [State] Revised Statutes. (2010). </w:t>
      </w:r>
      <w:r w:rsidRPr="00CF078E">
        <w:rPr>
          <w:bCs/>
          <w:i/>
        </w:rPr>
        <w:t>157.360 Base funding level -- Adjustment -- Enforcement of maximum class sizes -- Allotment of program funds -- Recalculation of allocated funds -- Lengthening of school days.</w:t>
      </w:r>
      <w:r w:rsidRPr="00CF078E">
        <w:t xml:space="preserve"> </w:t>
      </w:r>
      <w:r>
        <w:t>[URL data omitted for blind review submission to preserve the integrity of the process. Data will be inserted upon final review process]</w:t>
      </w:r>
    </w:p>
    <w:p w:rsidR="00E6785B" w:rsidRDefault="008170ED" w:rsidP="00F207B0">
      <w:pPr>
        <w:spacing w:after="240"/>
        <w:ind w:left="720" w:hanging="720"/>
      </w:pPr>
      <w:proofErr w:type="gramStart"/>
      <w:r w:rsidRPr="00CF078E">
        <w:t xml:space="preserve">Torres, R.M., Ulmer, J., &amp; </w:t>
      </w:r>
      <w:proofErr w:type="spellStart"/>
      <w:r w:rsidRPr="00CF078E">
        <w:rPr>
          <w:iCs/>
        </w:rPr>
        <w:t>Aschenbrener</w:t>
      </w:r>
      <w:proofErr w:type="spellEnd"/>
      <w:r w:rsidRPr="00CF078E">
        <w:rPr>
          <w:iCs/>
        </w:rPr>
        <w:t>, M. (2007, May).</w:t>
      </w:r>
      <w:proofErr w:type="gramEnd"/>
      <w:r w:rsidRPr="00CF078E">
        <w:rPr>
          <w:iCs/>
        </w:rPr>
        <w:t xml:space="preserve"> </w:t>
      </w:r>
      <w:r w:rsidRPr="00CF078E">
        <w:rPr>
          <w:i/>
        </w:rPr>
        <w:t xml:space="preserve">Distribution of time usage among agriculture education teachers: A comparison of workloads. </w:t>
      </w:r>
      <w:r w:rsidRPr="00CF078E">
        <w:t>Paper presented at the AAAE Research Conference, Minneapolis, MN.</w:t>
      </w:r>
    </w:p>
    <w:sectPr w:rsidR="00E6785B" w:rsidSect="00C400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393" w:rsidRDefault="00060393" w:rsidP="007C18F8">
      <w:pPr>
        <w:spacing w:after="0"/>
      </w:pPr>
      <w:r>
        <w:separator/>
      </w:r>
    </w:p>
  </w:endnote>
  <w:endnote w:type="continuationSeparator" w:id="0">
    <w:p w:rsidR="00060393" w:rsidRDefault="00060393" w:rsidP="007C18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D3F" w:rsidRDefault="004D3D3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D3F" w:rsidRDefault="004D3D3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D3F" w:rsidRDefault="004D3D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393" w:rsidRDefault="00060393" w:rsidP="007C18F8">
      <w:pPr>
        <w:spacing w:after="0"/>
      </w:pPr>
      <w:r>
        <w:separator/>
      </w:r>
    </w:p>
  </w:footnote>
  <w:footnote w:type="continuationSeparator" w:id="0">
    <w:p w:rsidR="00060393" w:rsidRDefault="00060393" w:rsidP="007C18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D3F" w:rsidRDefault="004D3D3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8F8" w:rsidRDefault="007C18F8" w:rsidP="007C18F8">
    <w:pPr>
      <w:pStyle w:val="Header"/>
      <w:jc w:val="right"/>
    </w:pPr>
    <w:r>
      <w:t>RESEARCH POSTER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D3F" w:rsidRDefault="004D3D3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447AB"/>
    <w:multiLevelType w:val="hybridMultilevel"/>
    <w:tmpl w:val="539C0B3A"/>
    <w:lvl w:ilvl="0" w:tplc="66706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4B63474"/>
    <w:multiLevelType w:val="hybridMultilevel"/>
    <w:tmpl w:val="10E468D0"/>
    <w:lvl w:ilvl="0" w:tplc="66706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removePersonalInformation/>
  <w:removeDateAndTime/>
  <w:proofState w:spelling="clean" w:grammar="clean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6785B"/>
    <w:rsid w:val="00060393"/>
    <w:rsid w:val="00082840"/>
    <w:rsid w:val="000D2F2C"/>
    <w:rsid w:val="00223220"/>
    <w:rsid w:val="00276B84"/>
    <w:rsid w:val="0029364D"/>
    <w:rsid w:val="003317A9"/>
    <w:rsid w:val="00385261"/>
    <w:rsid w:val="003A13F1"/>
    <w:rsid w:val="00430928"/>
    <w:rsid w:val="004D393F"/>
    <w:rsid w:val="004D3D3F"/>
    <w:rsid w:val="004F0713"/>
    <w:rsid w:val="00515A7A"/>
    <w:rsid w:val="005D67CB"/>
    <w:rsid w:val="005E0ECC"/>
    <w:rsid w:val="005F32FA"/>
    <w:rsid w:val="005F7D04"/>
    <w:rsid w:val="006C69EE"/>
    <w:rsid w:val="00720EA3"/>
    <w:rsid w:val="00765850"/>
    <w:rsid w:val="007C18F8"/>
    <w:rsid w:val="007D1729"/>
    <w:rsid w:val="008170ED"/>
    <w:rsid w:val="00987F0E"/>
    <w:rsid w:val="009A6A5E"/>
    <w:rsid w:val="009C1A77"/>
    <w:rsid w:val="009D4D2A"/>
    <w:rsid w:val="00A274A7"/>
    <w:rsid w:val="00A61442"/>
    <w:rsid w:val="00B036B0"/>
    <w:rsid w:val="00BF5988"/>
    <w:rsid w:val="00C02302"/>
    <w:rsid w:val="00C400F1"/>
    <w:rsid w:val="00C748BA"/>
    <w:rsid w:val="00CF1A9F"/>
    <w:rsid w:val="00DB4A19"/>
    <w:rsid w:val="00DB6514"/>
    <w:rsid w:val="00E440B0"/>
    <w:rsid w:val="00E6785B"/>
    <w:rsid w:val="00E769F1"/>
    <w:rsid w:val="00EA7D44"/>
    <w:rsid w:val="00EE14F1"/>
    <w:rsid w:val="00EF6059"/>
    <w:rsid w:val="00F064A1"/>
    <w:rsid w:val="00F207B0"/>
    <w:rsid w:val="00F30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B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autoRedefine/>
    <w:qFormat/>
    <w:rsid w:val="00276B84"/>
    <w:rPr>
      <w:rFonts w:cs="Times New Roman"/>
    </w:rPr>
  </w:style>
  <w:style w:type="paragraph" w:styleId="ListParagraph">
    <w:name w:val="List Paragraph"/>
    <w:basedOn w:val="Normal"/>
    <w:uiPriority w:val="34"/>
    <w:qFormat/>
    <w:rsid w:val="00E6785B"/>
    <w:pPr>
      <w:spacing w:line="480" w:lineRule="auto"/>
      <w:ind w:left="720" w:hanging="360"/>
      <w:contextualSpacing/>
    </w:pPr>
    <w:rPr>
      <w:rFonts w:eastAsia="Times New Roman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7C18F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18F8"/>
  </w:style>
  <w:style w:type="paragraph" w:styleId="Footer">
    <w:name w:val="footer"/>
    <w:basedOn w:val="Normal"/>
    <w:link w:val="FooterChar"/>
    <w:uiPriority w:val="99"/>
    <w:semiHidden/>
    <w:unhideWhenUsed/>
    <w:rsid w:val="007C18F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18F8"/>
  </w:style>
  <w:style w:type="character" w:styleId="CommentReference">
    <w:name w:val="annotation reference"/>
    <w:basedOn w:val="DefaultParagraphFont"/>
    <w:uiPriority w:val="99"/>
    <w:semiHidden/>
    <w:unhideWhenUsed/>
    <w:rsid w:val="00C023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23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23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3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30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3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2012-02-17T23:42:00Z</dcterms:created>
  <dcterms:modified xsi:type="dcterms:W3CDTF">2012-02-17T23:42:00Z</dcterms:modified>
</cp:coreProperties>
</file>