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diagrams/layout1.xml" ContentType="application/vnd.openxmlformats-officedocument.drawingml.diagramLayout+xml"/>
  <Override PartName="/word/diagrams/drawing1.xml" ContentType="application/vnd.ms-office.drawingml.diagramDrawing+xml"/>
  <Override PartName="/word/settings.xml" ContentType="application/vnd.openxmlformats-officedocument.wordprocessingml.settings+xml"/>
  <Default Extension="xml" ContentType="application/xml"/>
  <Override PartName="/word/diagrams/quickStyle1.xml" ContentType="application/vnd.openxmlformats-officedocument.drawingml.diagramStyle+xml"/>
  <Override PartName="/word/document.xml" ContentType="application/vnd.openxmlformats-officedocument.wordprocessingml.document.main+xml"/>
  <Override PartName="/word/diagrams/colors1.xml" ContentType="application/vnd.openxmlformats-officedocument.drawingml.diagramColors+xml"/>
  <Override PartName="/word/fontTable.xml" ContentType="application/vnd.openxmlformats-officedocument.wordprocessingml.fontTable+xml"/>
  <Override PartName="/docProps/app.xml" ContentType="application/vnd.openxmlformats-officedocument.extended-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diagrams/data1.xml" ContentType="application/vnd.openxmlformats-officedocument.drawingml.diagramData+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6D6" w:rsidRDefault="00A236D6" w:rsidP="00A236D6">
      <w:pPr>
        <w:jc w:val="center"/>
      </w:pPr>
    </w:p>
    <w:p w:rsidR="00A236D6" w:rsidRDefault="00A236D6" w:rsidP="00A236D6">
      <w:pPr>
        <w:jc w:val="center"/>
      </w:pPr>
    </w:p>
    <w:p w:rsidR="00A236D6" w:rsidRPr="000128FB" w:rsidRDefault="00A236D6" w:rsidP="00A236D6">
      <w:pPr>
        <w:jc w:val="center"/>
        <w:rPr>
          <w:sz w:val="24"/>
          <w:szCs w:val="24"/>
        </w:rPr>
      </w:pPr>
    </w:p>
    <w:p w:rsidR="00A236D6" w:rsidRPr="000128FB" w:rsidRDefault="00A236D6" w:rsidP="00A236D6">
      <w:pPr>
        <w:jc w:val="center"/>
        <w:rPr>
          <w:sz w:val="24"/>
          <w:szCs w:val="24"/>
        </w:rPr>
      </w:pPr>
    </w:p>
    <w:p w:rsidR="009A3148" w:rsidRPr="000128FB" w:rsidRDefault="009A3148" w:rsidP="007D2D6D">
      <w:pPr>
        <w:spacing w:after="0" w:line="240" w:lineRule="auto"/>
        <w:jc w:val="center"/>
        <w:rPr>
          <w:rFonts w:ascii="Times New Roman" w:hAnsi="Times New Roman" w:cs="Times New Roman"/>
          <w:b/>
          <w:sz w:val="24"/>
          <w:szCs w:val="24"/>
        </w:rPr>
      </w:pPr>
      <w:r w:rsidRPr="000128FB">
        <w:rPr>
          <w:rFonts w:ascii="Times New Roman" w:hAnsi="Times New Roman" w:cs="Times New Roman"/>
          <w:b/>
          <w:sz w:val="24"/>
          <w:szCs w:val="24"/>
        </w:rPr>
        <w:t>What Keeps Them from Coming?</w:t>
      </w:r>
    </w:p>
    <w:p w:rsidR="00C14756" w:rsidRDefault="00A236D6" w:rsidP="007D2D6D">
      <w:pPr>
        <w:spacing w:after="0" w:line="240" w:lineRule="auto"/>
        <w:jc w:val="center"/>
        <w:rPr>
          <w:rFonts w:ascii="Times New Roman" w:hAnsi="Times New Roman" w:cs="Times New Roman"/>
          <w:b/>
          <w:sz w:val="24"/>
          <w:szCs w:val="24"/>
        </w:rPr>
      </w:pPr>
      <w:r w:rsidRPr="000128FB">
        <w:rPr>
          <w:rFonts w:ascii="Times New Roman" w:hAnsi="Times New Roman" w:cs="Times New Roman"/>
          <w:b/>
          <w:sz w:val="24"/>
          <w:szCs w:val="24"/>
        </w:rPr>
        <w:t xml:space="preserve">Culturally and Linguistically Appropriate Methods </w:t>
      </w:r>
      <w:r w:rsidR="00C14756">
        <w:rPr>
          <w:rFonts w:ascii="Times New Roman" w:hAnsi="Times New Roman" w:cs="Times New Roman"/>
          <w:b/>
          <w:sz w:val="24"/>
          <w:szCs w:val="24"/>
        </w:rPr>
        <w:t xml:space="preserve">for </w:t>
      </w:r>
    </w:p>
    <w:p w:rsidR="00FC0AD8" w:rsidRPr="000128FB" w:rsidRDefault="00FC0AD8" w:rsidP="007D2D6D">
      <w:pPr>
        <w:spacing w:after="0" w:line="240" w:lineRule="auto"/>
        <w:jc w:val="center"/>
        <w:rPr>
          <w:rFonts w:ascii="Times New Roman" w:hAnsi="Times New Roman" w:cs="Times New Roman"/>
          <w:b/>
          <w:sz w:val="24"/>
          <w:szCs w:val="24"/>
        </w:rPr>
      </w:pPr>
      <w:bookmarkStart w:id="0" w:name="_GoBack"/>
      <w:bookmarkEnd w:id="0"/>
      <w:r w:rsidRPr="000128FB">
        <w:rPr>
          <w:rFonts w:ascii="Times New Roman" w:hAnsi="Times New Roman" w:cs="Times New Roman"/>
          <w:b/>
          <w:sz w:val="24"/>
          <w:szCs w:val="24"/>
        </w:rPr>
        <w:t>Understand</w:t>
      </w:r>
      <w:r w:rsidR="00C14756">
        <w:rPr>
          <w:rFonts w:ascii="Times New Roman" w:hAnsi="Times New Roman" w:cs="Times New Roman"/>
          <w:b/>
          <w:sz w:val="24"/>
          <w:szCs w:val="24"/>
        </w:rPr>
        <w:t>ing</w:t>
      </w:r>
      <w:r w:rsidRPr="000128FB">
        <w:rPr>
          <w:rFonts w:ascii="Times New Roman" w:hAnsi="Times New Roman" w:cs="Times New Roman"/>
          <w:b/>
          <w:sz w:val="24"/>
          <w:szCs w:val="24"/>
        </w:rPr>
        <w:t xml:space="preserve"> the Challenges and Limitations Faced by </w:t>
      </w:r>
      <w:r w:rsidR="00A236D6" w:rsidRPr="000128FB">
        <w:rPr>
          <w:rFonts w:ascii="Times New Roman" w:hAnsi="Times New Roman" w:cs="Times New Roman"/>
          <w:b/>
          <w:sz w:val="24"/>
          <w:szCs w:val="24"/>
        </w:rPr>
        <w:t>Immigrant</w:t>
      </w:r>
      <w:r w:rsidR="002D1A94" w:rsidRPr="000128FB">
        <w:rPr>
          <w:rFonts w:ascii="Times New Roman" w:hAnsi="Times New Roman" w:cs="Times New Roman"/>
          <w:b/>
          <w:sz w:val="24"/>
          <w:szCs w:val="24"/>
        </w:rPr>
        <w:t xml:space="preserve"> and </w:t>
      </w:r>
      <w:r w:rsidR="00A236D6" w:rsidRPr="000128FB">
        <w:rPr>
          <w:rFonts w:ascii="Times New Roman" w:hAnsi="Times New Roman" w:cs="Times New Roman"/>
          <w:b/>
          <w:sz w:val="24"/>
          <w:szCs w:val="24"/>
        </w:rPr>
        <w:t>Refugee Youth</w:t>
      </w:r>
    </w:p>
    <w:p w:rsidR="00A236D6" w:rsidRPr="000128FB" w:rsidRDefault="00FC0AD8" w:rsidP="007D2D6D">
      <w:pPr>
        <w:spacing w:after="0" w:line="240" w:lineRule="auto"/>
        <w:jc w:val="center"/>
        <w:rPr>
          <w:rFonts w:ascii="Times New Roman" w:hAnsi="Times New Roman" w:cs="Times New Roman"/>
          <w:sz w:val="24"/>
          <w:szCs w:val="24"/>
        </w:rPr>
      </w:pPr>
      <w:r w:rsidRPr="000128FB">
        <w:rPr>
          <w:rFonts w:ascii="Times New Roman" w:hAnsi="Times New Roman" w:cs="Times New Roman"/>
          <w:b/>
          <w:sz w:val="24"/>
          <w:szCs w:val="24"/>
        </w:rPr>
        <w:t xml:space="preserve"> Desiring to Pursue Education and Careers in Agriculture-related fields</w:t>
      </w:r>
    </w:p>
    <w:p w:rsidR="00A236D6" w:rsidRPr="000128FB" w:rsidRDefault="00A236D6" w:rsidP="00A236D6">
      <w:pPr>
        <w:jc w:val="center"/>
        <w:rPr>
          <w:rFonts w:ascii="Times New Roman" w:hAnsi="Times New Roman" w:cs="Times New Roman"/>
          <w:sz w:val="24"/>
          <w:szCs w:val="24"/>
        </w:rPr>
      </w:pPr>
    </w:p>
    <w:p w:rsidR="007D2D6D" w:rsidRPr="000128FB" w:rsidRDefault="007D2D6D" w:rsidP="00A236D6">
      <w:pPr>
        <w:jc w:val="center"/>
        <w:rPr>
          <w:rFonts w:ascii="Times New Roman" w:hAnsi="Times New Roman" w:cs="Times New Roman"/>
          <w:sz w:val="24"/>
          <w:szCs w:val="24"/>
        </w:rPr>
      </w:pPr>
    </w:p>
    <w:p w:rsidR="00A236D6" w:rsidRPr="000128FB" w:rsidRDefault="00A236D6" w:rsidP="007D2D6D">
      <w:pPr>
        <w:spacing w:after="0" w:line="240" w:lineRule="auto"/>
        <w:jc w:val="center"/>
        <w:rPr>
          <w:rFonts w:ascii="Times New Roman" w:hAnsi="Times New Roman" w:cs="Times New Roman"/>
          <w:b/>
          <w:sz w:val="24"/>
          <w:szCs w:val="24"/>
        </w:rPr>
      </w:pPr>
      <w:r w:rsidRPr="000128FB">
        <w:rPr>
          <w:rFonts w:ascii="Times New Roman" w:hAnsi="Times New Roman" w:cs="Times New Roman"/>
          <w:b/>
          <w:sz w:val="24"/>
          <w:szCs w:val="24"/>
        </w:rPr>
        <w:t>Helen Abdali Soosan Fagan, MA</w:t>
      </w:r>
    </w:p>
    <w:p w:rsidR="00A236D6" w:rsidRPr="000128FB" w:rsidRDefault="00A236D6" w:rsidP="007D2D6D">
      <w:pPr>
        <w:spacing w:after="0" w:line="240" w:lineRule="auto"/>
        <w:jc w:val="center"/>
        <w:rPr>
          <w:rFonts w:ascii="Times New Roman" w:hAnsi="Times New Roman" w:cs="Times New Roman"/>
          <w:sz w:val="24"/>
          <w:szCs w:val="24"/>
        </w:rPr>
      </w:pPr>
      <w:r w:rsidRPr="000128FB">
        <w:rPr>
          <w:rFonts w:ascii="Times New Roman" w:hAnsi="Times New Roman" w:cs="Times New Roman"/>
          <w:sz w:val="24"/>
          <w:szCs w:val="24"/>
        </w:rPr>
        <w:t>University of Nebraska-Lincoln</w:t>
      </w:r>
    </w:p>
    <w:p w:rsidR="00A236D6" w:rsidRPr="000128FB" w:rsidRDefault="00A236D6" w:rsidP="007D2D6D">
      <w:pPr>
        <w:spacing w:after="0" w:line="240" w:lineRule="auto"/>
        <w:jc w:val="center"/>
        <w:rPr>
          <w:rFonts w:ascii="Times New Roman" w:hAnsi="Times New Roman" w:cs="Times New Roman"/>
          <w:sz w:val="24"/>
          <w:szCs w:val="24"/>
        </w:rPr>
      </w:pPr>
      <w:r w:rsidRPr="000128FB">
        <w:rPr>
          <w:rFonts w:ascii="Times New Roman" w:hAnsi="Times New Roman" w:cs="Times New Roman"/>
          <w:sz w:val="24"/>
          <w:szCs w:val="24"/>
        </w:rPr>
        <w:t>Agricultural Leadership, Education and Communication</w:t>
      </w:r>
    </w:p>
    <w:p w:rsidR="00E821CC" w:rsidRPr="000128FB" w:rsidRDefault="00E821CC" w:rsidP="007D2D6D">
      <w:pPr>
        <w:spacing w:after="0" w:line="240" w:lineRule="auto"/>
        <w:jc w:val="center"/>
        <w:rPr>
          <w:rFonts w:ascii="Times New Roman" w:hAnsi="Times New Roman" w:cs="Times New Roman"/>
          <w:sz w:val="24"/>
          <w:szCs w:val="24"/>
        </w:rPr>
      </w:pPr>
      <w:r w:rsidRPr="000128FB">
        <w:rPr>
          <w:rFonts w:ascii="Times New Roman" w:hAnsi="Times New Roman" w:cs="Times New Roman"/>
          <w:sz w:val="24"/>
          <w:szCs w:val="24"/>
        </w:rPr>
        <w:t>P. O. Box 830709</w:t>
      </w:r>
    </w:p>
    <w:p w:rsidR="00E821CC" w:rsidRPr="000128FB" w:rsidRDefault="00E821CC" w:rsidP="007D2D6D">
      <w:pPr>
        <w:spacing w:after="0" w:line="240" w:lineRule="auto"/>
        <w:jc w:val="center"/>
        <w:rPr>
          <w:rFonts w:ascii="Times New Roman" w:hAnsi="Times New Roman" w:cs="Times New Roman"/>
          <w:sz w:val="24"/>
          <w:szCs w:val="24"/>
        </w:rPr>
      </w:pPr>
      <w:r w:rsidRPr="000128FB">
        <w:rPr>
          <w:rFonts w:ascii="Times New Roman" w:hAnsi="Times New Roman" w:cs="Times New Roman"/>
          <w:sz w:val="24"/>
          <w:szCs w:val="24"/>
        </w:rPr>
        <w:t>Lincoln, NE 68583-830709</w:t>
      </w:r>
    </w:p>
    <w:p w:rsidR="00E821CC" w:rsidRPr="000128FB" w:rsidRDefault="00E821CC" w:rsidP="007D2D6D">
      <w:pPr>
        <w:spacing w:after="0" w:line="240" w:lineRule="auto"/>
        <w:jc w:val="center"/>
        <w:rPr>
          <w:rFonts w:ascii="Times New Roman" w:hAnsi="Times New Roman" w:cs="Times New Roman"/>
          <w:sz w:val="24"/>
          <w:szCs w:val="24"/>
        </w:rPr>
      </w:pPr>
      <w:r w:rsidRPr="000128FB">
        <w:rPr>
          <w:rFonts w:ascii="Times New Roman" w:hAnsi="Times New Roman" w:cs="Times New Roman"/>
          <w:sz w:val="24"/>
          <w:szCs w:val="24"/>
        </w:rPr>
        <w:t>402-472-2807</w:t>
      </w:r>
    </w:p>
    <w:p w:rsidR="00E821CC" w:rsidRPr="000128FB" w:rsidRDefault="00AD2816" w:rsidP="007D2D6D">
      <w:pPr>
        <w:spacing w:after="0" w:line="240" w:lineRule="auto"/>
        <w:jc w:val="center"/>
        <w:rPr>
          <w:rFonts w:ascii="Times New Roman" w:hAnsi="Times New Roman" w:cs="Times New Roman"/>
          <w:sz w:val="24"/>
          <w:szCs w:val="24"/>
        </w:rPr>
      </w:pPr>
      <w:hyperlink r:id="rId7" w:history="1">
        <w:r w:rsidR="00E821CC" w:rsidRPr="000128FB">
          <w:rPr>
            <w:rStyle w:val="Hyperlink"/>
            <w:rFonts w:ascii="Times New Roman" w:hAnsi="Times New Roman" w:cs="Times New Roman"/>
            <w:sz w:val="24"/>
            <w:szCs w:val="24"/>
          </w:rPr>
          <w:t>hfagan@unlnotes.unl.edu</w:t>
        </w:r>
      </w:hyperlink>
    </w:p>
    <w:p w:rsidR="00E821CC" w:rsidRPr="000128FB" w:rsidRDefault="00E821CC" w:rsidP="00A236D6">
      <w:pPr>
        <w:jc w:val="center"/>
        <w:rPr>
          <w:rFonts w:ascii="Times New Roman" w:hAnsi="Times New Roman" w:cs="Times New Roman"/>
          <w:sz w:val="24"/>
          <w:szCs w:val="24"/>
        </w:rPr>
      </w:pPr>
    </w:p>
    <w:p w:rsidR="007D2D6D" w:rsidRPr="000128FB" w:rsidRDefault="007D2D6D" w:rsidP="00A236D6">
      <w:pPr>
        <w:jc w:val="center"/>
        <w:rPr>
          <w:rFonts w:ascii="Times New Roman" w:hAnsi="Times New Roman" w:cs="Times New Roman"/>
          <w:sz w:val="24"/>
          <w:szCs w:val="24"/>
        </w:rPr>
      </w:pPr>
    </w:p>
    <w:p w:rsidR="00E821CC" w:rsidRPr="000128FB" w:rsidRDefault="00E821CC" w:rsidP="007D2D6D">
      <w:pPr>
        <w:spacing w:after="0" w:line="240" w:lineRule="auto"/>
        <w:jc w:val="center"/>
        <w:rPr>
          <w:rFonts w:ascii="Times New Roman" w:hAnsi="Times New Roman" w:cs="Times New Roman"/>
          <w:b/>
          <w:sz w:val="24"/>
          <w:szCs w:val="24"/>
        </w:rPr>
      </w:pPr>
      <w:r w:rsidRPr="000128FB">
        <w:rPr>
          <w:rFonts w:ascii="Times New Roman" w:hAnsi="Times New Roman" w:cs="Times New Roman"/>
          <w:b/>
          <w:sz w:val="24"/>
          <w:szCs w:val="24"/>
        </w:rPr>
        <w:t>Gina Sue Matkin, PhD</w:t>
      </w:r>
    </w:p>
    <w:p w:rsidR="00E821CC" w:rsidRPr="000128FB" w:rsidRDefault="00E821CC" w:rsidP="007D2D6D">
      <w:pPr>
        <w:spacing w:after="0" w:line="240" w:lineRule="auto"/>
        <w:jc w:val="center"/>
        <w:rPr>
          <w:rFonts w:ascii="Times New Roman" w:hAnsi="Times New Roman" w:cs="Times New Roman"/>
          <w:sz w:val="24"/>
          <w:szCs w:val="24"/>
        </w:rPr>
      </w:pPr>
      <w:r w:rsidRPr="000128FB">
        <w:rPr>
          <w:rFonts w:ascii="Times New Roman" w:hAnsi="Times New Roman" w:cs="Times New Roman"/>
          <w:sz w:val="24"/>
          <w:szCs w:val="24"/>
        </w:rPr>
        <w:t>University of Nebraska-Lincoln</w:t>
      </w:r>
    </w:p>
    <w:p w:rsidR="00E821CC" w:rsidRPr="000128FB" w:rsidRDefault="00E821CC" w:rsidP="007D2D6D">
      <w:pPr>
        <w:spacing w:after="0" w:line="240" w:lineRule="auto"/>
        <w:jc w:val="center"/>
        <w:rPr>
          <w:rFonts w:ascii="Times New Roman" w:hAnsi="Times New Roman" w:cs="Times New Roman"/>
          <w:sz w:val="24"/>
          <w:szCs w:val="24"/>
        </w:rPr>
      </w:pPr>
      <w:r w:rsidRPr="000128FB">
        <w:rPr>
          <w:rFonts w:ascii="Times New Roman" w:hAnsi="Times New Roman" w:cs="Times New Roman"/>
          <w:sz w:val="24"/>
          <w:szCs w:val="24"/>
        </w:rPr>
        <w:t>Agricultural Leadership, Education and Communication</w:t>
      </w:r>
    </w:p>
    <w:p w:rsidR="00E821CC" w:rsidRPr="000128FB" w:rsidRDefault="00E821CC" w:rsidP="007D2D6D">
      <w:pPr>
        <w:spacing w:after="0" w:line="240" w:lineRule="auto"/>
        <w:jc w:val="center"/>
        <w:rPr>
          <w:rFonts w:ascii="Times New Roman" w:hAnsi="Times New Roman" w:cs="Times New Roman"/>
          <w:sz w:val="24"/>
          <w:szCs w:val="24"/>
        </w:rPr>
      </w:pPr>
      <w:r w:rsidRPr="000128FB">
        <w:rPr>
          <w:rFonts w:ascii="Times New Roman" w:hAnsi="Times New Roman" w:cs="Times New Roman"/>
          <w:sz w:val="24"/>
          <w:szCs w:val="24"/>
        </w:rPr>
        <w:t>P. O. Box 830709</w:t>
      </w:r>
    </w:p>
    <w:p w:rsidR="00E821CC" w:rsidRPr="000128FB" w:rsidRDefault="00E821CC" w:rsidP="007D2D6D">
      <w:pPr>
        <w:spacing w:after="0" w:line="240" w:lineRule="auto"/>
        <w:jc w:val="center"/>
        <w:rPr>
          <w:rFonts w:ascii="Times New Roman" w:hAnsi="Times New Roman" w:cs="Times New Roman"/>
          <w:sz w:val="24"/>
          <w:szCs w:val="24"/>
        </w:rPr>
      </w:pPr>
      <w:r w:rsidRPr="000128FB">
        <w:rPr>
          <w:rFonts w:ascii="Times New Roman" w:hAnsi="Times New Roman" w:cs="Times New Roman"/>
          <w:sz w:val="24"/>
          <w:szCs w:val="24"/>
        </w:rPr>
        <w:t>Lincoln, NE 68583-830709</w:t>
      </w:r>
    </w:p>
    <w:p w:rsidR="00E821CC" w:rsidRPr="000128FB" w:rsidRDefault="00E821CC" w:rsidP="007D2D6D">
      <w:pPr>
        <w:spacing w:after="0" w:line="240" w:lineRule="auto"/>
        <w:jc w:val="center"/>
        <w:rPr>
          <w:rFonts w:ascii="Times New Roman" w:hAnsi="Times New Roman" w:cs="Times New Roman"/>
          <w:sz w:val="24"/>
          <w:szCs w:val="24"/>
        </w:rPr>
      </w:pPr>
      <w:r w:rsidRPr="000128FB">
        <w:rPr>
          <w:rFonts w:ascii="Times New Roman" w:hAnsi="Times New Roman" w:cs="Times New Roman"/>
          <w:sz w:val="24"/>
          <w:szCs w:val="24"/>
        </w:rPr>
        <w:t>402-472-4454</w:t>
      </w:r>
    </w:p>
    <w:p w:rsidR="00A236D6" w:rsidRPr="000128FB" w:rsidRDefault="00471C30" w:rsidP="007D2D6D">
      <w:pPr>
        <w:spacing w:after="0" w:line="240" w:lineRule="auto"/>
        <w:jc w:val="center"/>
        <w:rPr>
          <w:rFonts w:ascii="Times New Roman" w:hAnsi="Times New Roman" w:cs="Times New Roman"/>
          <w:sz w:val="24"/>
          <w:szCs w:val="24"/>
        </w:rPr>
      </w:pPr>
      <w:hyperlink r:id="rId8" w:history="1">
        <w:r w:rsidRPr="00352BD8">
          <w:rPr>
            <w:rStyle w:val="Hyperlink"/>
            <w:rFonts w:ascii="Times New Roman" w:hAnsi="Times New Roman" w:cs="Times New Roman"/>
            <w:sz w:val="24"/>
            <w:szCs w:val="24"/>
          </w:rPr>
          <w:t>gmatkin@unlnotes.unl.edu</w:t>
        </w:r>
      </w:hyperlink>
    </w:p>
    <w:p w:rsidR="00E821CC" w:rsidRPr="000128FB" w:rsidRDefault="00E821CC" w:rsidP="00E821CC">
      <w:pPr>
        <w:jc w:val="center"/>
        <w:rPr>
          <w:rFonts w:ascii="Times New Roman" w:hAnsi="Times New Roman" w:cs="Times New Roman"/>
          <w:sz w:val="24"/>
          <w:szCs w:val="24"/>
        </w:rPr>
      </w:pPr>
    </w:p>
    <w:p w:rsidR="007D2D6D" w:rsidRPr="000128FB" w:rsidRDefault="007D2D6D">
      <w:pPr>
        <w:rPr>
          <w:rFonts w:ascii="Times New Roman" w:hAnsi="Times New Roman" w:cs="Times New Roman"/>
          <w:sz w:val="24"/>
          <w:szCs w:val="24"/>
        </w:rPr>
      </w:pPr>
      <w:r w:rsidRPr="000128FB">
        <w:rPr>
          <w:rFonts w:ascii="Times New Roman" w:hAnsi="Times New Roman" w:cs="Times New Roman"/>
          <w:sz w:val="24"/>
          <w:szCs w:val="24"/>
        </w:rPr>
        <w:br w:type="page"/>
      </w:r>
    </w:p>
    <w:p w:rsidR="000128FB" w:rsidRPr="00C446DB" w:rsidRDefault="000128FB" w:rsidP="000128FB">
      <w:pPr>
        <w:spacing w:after="0" w:line="240" w:lineRule="auto"/>
        <w:jc w:val="center"/>
        <w:rPr>
          <w:rFonts w:ascii="Times New Roman" w:hAnsi="Times New Roman" w:cs="Times New Roman"/>
          <w:b/>
          <w:sz w:val="24"/>
          <w:szCs w:val="24"/>
        </w:rPr>
      </w:pPr>
      <w:r w:rsidRPr="00C446DB">
        <w:rPr>
          <w:rFonts w:ascii="Times New Roman" w:hAnsi="Times New Roman" w:cs="Times New Roman"/>
          <w:b/>
          <w:sz w:val="24"/>
          <w:szCs w:val="24"/>
        </w:rPr>
        <w:t>What Keeps Them from Coming?</w:t>
      </w:r>
      <w:r w:rsidR="00C446DB" w:rsidRPr="00C446DB">
        <w:rPr>
          <w:rFonts w:ascii="Times New Roman" w:hAnsi="Times New Roman" w:cs="Times New Roman"/>
          <w:b/>
          <w:sz w:val="24"/>
          <w:szCs w:val="24"/>
        </w:rPr>
        <w:t xml:space="preserve"> </w:t>
      </w:r>
      <w:r w:rsidRPr="00C446DB">
        <w:rPr>
          <w:rFonts w:ascii="Times New Roman" w:hAnsi="Times New Roman" w:cs="Times New Roman"/>
          <w:b/>
          <w:sz w:val="24"/>
          <w:szCs w:val="24"/>
        </w:rPr>
        <w:t xml:space="preserve">Culturally and Linguistically Appropriate Methods </w:t>
      </w:r>
      <w:r w:rsidR="00C14756">
        <w:rPr>
          <w:rFonts w:ascii="Times New Roman" w:hAnsi="Times New Roman" w:cs="Times New Roman"/>
          <w:b/>
          <w:sz w:val="24"/>
          <w:szCs w:val="24"/>
        </w:rPr>
        <w:t xml:space="preserve">for </w:t>
      </w:r>
      <w:r w:rsidRPr="00C446DB">
        <w:rPr>
          <w:rFonts w:ascii="Times New Roman" w:hAnsi="Times New Roman" w:cs="Times New Roman"/>
          <w:b/>
          <w:sz w:val="24"/>
          <w:szCs w:val="24"/>
        </w:rPr>
        <w:t>Understand</w:t>
      </w:r>
      <w:r w:rsidR="00C14756">
        <w:rPr>
          <w:rFonts w:ascii="Times New Roman" w:hAnsi="Times New Roman" w:cs="Times New Roman"/>
          <w:b/>
          <w:sz w:val="24"/>
          <w:szCs w:val="24"/>
        </w:rPr>
        <w:t>ing</w:t>
      </w:r>
      <w:r w:rsidRPr="00C446DB">
        <w:rPr>
          <w:rFonts w:ascii="Times New Roman" w:hAnsi="Times New Roman" w:cs="Times New Roman"/>
          <w:b/>
          <w:sz w:val="24"/>
          <w:szCs w:val="24"/>
        </w:rPr>
        <w:t xml:space="preserve"> the Challenges and Limitations Faced by Immigrant and Refugee Youth</w:t>
      </w:r>
      <w:r w:rsidR="00C446DB" w:rsidRPr="00C446DB">
        <w:rPr>
          <w:rFonts w:ascii="Times New Roman" w:hAnsi="Times New Roman" w:cs="Times New Roman"/>
          <w:b/>
          <w:sz w:val="24"/>
          <w:szCs w:val="24"/>
        </w:rPr>
        <w:t xml:space="preserve"> </w:t>
      </w:r>
      <w:r w:rsidRPr="00C446DB">
        <w:rPr>
          <w:rFonts w:ascii="Times New Roman" w:hAnsi="Times New Roman" w:cs="Times New Roman"/>
          <w:b/>
          <w:sz w:val="24"/>
          <w:szCs w:val="24"/>
        </w:rPr>
        <w:t xml:space="preserve"> Desiring to Pursue Education and Careers in Agriculture-related fields</w:t>
      </w:r>
    </w:p>
    <w:p w:rsidR="000128FB" w:rsidRDefault="000128FB" w:rsidP="000128FB">
      <w:pPr>
        <w:spacing w:after="0" w:line="240" w:lineRule="auto"/>
        <w:jc w:val="center"/>
        <w:rPr>
          <w:rFonts w:ascii="Times New Roman" w:hAnsi="Times New Roman" w:cs="Times New Roman"/>
          <w:b/>
          <w:sz w:val="24"/>
          <w:szCs w:val="24"/>
        </w:rPr>
      </w:pPr>
    </w:p>
    <w:p w:rsidR="00A236D6" w:rsidRPr="000128FB" w:rsidRDefault="007D2D6D" w:rsidP="00014DEE">
      <w:pPr>
        <w:spacing w:after="0" w:line="240" w:lineRule="auto"/>
        <w:rPr>
          <w:rFonts w:ascii="Times New Roman" w:hAnsi="Times New Roman" w:cs="Times New Roman"/>
          <w:b/>
          <w:sz w:val="24"/>
          <w:szCs w:val="24"/>
        </w:rPr>
      </w:pPr>
      <w:r w:rsidRPr="000128FB">
        <w:rPr>
          <w:rFonts w:ascii="Times New Roman" w:hAnsi="Times New Roman" w:cs="Times New Roman"/>
          <w:b/>
          <w:sz w:val="24"/>
          <w:szCs w:val="24"/>
        </w:rPr>
        <w:t>I</w:t>
      </w:r>
      <w:r w:rsidR="00E821CC" w:rsidRPr="000128FB">
        <w:rPr>
          <w:rFonts w:ascii="Times New Roman" w:hAnsi="Times New Roman" w:cs="Times New Roman"/>
          <w:b/>
          <w:sz w:val="24"/>
          <w:szCs w:val="24"/>
        </w:rPr>
        <w:t>ntroduction</w:t>
      </w:r>
      <w:r w:rsidR="00FC0AD8" w:rsidRPr="000128FB">
        <w:rPr>
          <w:rFonts w:ascii="Times New Roman" w:hAnsi="Times New Roman" w:cs="Times New Roman"/>
          <w:b/>
          <w:sz w:val="24"/>
          <w:szCs w:val="24"/>
        </w:rPr>
        <w:t>/Need for Innovation or Idea</w:t>
      </w:r>
    </w:p>
    <w:p w:rsidR="00E821CC" w:rsidRPr="000128FB" w:rsidRDefault="000128FB" w:rsidP="000128F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AAAE National Research Agenda Priority 4 calls for “examining the role of diversity and multiple perspectives in meaningful learning across agricultural education contexts” (Doerfert, 2011). </w:t>
      </w:r>
      <w:r w:rsidR="00E821CC" w:rsidRPr="000128FB">
        <w:rPr>
          <w:rFonts w:ascii="Times New Roman" w:hAnsi="Times New Roman" w:cs="Times New Roman"/>
          <w:sz w:val="24"/>
          <w:szCs w:val="24"/>
        </w:rPr>
        <w:t xml:space="preserve">In 2000, The National Council for Agricultural </w:t>
      </w:r>
      <w:r w:rsidR="00110C20" w:rsidRPr="000128FB">
        <w:rPr>
          <w:rFonts w:ascii="Times New Roman" w:hAnsi="Times New Roman" w:cs="Times New Roman"/>
          <w:sz w:val="24"/>
          <w:szCs w:val="24"/>
        </w:rPr>
        <w:t>Education</w:t>
      </w:r>
      <w:r w:rsidR="00E821CC" w:rsidRPr="000128FB">
        <w:rPr>
          <w:rFonts w:ascii="Times New Roman" w:hAnsi="Times New Roman" w:cs="Times New Roman"/>
          <w:sz w:val="24"/>
          <w:szCs w:val="24"/>
        </w:rPr>
        <w:t xml:space="preserve"> stated that only 6% of the overall high school population successfully completed coursework in agriculture. There were no minority student numbers reported. If current trends continue, the population of the United States will rise to 438 million in 2050, and 82% of the increase will be due to immigrants arriving and their U.S.-born descendants. </w:t>
      </w:r>
      <w:r w:rsidR="00E356B8" w:rsidRPr="000128FB">
        <w:rPr>
          <w:rFonts w:ascii="Times New Roman" w:hAnsi="Times New Roman" w:cs="Times New Roman"/>
          <w:sz w:val="24"/>
          <w:szCs w:val="24"/>
        </w:rPr>
        <w:t xml:space="preserve">And the </w:t>
      </w:r>
      <w:r w:rsidR="00E821CC" w:rsidRPr="000128FB">
        <w:rPr>
          <w:rFonts w:ascii="Times New Roman" w:hAnsi="Times New Roman" w:cs="Times New Roman"/>
          <w:sz w:val="24"/>
          <w:szCs w:val="24"/>
        </w:rPr>
        <w:t xml:space="preserve">non-Hispanic white population will increase more slowly; </w:t>
      </w:r>
      <w:r w:rsidR="00E356B8" w:rsidRPr="000128FB">
        <w:rPr>
          <w:rFonts w:ascii="Times New Roman" w:hAnsi="Times New Roman" w:cs="Times New Roman"/>
          <w:sz w:val="24"/>
          <w:szCs w:val="24"/>
        </w:rPr>
        <w:t xml:space="preserve">resulting in 47% </w:t>
      </w:r>
      <w:r w:rsidR="00E821CC" w:rsidRPr="000128FB">
        <w:rPr>
          <w:rFonts w:ascii="Times New Roman" w:hAnsi="Times New Roman" w:cs="Times New Roman"/>
          <w:sz w:val="24"/>
          <w:szCs w:val="24"/>
        </w:rPr>
        <w:t>white</w:t>
      </w:r>
      <w:r w:rsidR="00E356B8" w:rsidRPr="000128FB">
        <w:rPr>
          <w:rFonts w:ascii="Times New Roman" w:hAnsi="Times New Roman" w:cs="Times New Roman"/>
          <w:sz w:val="24"/>
          <w:szCs w:val="24"/>
        </w:rPr>
        <w:t xml:space="preserve"> population (the</w:t>
      </w:r>
      <w:r w:rsidR="00E821CC" w:rsidRPr="000128FB">
        <w:rPr>
          <w:rFonts w:ascii="Times New Roman" w:hAnsi="Times New Roman" w:cs="Times New Roman"/>
          <w:sz w:val="24"/>
          <w:szCs w:val="24"/>
        </w:rPr>
        <w:t xml:space="preserve"> minority</w:t>
      </w:r>
      <w:r w:rsidR="00E356B8" w:rsidRPr="000128FB">
        <w:rPr>
          <w:rFonts w:ascii="Times New Roman" w:hAnsi="Times New Roman" w:cs="Times New Roman"/>
          <w:sz w:val="24"/>
          <w:szCs w:val="24"/>
        </w:rPr>
        <w:t>)</w:t>
      </w:r>
      <w:r w:rsidR="00E821CC" w:rsidRPr="000128FB">
        <w:rPr>
          <w:rFonts w:ascii="Times New Roman" w:hAnsi="Times New Roman" w:cs="Times New Roman"/>
          <w:sz w:val="24"/>
          <w:szCs w:val="24"/>
        </w:rPr>
        <w:t xml:space="preserve"> (Passel &amp; Cohn, 2008)</w:t>
      </w:r>
      <w:r>
        <w:rPr>
          <w:rFonts w:ascii="Times New Roman" w:hAnsi="Times New Roman" w:cs="Times New Roman"/>
          <w:sz w:val="24"/>
          <w:szCs w:val="24"/>
        </w:rPr>
        <w:t>.</w:t>
      </w:r>
    </w:p>
    <w:p w:rsidR="00E821CC" w:rsidRPr="000128FB" w:rsidRDefault="00E821CC" w:rsidP="00014DEE">
      <w:pPr>
        <w:spacing w:after="0"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For decades the agricultural community has tried to find ways to encourage ethnic minority youth to engage in coursework in agriculture (Jones &amp; Larke, 2001)</w:t>
      </w:r>
      <w:r w:rsidR="000128FB">
        <w:rPr>
          <w:rFonts w:ascii="Times New Roman" w:hAnsi="Times New Roman" w:cs="Times New Roman"/>
          <w:sz w:val="24"/>
          <w:szCs w:val="24"/>
        </w:rPr>
        <w:t>.</w:t>
      </w:r>
      <w:r w:rsidRPr="000128FB">
        <w:rPr>
          <w:rFonts w:ascii="Times New Roman" w:hAnsi="Times New Roman" w:cs="Times New Roman"/>
          <w:sz w:val="24"/>
          <w:szCs w:val="24"/>
        </w:rPr>
        <w:t xml:space="preserve"> The “role of significant others and specific job-related factors” are reasons cited in a study by Jones and Larke that Hispanic and African Americans chose to pursue agricultural education in college. They went on to state that “those  charged with perpetuating the United States’ leadership role in the area of agriculture-related fields should continue to find ways to enhance participation of ethnic minority groups, which are expected to increase in </w:t>
      </w:r>
      <w:r w:rsidR="009A3148" w:rsidRPr="000128FB">
        <w:rPr>
          <w:rFonts w:ascii="Times New Roman" w:hAnsi="Times New Roman" w:cs="Times New Roman"/>
          <w:sz w:val="24"/>
          <w:szCs w:val="24"/>
        </w:rPr>
        <w:t>p</w:t>
      </w:r>
      <w:r w:rsidRPr="000128FB">
        <w:rPr>
          <w:rFonts w:ascii="Times New Roman" w:hAnsi="Times New Roman" w:cs="Times New Roman"/>
          <w:sz w:val="24"/>
          <w:szCs w:val="24"/>
        </w:rPr>
        <w:t>ercentage in the next decade”</w:t>
      </w:r>
      <w:r w:rsidR="00BE62D3" w:rsidRPr="000128FB">
        <w:rPr>
          <w:rFonts w:ascii="Times New Roman" w:hAnsi="Times New Roman" w:cs="Times New Roman"/>
          <w:sz w:val="24"/>
          <w:szCs w:val="24"/>
        </w:rPr>
        <w:t xml:space="preserve"> </w:t>
      </w:r>
      <w:r w:rsidRPr="000128FB">
        <w:rPr>
          <w:rFonts w:ascii="Times New Roman" w:hAnsi="Times New Roman" w:cs="Times New Roman"/>
          <w:sz w:val="24"/>
          <w:szCs w:val="24"/>
        </w:rPr>
        <w:t>(Jones &amp; Larke, 2001)</w:t>
      </w:r>
      <w:r w:rsidR="000128FB">
        <w:rPr>
          <w:rFonts w:ascii="Times New Roman" w:hAnsi="Times New Roman" w:cs="Times New Roman"/>
          <w:sz w:val="24"/>
          <w:szCs w:val="24"/>
        </w:rPr>
        <w:t>.</w:t>
      </w:r>
      <w:r w:rsidRPr="000128FB">
        <w:rPr>
          <w:rFonts w:ascii="Times New Roman" w:hAnsi="Times New Roman" w:cs="Times New Roman"/>
          <w:sz w:val="24"/>
          <w:szCs w:val="24"/>
        </w:rPr>
        <w:t xml:space="preserve"> Recently Faulker et. al. discovered “personal factors, parents, and family members” as most influential reasons for attitudes, educational, and career choices of Food and Agricultural Sciences ethnic minority students (2010).</w:t>
      </w:r>
      <w:r w:rsidR="00536E4E" w:rsidRPr="000128FB">
        <w:rPr>
          <w:rFonts w:ascii="Times New Roman" w:hAnsi="Times New Roman" w:cs="Times New Roman"/>
          <w:sz w:val="24"/>
          <w:szCs w:val="24"/>
        </w:rPr>
        <w:t xml:space="preserve"> These studies </w:t>
      </w:r>
      <w:r w:rsidR="000128FB">
        <w:rPr>
          <w:rFonts w:ascii="Times New Roman" w:hAnsi="Times New Roman" w:cs="Times New Roman"/>
          <w:sz w:val="24"/>
          <w:szCs w:val="24"/>
        </w:rPr>
        <w:t>continue to influence</w:t>
      </w:r>
      <w:r w:rsidR="00536E4E" w:rsidRPr="000128FB">
        <w:rPr>
          <w:rFonts w:ascii="Times New Roman" w:hAnsi="Times New Roman" w:cs="Times New Roman"/>
          <w:sz w:val="24"/>
          <w:szCs w:val="24"/>
        </w:rPr>
        <w:t xml:space="preserve"> our knowledge of how to engage ethnic minorit</w:t>
      </w:r>
      <w:r w:rsidR="000128FB">
        <w:rPr>
          <w:rFonts w:ascii="Times New Roman" w:hAnsi="Times New Roman" w:cs="Times New Roman"/>
          <w:sz w:val="24"/>
          <w:szCs w:val="24"/>
        </w:rPr>
        <w:t>y populations</w:t>
      </w:r>
      <w:r w:rsidR="00536E4E" w:rsidRPr="000128FB">
        <w:rPr>
          <w:rFonts w:ascii="Times New Roman" w:hAnsi="Times New Roman" w:cs="Times New Roman"/>
          <w:sz w:val="24"/>
          <w:szCs w:val="24"/>
        </w:rPr>
        <w:t xml:space="preserve">. This poster will provide innovative methods to study the challenges and limitations faced by immigrant and refugee youth </w:t>
      </w:r>
      <w:r w:rsidR="009A3148" w:rsidRPr="000128FB">
        <w:rPr>
          <w:rFonts w:ascii="Times New Roman" w:hAnsi="Times New Roman" w:cs="Times New Roman"/>
          <w:sz w:val="24"/>
          <w:szCs w:val="24"/>
        </w:rPr>
        <w:t>who desire to</w:t>
      </w:r>
      <w:r w:rsidR="00536E4E" w:rsidRPr="000128FB">
        <w:rPr>
          <w:rFonts w:ascii="Times New Roman" w:hAnsi="Times New Roman" w:cs="Times New Roman"/>
          <w:sz w:val="24"/>
          <w:szCs w:val="24"/>
        </w:rPr>
        <w:t xml:space="preserve"> pursu</w:t>
      </w:r>
      <w:r w:rsidR="009A3148" w:rsidRPr="000128FB">
        <w:rPr>
          <w:rFonts w:ascii="Times New Roman" w:hAnsi="Times New Roman" w:cs="Times New Roman"/>
          <w:sz w:val="24"/>
          <w:szCs w:val="24"/>
        </w:rPr>
        <w:t>e</w:t>
      </w:r>
      <w:r w:rsidR="00536E4E" w:rsidRPr="000128FB">
        <w:rPr>
          <w:rFonts w:ascii="Times New Roman" w:hAnsi="Times New Roman" w:cs="Times New Roman"/>
          <w:sz w:val="24"/>
          <w:szCs w:val="24"/>
        </w:rPr>
        <w:t xml:space="preserve"> education and careers in agriculture</w:t>
      </w:r>
      <w:r w:rsidR="009A3148" w:rsidRPr="000128FB">
        <w:rPr>
          <w:rFonts w:ascii="Times New Roman" w:hAnsi="Times New Roman" w:cs="Times New Roman"/>
          <w:sz w:val="24"/>
          <w:szCs w:val="24"/>
        </w:rPr>
        <w:t>-related fields</w:t>
      </w:r>
      <w:r w:rsidR="00536E4E" w:rsidRPr="000128FB">
        <w:rPr>
          <w:rFonts w:ascii="Times New Roman" w:hAnsi="Times New Roman" w:cs="Times New Roman"/>
          <w:sz w:val="24"/>
          <w:szCs w:val="24"/>
        </w:rPr>
        <w:t xml:space="preserve">.  </w:t>
      </w:r>
    </w:p>
    <w:p w:rsidR="000128FB" w:rsidRDefault="000128FB" w:rsidP="00014DEE">
      <w:pPr>
        <w:spacing w:after="0" w:line="240" w:lineRule="auto"/>
        <w:rPr>
          <w:rFonts w:ascii="Times New Roman" w:hAnsi="Times New Roman" w:cs="Times New Roman"/>
          <w:b/>
          <w:sz w:val="24"/>
          <w:szCs w:val="24"/>
        </w:rPr>
      </w:pPr>
    </w:p>
    <w:p w:rsidR="00E821CC" w:rsidRPr="000128FB" w:rsidRDefault="00536E4E" w:rsidP="00014DEE">
      <w:pPr>
        <w:spacing w:after="0" w:line="240" w:lineRule="auto"/>
        <w:rPr>
          <w:rFonts w:ascii="Times New Roman" w:hAnsi="Times New Roman" w:cs="Times New Roman"/>
          <w:b/>
          <w:sz w:val="24"/>
          <w:szCs w:val="24"/>
        </w:rPr>
      </w:pPr>
      <w:r w:rsidRPr="000128FB">
        <w:rPr>
          <w:rFonts w:ascii="Times New Roman" w:hAnsi="Times New Roman" w:cs="Times New Roman"/>
          <w:b/>
          <w:sz w:val="24"/>
          <w:szCs w:val="24"/>
        </w:rPr>
        <w:t>Methodology</w:t>
      </w:r>
    </w:p>
    <w:p w:rsidR="00536E4E" w:rsidRDefault="00536E4E" w:rsidP="00014DEE">
      <w:pPr>
        <w:spacing w:after="0"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The authors posit that in order to glean the most accurate information about the challenges and limitations faced by immigrant and refugee youth, studies must be conducted in culturally and linguistically appropriate methods and must be specific to the population being studied. Otherwise the data collected c</w:t>
      </w:r>
      <w:r w:rsidR="000128FB">
        <w:rPr>
          <w:rFonts w:ascii="Times New Roman" w:hAnsi="Times New Roman" w:cs="Times New Roman"/>
          <w:sz w:val="24"/>
          <w:szCs w:val="24"/>
        </w:rPr>
        <w:t>ould be focused on the researcher’s perspective rather than the reality of subjects being studied</w:t>
      </w:r>
      <w:r w:rsidRPr="000128FB">
        <w:rPr>
          <w:rFonts w:ascii="Times New Roman" w:hAnsi="Times New Roman" w:cs="Times New Roman"/>
          <w:sz w:val="24"/>
          <w:szCs w:val="24"/>
        </w:rPr>
        <w:t>.</w:t>
      </w:r>
      <w:r w:rsidR="000128FB">
        <w:rPr>
          <w:rFonts w:ascii="Times New Roman" w:hAnsi="Times New Roman" w:cs="Times New Roman"/>
          <w:sz w:val="24"/>
          <w:szCs w:val="24"/>
        </w:rPr>
        <w:t xml:space="preserve"> A term which Bennett calls ethnocentric (Bennett, 1986).</w:t>
      </w:r>
    </w:p>
    <w:p w:rsidR="000128FB" w:rsidRPr="000128FB" w:rsidRDefault="000128FB" w:rsidP="00014DEE">
      <w:pPr>
        <w:spacing w:after="0" w:line="240" w:lineRule="auto"/>
        <w:ind w:firstLine="720"/>
        <w:rPr>
          <w:rFonts w:ascii="Times New Roman" w:hAnsi="Times New Roman" w:cs="Times New Roman"/>
          <w:sz w:val="24"/>
          <w:szCs w:val="24"/>
        </w:rPr>
      </w:pPr>
    </w:p>
    <w:p w:rsidR="00536E4E" w:rsidRPr="000128FB" w:rsidRDefault="00F92A1C" w:rsidP="00536E4E">
      <w:pPr>
        <w:jc w:val="center"/>
        <w:rPr>
          <w:rFonts w:ascii="Times New Roman" w:hAnsi="Times New Roman" w:cs="Times New Roman"/>
          <w:sz w:val="24"/>
          <w:szCs w:val="24"/>
        </w:rPr>
      </w:pPr>
      <w:r w:rsidRPr="000128FB">
        <w:rPr>
          <w:rFonts w:ascii="Times New Roman" w:hAnsi="Times New Roman" w:cs="Times New Roman"/>
          <w:noProof/>
          <w:sz w:val="24"/>
          <w:szCs w:val="24"/>
        </w:rPr>
        <w:drawing>
          <wp:inline distT="0" distB="0" distL="0" distR="0">
            <wp:extent cx="4831080" cy="1470660"/>
            <wp:effectExtent l="0" t="25400" r="0" b="2540"/>
            <wp:docPr id="1" name="Diagram 1"/>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9" r:lo="rId10" r:qs="rId11" r:cs="rId12"/>
              </a:graphicData>
            </a:graphic>
          </wp:inline>
        </w:drawing>
      </w:r>
    </w:p>
    <w:p w:rsidR="00536E4E" w:rsidRPr="000128FB" w:rsidRDefault="00536E4E" w:rsidP="00014DEE">
      <w:pPr>
        <w:spacing w:after="0" w:line="240" w:lineRule="auto"/>
        <w:rPr>
          <w:rFonts w:ascii="Times New Roman" w:hAnsi="Times New Roman" w:cs="Times New Roman"/>
          <w:b/>
          <w:sz w:val="24"/>
          <w:szCs w:val="24"/>
        </w:rPr>
      </w:pPr>
      <w:r w:rsidRPr="000128FB">
        <w:rPr>
          <w:rFonts w:ascii="Times New Roman" w:hAnsi="Times New Roman" w:cs="Times New Roman"/>
          <w:b/>
          <w:sz w:val="24"/>
          <w:szCs w:val="24"/>
        </w:rPr>
        <w:t>Results to date</w:t>
      </w:r>
    </w:p>
    <w:p w:rsidR="008A2942" w:rsidRPr="000128FB" w:rsidRDefault="00536E4E" w:rsidP="00014DEE">
      <w:pPr>
        <w:spacing w:after="0"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Both authors have conducted research that supports the proposed method.</w:t>
      </w:r>
      <w:r w:rsidR="009A3148" w:rsidRPr="000128FB">
        <w:rPr>
          <w:rFonts w:ascii="Times New Roman" w:hAnsi="Times New Roman" w:cs="Times New Roman"/>
          <w:sz w:val="24"/>
          <w:szCs w:val="24"/>
        </w:rPr>
        <w:t xml:space="preserve"> </w:t>
      </w:r>
      <w:r w:rsidR="00BE62D3" w:rsidRPr="000128FB">
        <w:rPr>
          <w:rFonts w:ascii="Times New Roman" w:hAnsi="Times New Roman" w:cs="Times New Roman"/>
          <w:sz w:val="24"/>
          <w:szCs w:val="24"/>
        </w:rPr>
        <w:t xml:space="preserve">Fagan et. al., </w:t>
      </w:r>
      <w:r w:rsidR="008A2942" w:rsidRPr="000128FB">
        <w:rPr>
          <w:rFonts w:ascii="Times New Roman" w:hAnsi="Times New Roman" w:cs="Times New Roman"/>
          <w:sz w:val="24"/>
          <w:szCs w:val="24"/>
        </w:rPr>
        <w:t xml:space="preserve">conducted a Qualitative </w:t>
      </w:r>
      <w:r w:rsidR="00BE62D3" w:rsidRPr="000128FB">
        <w:rPr>
          <w:rFonts w:ascii="Times New Roman" w:hAnsi="Times New Roman" w:cs="Times New Roman"/>
          <w:sz w:val="24"/>
          <w:szCs w:val="24"/>
        </w:rPr>
        <w:t>s</w:t>
      </w:r>
      <w:r w:rsidR="008A2942" w:rsidRPr="000128FB">
        <w:rPr>
          <w:rFonts w:ascii="Times New Roman" w:hAnsi="Times New Roman" w:cs="Times New Roman"/>
          <w:sz w:val="24"/>
          <w:szCs w:val="24"/>
        </w:rPr>
        <w:t xml:space="preserve">tudy whose main objective was to better understand the needs of </w:t>
      </w:r>
      <w:r w:rsidR="007E6D6E" w:rsidRPr="000128FB">
        <w:rPr>
          <w:rFonts w:ascii="Times New Roman" w:hAnsi="Times New Roman" w:cs="Times New Roman"/>
          <w:sz w:val="24"/>
          <w:szCs w:val="24"/>
        </w:rPr>
        <w:t>immigrant and refugee women</w:t>
      </w:r>
      <w:r w:rsidR="00E356B8" w:rsidRPr="000128FB">
        <w:rPr>
          <w:rFonts w:ascii="Times New Roman" w:hAnsi="Times New Roman" w:cs="Times New Roman"/>
          <w:sz w:val="24"/>
          <w:szCs w:val="24"/>
        </w:rPr>
        <w:t xml:space="preserve"> in Lincoln, Nebraska</w:t>
      </w:r>
      <w:r w:rsidR="008A2942" w:rsidRPr="000128FB">
        <w:rPr>
          <w:rFonts w:ascii="Times New Roman" w:hAnsi="Times New Roman" w:cs="Times New Roman"/>
          <w:sz w:val="24"/>
          <w:szCs w:val="24"/>
        </w:rPr>
        <w:t xml:space="preserve">, </w:t>
      </w:r>
      <w:r w:rsidR="00E356B8" w:rsidRPr="000128FB">
        <w:rPr>
          <w:rFonts w:ascii="Times New Roman" w:hAnsi="Times New Roman" w:cs="Times New Roman"/>
          <w:sz w:val="24"/>
          <w:szCs w:val="24"/>
        </w:rPr>
        <w:t>in order to</w:t>
      </w:r>
      <w:r w:rsidR="008A2942" w:rsidRPr="000128FB">
        <w:rPr>
          <w:rFonts w:ascii="Times New Roman" w:hAnsi="Times New Roman" w:cs="Times New Roman"/>
          <w:sz w:val="24"/>
          <w:szCs w:val="24"/>
        </w:rPr>
        <w:t xml:space="preserve"> better meet th</w:t>
      </w:r>
      <w:r w:rsidR="007E6D6E" w:rsidRPr="000128FB">
        <w:rPr>
          <w:rFonts w:ascii="Times New Roman" w:hAnsi="Times New Roman" w:cs="Times New Roman"/>
          <w:sz w:val="24"/>
          <w:szCs w:val="24"/>
        </w:rPr>
        <w:t>eir healthcare</w:t>
      </w:r>
      <w:r w:rsidR="008A2942" w:rsidRPr="000128FB">
        <w:rPr>
          <w:rFonts w:ascii="Times New Roman" w:hAnsi="Times New Roman" w:cs="Times New Roman"/>
          <w:sz w:val="24"/>
          <w:szCs w:val="24"/>
        </w:rPr>
        <w:t xml:space="preserve"> needs as </w:t>
      </w:r>
      <w:r w:rsidR="00BE62D3" w:rsidRPr="000128FB">
        <w:rPr>
          <w:rFonts w:ascii="Times New Roman" w:hAnsi="Times New Roman" w:cs="Times New Roman"/>
          <w:sz w:val="24"/>
          <w:szCs w:val="24"/>
        </w:rPr>
        <w:t>their</w:t>
      </w:r>
      <w:r w:rsidR="008A2942" w:rsidRPr="000128FB">
        <w:rPr>
          <w:rFonts w:ascii="Times New Roman" w:hAnsi="Times New Roman" w:cs="Times New Roman"/>
          <w:sz w:val="24"/>
          <w:szCs w:val="24"/>
        </w:rPr>
        <w:t xml:space="preserve"> organization enhanced their </w:t>
      </w:r>
      <w:r w:rsidR="00BE62D3" w:rsidRPr="000128FB">
        <w:rPr>
          <w:rFonts w:ascii="Times New Roman" w:hAnsi="Times New Roman" w:cs="Times New Roman"/>
          <w:sz w:val="24"/>
          <w:szCs w:val="24"/>
        </w:rPr>
        <w:t>w</w:t>
      </w:r>
      <w:r w:rsidR="008A2942" w:rsidRPr="000128FB">
        <w:rPr>
          <w:rFonts w:ascii="Times New Roman" w:hAnsi="Times New Roman" w:cs="Times New Roman"/>
          <w:sz w:val="24"/>
          <w:szCs w:val="24"/>
        </w:rPr>
        <w:t xml:space="preserve">omen’s </w:t>
      </w:r>
      <w:r w:rsidR="00BE62D3" w:rsidRPr="000128FB">
        <w:rPr>
          <w:rFonts w:ascii="Times New Roman" w:hAnsi="Times New Roman" w:cs="Times New Roman"/>
          <w:sz w:val="24"/>
          <w:szCs w:val="24"/>
        </w:rPr>
        <w:t>h</w:t>
      </w:r>
      <w:r w:rsidR="008A2942" w:rsidRPr="000128FB">
        <w:rPr>
          <w:rFonts w:ascii="Times New Roman" w:hAnsi="Times New Roman" w:cs="Times New Roman"/>
          <w:sz w:val="24"/>
          <w:szCs w:val="24"/>
        </w:rPr>
        <w:t xml:space="preserve">ealth </w:t>
      </w:r>
      <w:r w:rsidR="00BE62D3" w:rsidRPr="000128FB">
        <w:rPr>
          <w:rFonts w:ascii="Times New Roman" w:hAnsi="Times New Roman" w:cs="Times New Roman"/>
          <w:sz w:val="24"/>
          <w:szCs w:val="24"/>
        </w:rPr>
        <w:t>i</w:t>
      </w:r>
      <w:r w:rsidR="008A2942" w:rsidRPr="000128FB">
        <w:rPr>
          <w:rFonts w:ascii="Times New Roman" w:hAnsi="Times New Roman" w:cs="Times New Roman"/>
          <w:sz w:val="24"/>
          <w:szCs w:val="24"/>
        </w:rPr>
        <w:t xml:space="preserve">nitiative.  Group interviews were conducted with 32 women from three </w:t>
      </w:r>
      <w:r w:rsidR="00E356B8" w:rsidRPr="000128FB">
        <w:rPr>
          <w:rFonts w:ascii="Times New Roman" w:hAnsi="Times New Roman" w:cs="Times New Roman"/>
          <w:sz w:val="24"/>
          <w:szCs w:val="24"/>
        </w:rPr>
        <w:t>of the fastest growing populations</w:t>
      </w:r>
      <w:r w:rsidR="008A2942" w:rsidRPr="000128FB">
        <w:rPr>
          <w:rFonts w:ascii="Times New Roman" w:hAnsi="Times New Roman" w:cs="Times New Roman"/>
          <w:sz w:val="24"/>
          <w:szCs w:val="24"/>
        </w:rPr>
        <w:t>: Middle East, Asian and Hispanic.  The participants ranged in age from 15 - 60+.  They had all had recent experiences with a health care entity in our community.  The majority were Limited English Proficient individuals.  Qualified interpreters selected by the community center Executive Director</w:t>
      </w:r>
      <w:r w:rsidR="00BE62D3" w:rsidRPr="000128FB">
        <w:rPr>
          <w:rFonts w:ascii="Times New Roman" w:hAnsi="Times New Roman" w:cs="Times New Roman"/>
          <w:sz w:val="24"/>
          <w:szCs w:val="24"/>
        </w:rPr>
        <w:t>s</w:t>
      </w:r>
      <w:r w:rsidR="008A2942" w:rsidRPr="000128FB">
        <w:rPr>
          <w:rFonts w:ascii="Times New Roman" w:hAnsi="Times New Roman" w:cs="Times New Roman"/>
          <w:sz w:val="24"/>
          <w:szCs w:val="24"/>
        </w:rPr>
        <w:t>, were present to facilitate the interview process.  Each group interview was held in their respective community center</w:t>
      </w:r>
      <w:r w:rsidR="00BE62D3" w:rsidRPr="000128FB">
        <w:rPr>
          <w:rFonts w:ascii="Times New Roman" w:hAnsi="Times New Roman" w:cs="Times New Roman"/>
          <w:sz w:val="24"/>
          <w:szCs w:val="24"/>
        </w:rPr>
        <w:t xml:space="preserve"> led by a facilitator who had insight into the community. The researchers</w:t>
      </w:r>
      <w:r w:rsidR="00E356B8" w:rsidRPr="000128FB">
        <w:rPr>
          <w:rFonts w:ascii="Times New Roman" w:hAnsi="Times New Roman" w:cs="Times New Roman"/>
          <w:sz w:val="24"/>
          <w:szCs w:val="24"/>
        </w:rPr>
        <w:t>,</w:t>
      </w:r>
      <w:r w:rsidR="00BE62D3" w:rsidRPr="000128FB">
        <w:rPr>
          <w:rFonts w:ascii="Times New Roman" w:hAnsi="Times New Roman" w:cs="Times New Roman"/>
          <w:sz w:val="24"/>
          <w:szCs w:val="24"/>
        </w:rPr>
        <w:t xml:space="preserve"> </w:t>
      </w:r>
      <w:r w:rsidR="007E6D6E" w:rsidRPr="000128FB">
        <w:rPr>
          <w:rFonts w:ascii="Times New Roman" w:hAnsi="Times New Roman" w:cs="Times New Roman"/>
          <w:sz w:val="24"/>
          <w:szCs w:val="24"/>
        </w:rPr>
        <w:t>while highly culturally sensitive and warm in welcoming participants</w:t>
      </w:r>
      <w:r w:rsidR="00E356B8" w:rsidRPr="000128FB">
        <w:rPr>
          <w:rFonts w:ascii="Times New Roman" w:hAnsi="Times New Roman" w:cs="Times New Roman"/>
          <w:sz w:val="24"/>
          <w:szCs w:val="24"/>
        </w:rPr>
        <w:t>,</w:t>
      </w:r>
      <w:r w:rsidR="007E6D6E" w:rsidRPr="000128FB">
        <w:rPr>
          <w:rFonts w:ascii="Times New Roman" w:hAnsi="Times New Roman" w:cs="Times New Roman"/>
          <w:sz w:val="24"/>
          <w:szCs w:val="24"/>
        </w:rPr>
        <w:t xml:space="preserve"> remained in the background during each focus group</w:t>
      </w:r>
      <w:r w:rsidR="00BE62D3" w:rsidRPr="000128FB">
        <w:rPr>
          <w:rFonts w:ascii="Times New Roman" w:hAnsi="Times New Roman" w:cs="Times New Roman"/>
          <w:sz w:val="24"/>
          <w:szCs w:val="24"/>
        </w:rPr>
        <w:t xml:space="preserve">. </w:t>
      </w:r>
      <w:r w:rsidR="008A2942" w:rsidRPr="000128FB">
        <w:rPr>
          <w:rFonts w:ascii="Times New Roman" w:hAnsi="Times New Roman" w:cs="Times New Roman"/>
          <w:sz w:val="24"/>
          <w:szCs w:val="24"/>
        </w:rPr>
        <w:t xml:space="preserve">Verbatim transcripts from the interviews were analyzed for common themes.  The resulting themes and sub-themes </w:t>
      </w:r>
      <w:r w:rsidR="00FC0AD8" w:rsidRPr="000128FB">
        <w:rPr>
          <w:rFonts w:ascii="Times New Roman" w:hAnsi="Times New Roman" w:cs="Times New Roman"/>
          <w:sz w:val="24"/>
          <w:szCs w:val="24"/>
        </w:rPr>
        <w:t>enabled the health system</w:t>
      </w:r>
      <w:r w:rsidR="00BE62D3" w:rsidRPr="000128FB">
        <w:rPr>
          <w:rFonts w:ascii="Times New Roman" w:hAnsi="Times New Roman" w:cs="Times New Roman"/>
          <w:sz w:val="24"/>
          <w:szCs w:val="24"/>
        </w:rPr>
        <w:t xml:space="preserve"> to develop a Women’s and Children’s Health Center that is innovative and </w:t>
      </w:r>
      <w:r w:rsidR="00FC0AD8" w:rsidRPr="000128FB">
        <w:rPr>
          <w:rFonts w:ascii="Times New Roman" w:hAnsi="Times New Roman" w:cs="Times New Roman"/>
          <w:sz w:val="24"/>
          <w:szCs w:val="24"/>
        </w:rPr>
        <w:t>better suited to meeting the needs of women and children from all walks of life</w:t>
      </w:r>
      <w:r w:rsidR="009A3148" w:rsidRPr="000128FB">
        <w:rPr>
          <w:rFonts w:ascii="Times New Roman" w:hAnsi="Times New Roman" w:cs="Times New Roman"/>
          <w:sz w:val="24"/>
          <w:szCs w:val="24"/>
        </w:rPr>
        <w:t xml:space="preserve"> (Fagan, Hames, Hartman and Selig, 2006).</w:t>
      </w:r>
    </w:p>
    <w:p w:rsidR="007E6D6E" w:rsidRPr="000128FB" w:rsidRDefault="007E6D6E" w:rsidP="00014DEE">
      <w:pPr>
        <w:spacing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In another study, Matkin identified that cultural sensitivity of leaders</w:t>
      </w:r>
      <w:r w:rsidR="00E356B8" w:rsidRPr="000128FB">
        <w:rPr>
          <w:rFonts w:ascii="Times New Roman" w:hAnsi="Times New Roman" w:cs="Times New Roman"/>
          <w:sz w:val="24"/>
          <w:szCs w:val="24"/>
        </w:rPr>
        <w:t xml:space="preserve"> </w:t>
      </w:r>
      <w:r w:rsidRPr="000128FB">
        <w:rPr>
          <w:rFonts w:ascii="Times New Roman" w:hAnsi="Times New Roman" w:cs="Times New Roman"/>
          <w:sz w:val="24"/>
          <w:szCs w:val="24"/>
        </w:rPr>
        <w:t>impacts their employees’ level of engagement and enhanced organizational outcomes (Matkin, 2005)</w:t>
      </w:r>
      <w:r w:rsidR="000128FB">
        <w:rPr>
          <w:rFonts w:ascii="Times New Roman" w:hAnsi="Times New Roman" w:cs="Times New Roman"/>
          <w:sz w:val="24"/>
          <w:szCs w:val="24"/>
        </w:rPr>
        <w:t>.</w:t>
      </w:r>
      <w:r w:rsidRPr="000128FB">
        <w:rPr>
          <w:rFonts w:ascii="Times New Roman" w:hAnsi="Times New Roman" w:cs="Times New Roman"/>
          <w:sz w:val="24"/>
          <w:szCs w:val="24"/>
        </w:rPr>
        <w:t xml:space="preserve"> Together the two studies provide evidence that supports </w:t>
      </w:r>
      <w:r w:rsidR="00014DEE" w:rsidRPr="000128FB">
        <w:rPr>
          <w:rFonts w:ascii="Times New Roman" w:hAnsi="Times New Roman" w:cs="Times New Roman"/>
          <w:sz w:val="24"/>
          <w:szCs w:val="24"/>
        </w:rPr>
        <w:t>the theory that culture and language are important factors for engaging the immigrant and refugee population.</w:t>
      </w:r>
    </w:p>
    <w:p w:rsidR="00536E4E" w:rsidRPr="000128FB" w:rsidRDefault="008A2942" w:rsidP="004962E7">
      <w:pPr>
        <w:spacing w:after="0" w:line="240" w:lineRule="auto"/>
        <w:rPr>
          <w:rFonts w:ascii="Times New Roman" w:hAnsi="Times New Roman" w:cs="Times New Roman"/>
          <w:b/>
          <w:sz w:val="24"/>
          <w:szCs w:val="24"/>
        </w:rPr>
      </w:pPr>
      <w:r w:rsidRPr="000128FB">
        <w:rPr>
          <w:rFonts w:ascii="Times New Roman" w:hAnsi="Times New Roman" w:cs="Times New Roman"/>
          <w:b/>
          <w:sz w:val="24"/>
          <w:szCs w:val="24"/>
        </w:rPr>
        <w:t>Future Plans</w:t>
      </w:r>
    </w:p>
    <w:p w:rsidR="009A3148" w:rsidRPr="000128FB" w:rsidRDefault="00BB42A7" w:rsidP="004962E7">
      <w:pPr>
        <w:spacing w:after="0"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 xml:space="preserve">Any </w:t>
      </w:r>
      <w:r w:rsidR="002D1A94" w:rsidRPr="000128FB">
        <w:rPr>
          <w:rFonts w:ascii="Times New Roman" w:hAnsi="Times New Roman" w:cs="Times New Roman"/>
          <w:sz w:val="24"/>
          <w:szCs w:val="24"/>
        </w:rPr>
        <w:t>Agriculture program</w:t>
      </w:r>
      <w:r w:rsidRPr="000128FB">
        <w:rPr>
          <w:rFonts w:ascii="Times New Roman" w:hAnsi="Times New Roman" w:cs="Times New Roman"/>
          <w:sz w:val="24"/>
          <w:szCs w:val="24"/>
        </w:rPr>
        <w:t xml:space="preserve"> in a part of the country that has experienced a rapid and </w:t>
      </w:r>
      <w:r w:rsidR="002D1A94" w:rsidRPr="000128FB">
        <w:rPr>
          <w:rFonts w:ascii="Times New Roman" w:hAnsi="Times New Roman" w:cs="Times New Roman"/>
          <w:sz w:val="24"/>
          <w:szCs w:val="24"/>
        </w:rPr>
        <w:t>vast</w:t>
      </w:r>
      <w:r w:rsidRPr="000128FB">
        <w:rPr>
          <w:rFonts w:ascii="Times New Roman" w:hAnsi="Times New Roman" w:cs="Times New Roman"/>
          <w:sz w:val="24"/>
          <w:szCs w:val="24"/>
        </w:rPr>
        <w:t xml:space="preserve"> growth in their immigrant and refugee population</w:t>
      </w:r>
      <w:r w:rsidR="002D1A94" w:rsidRPr="000128FB">
        <w:rPr>
          <w:rFonts w:ascii="Times New Roman" w:hAnsi="Times New Roman" w:cs="Times New Roman"/>
          <w:sz w:val="24"/>
          <w:szCs w:val="24"/>
        </w:rPr>
        <w:t>s</w:t>
      </w:r>
      <w:r w:rsidR="00BE62D3" w:rsidRPr="000128FB">
        <w:rPr>
          <w:rFonts w:ascii="Times New Roman" w:hAnsi="Times New Roman" w:cs="Times New Roman"/>
          <w:sz w:val="24"/>
          <w:szCs w:val="24"/>
        </w:rPr>
        <w:t xml:space="preserve"> can adopt this type of approach </w:t>
      </w:r>
      <w:r w:rsidR="009A3148" w:rsidRPr="000128FB">
        <w:rPr>
          <w:rFonts w:ascii="Times New Roman" w:hAnsi="Times New Roman" w:cs="Times New Roman"/>
          <w:sz w:val="24"/>
          <w:szCs w:val="24"/>
        </w:rPr>
        <w:t>learning about the challenges and limitations of the new population</w:t>
      </w:r>
      <w:r w:rsidRPr="000128FB">
        <w:rPr>
          <w:rFonts w:ascii="Times New Roman" w:hAnsi="Times New Roman" w:cs="Times New Roman"/>
          <w:sz w:val="24"/>
          <w:szCs w:val="24"/>
        </w:rPr>
        <w:t>.</w:t>
      </w:r>
      <w:r w:rsidR="009A3148" w:rsidRPr="000128FB">
        <w:rPr>
          <w:rFonts w:ascii="Times New Roman" w:hAnsi="Times New Roman" w:cs="Times New Roman"/>
          <w:sz w:val="24"/>
          <w:szCs w:val="24"/>
        </w:rPr>
        <w:t xml:space="preserve"> Below are some key insights for other researchers:</w:t>
      </w:r>
    </w:p>
    <w:p w:rsidR="009A3148" w:rsidRPr="000128FB" w:rsidRDefault="009A3148" w:rsidP="004962E7">
      <w:pPr>
        <w:spacing w:after="0" w:line="240" w:lineRule="auto"/>
        <w:rPr>
          <w:rFonts w:ascii="Times New Roman" w:hAnsi="Times New Roman" w:cs="Times New Roman"/>
          <w:sz w:val="24"/>
          <w:szCs w:val="24"/>
        </w:rPr>
      </w:pPr>
      <w:r w:rsidRPr="000128FB">
        <w:rPr>
          <w:rFonts w:ascii="Times New Roman" w:hAnsi="Times New Roman" w:cs="Times New Roman"/>
          <w:sz w:val="24"/>
          <w:szCs w:val="24"/>
          <w:u w:val="single"/>
        </w:rPr>
        <w:t>Step 1 –</w:t>
      </w:r>
      <w:r w:rsidRPr="000128FB">
        <w:rPr>
          <w:rFonts w:ascii="Times New Roman" w:hAnsi="Times New Roman" w:cs="Times New Roman"/>
          <w:sz w:val="24"/>
          <w:szCs w:val="24"/>
        </w:rPr>
        <w:t xml:space="preserve"> </w:t>
      </w:r>
      <w:r w:rsidR="007E6D6E" w:rsidRPr="000128FB">
        <w:rPr>
          <w:rFonts w:ascii="Times New Roman" w:hAnsi="Times New Roman" w:cs="Times New Roman"/>
          <w:sz w:val="24"/>
          <w:szCs w:val="24"/>
        </w:rPr>
        <w:t>Be willing to e</w:t>
      </w:r>
      <w:r w:rsidRPr="000128FB">
        <w:rPr>
          <w:rFonts w:ascii="Times New Roman" w:hAnsi="Times New Roman" w:cs="Times New Roman"/>
          <w:sz w:val="24"/>
          <w:szCs w:val="24"/>
        </w:rPr>
        <w:t>stablish</w:t>
      </w:r>
      <w:r w:rsidR="007E6D6E" w:rsidRPr="000128FB">
        <w:rPr>
          <w:rFonts w:ascii="Times New Roman" w:hAnsi="Times New Roman" w:cs="Times New Roman"/>
          <w:sz w:val="24"/>
          <w:szCs w:val="24"/>
        </w:rPr>
        <w:t xml:space="preserve"> strong and meaningful</w:t>
      </w:r>
      <w:r w:rsidRPr="000128FB">
        <w:rPr>
          <w:rFonts w:ascii="Times New Roman" w:hAnsi="Times New Roman" w:cs="Times New Roman"/>
          <w:sz w:val="24"/>
          <w:szCs w:val="24"/>
        </w:rPr>
        <w:t xml:space="preserve"> relationships with key leaders in the immigrant and refugee communities. </w:t>
      </w:r>
    </w:p>
    <w:p w:rsidR="009A3148" w:rsidRPr="000128FB" w:rsidRDefault="009A3148" w:rsidP="004962E7">
      <w:pPr>
        <w:spacing w:after="0" w:line="240" w:lineRule="auto"/>
        <w:rPr>
          <w:rFonts w:ascii="Times New Roman" w:hAnsi="Times New Roman" w:cs="Times New Roman"/>
          <w:sz w:val="24"/>
          <w:szCs w:val="24"/>
        </w:rPr>
      </w:pPr>
      <w:r w:rsidRPr="000128FB">
        <w:rPr>
          <w:rFonts w:ascii="Times New Roman" w:hAnsi="Times New Roman" w:cs="Times New Roman"/>
          <w:sz w:val="24"/>
          <w:szCs w:val="24"/>
          <w:u w:val="single"/>
        </w:rPr>
        <w:t>Step 2 –</w:t>
      </w:r>
      <w:r w:rsidRPr="000128FB">
        <w:rPr>
          <w:rFonts w:ascii="Times New Roman" w:hAnsi="Times New Roman" w:cs="Times New Roman"/>
          <w:sz w:val="24"/>
          <w:szCs w:val="24"/>
        </w:rPr>
        <w:t xml:space="preserve"> When conducting the study, provide some general guidelines (what you want to understand, and who you’d like to </w:t>
      </w:r>
      <w:r w:rsidR="007E6D6E" w:rsidRPr="000128FB">
        <w:rPr>
          <w:rFonts w:ascii="Times New Roman" w:hAnsi="Times New Roman" w:cs="Times New Roman"/>
          <w:sz w:val="24"/>
          <w:szCs w:val="24"/>
        </w:rPr>
        <w:t>study by when)</w:t>
      </w:r>
      <w:r w:rsidRPr="000128FB">
        <w:rPr>
          <w:rFonts w:ascii="Times New Roman" w:hAnsi="Times New Roman" w:cs="Times New Roman"/>
          <w:sz w:val="24"/>
          <w:szCs w:val="24"/>
        </w:rPr>
        <w:t xml:space="preserve"> but leave the process to the community leaders (i.e. location, dates, how to run the focus group, participants).</w:t>
      </w:r>
    </w:p>
    <w:p w:rsidR="007E6D6E" w:rsidRPr="000128FB" w:rsidRDefault="007E6D6E" w:rsidP="004962E7">
      <w:pPr>
        <w:spacing w:after="0" w:line="240" w:lineRule="auto"/>
        <w:rPr>
          <w:rFonts w:ascii="Times New Roman" w:hAnsi="Times New Roman" w:cs="Times New Roman"/>
          <w:sz w:val="24"/>
          <w:szCs w:val="24"/>
        </w:rPr>
      </w:pPr>
      <w:r w:rsidRPr="000128FB">
        <w:rPr>
          <w:rFonts w:ascii="Times New Roman" w:hAnsi="Times New Roman" w:cs="Times New Roman"/>
          <w:sz w:val="24"/>
          <w:szCs w:val="24"/>
          <w:u w:val="single"/>
        </w:rPr>
        <w:t>Step 3 –</w:t>
      </w:r>
      <w:r w:rsidRPr="000128FB">
        <w:rPr>
          <w:rFonts w:ascii="Times New Roman" w:hAnsi="Times New Roman" w:cs="Times New Roman"/>
          <w:sz w:val="24"/>
          <w:szCs w:val="24"/>
        </w:rPr>
        <w:t xml:space="preserve"> Learn about the culture and history of the immigrants and refugees, learn a few words in their language, but remain in the background and ensure you follow the cultural “rules” for showing respect before, during, and after the study.</w:t>
      </w:r>
    </w:p>
    <w:p w:rsidR="008A2942" w:rsidRPr="000128FB" w:rsidRDefault="00BB42A7" w:rsidP="00014DEE">
      <w:pPr>
        <w:spacing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 xml:space="preserve">This type of study requires us as researchers and educators to be willing to put aside </w:t>
      </w:r>
      <w:r w:rsidR="00014DEE" w:rsidRPr="000128FB">
        <w:rPr>
          <w:rFonts w:ascii="Times New Roman" w:hAnsi="Times New Roman" w:cs="Times New Roman"/>
          <w:sz w:val="24"/>
          <w:szCs w:val="24"/>
        </w:rPr>
        <w:t>our</w:t>
      </w:r>
      <w:r w:rsidRPr="000128FB">
        <w:rPr>
          <w:rFonts w:ascii="Times New Roman" w:hAnsi="Times New Roman" w:cs="Times New Roman"/>
          <w:sz w:val="24"/>
          <w:szCs w:val="24"/>
        </w:rPr>
        <w:t xml:space="preserve"> own beliefs about how to best reach a population. If we don’t, we run the risk of creating ethnocentric research studies and thus gleaning information that will have limited success in the long-run. Gaining the trust of immigrants and refugees who have fled their homeland, is difficult at best</w:t>
      </w:r>
      <w:r w:rsidR="002D1A94" w:rsidRPr="000128FB">
        <w:rPr>
          <w:rFonts w:ascii="Times New Roman" w:hAnsi="Times New Roman" w:cs="Times New Roman"/>
          <w:sz w:val="24"/>
          <w:szCs w:val="24"/>
        </w:rPr>
        <w:t>;</w:t>
      </w:r>
      <w:r w:rsidRPr="000128FB">
        <w:rPr>
          <w:rFonts w:ascii="Times New Roman" w:hAnsi="Times New Roman" w:cs="Times New Roman"/>
          <w:sz w:val="24"/>
          <w:szCs w:val="24"/>
        </w:rPr>
        <w:t xml:space="preserve"> </w:t>
      </w:r>
      <w:r w:rsidR="002D1A94" w:rsidRPr="000128FB">
        <w:rPr>
          <w:rFonts w:ascii="Times New Roman" w:hAnsi="Times New Roman" w:cs="Times New Roman"/>
          <w:sz w:val="24"/>
          <w:szCs w:val="24"/>
        </w:rPr>
        <w:t>b</w:t>
      </w:r>
      <w:r w:rsidRPr="000128FB">
        <w:rPr>
          <w:rFonts w:ascii="Times New Roman" w:hAnsi="Times New Roman" w:cs="Times New Roman"/>
          <w:sz w:val="24"/>
          <w:szCs w:val="24"/>
        </w:rPr>
        <w:t>y collaborating with community centers and trusting them with creating the best setting and obtaining the best part</w:t>
      </w:r>
      <w:r w:rsidR="002D1A94" w:rsidRPr="000128FB">
        <w:rPr>
          <w:rFonts w:ascii="Times New Roman" w:hAnsi="Times New Roman" w:cs="Times New Roman"/>
          <w:sz w:val="24"/>
          <w:szCs w:val="24"/>
        </w:rPr>
        <w:t xml:space="preserve">icipants, we will be more successful in not only building relationships, but we will have access to information that very few researchers </w:t>
      </w:r>
      <w:r w:rsidR="00014DEE" w:rsidRPr="000128FB">
        <w:rPr>
          <w:rFonts w:ascii="Times New Roman" w:hAnsi="Times New Roman" w:cs="Times New Roman"/>
          <w:sz w:val="24"/>
          <w:szCs w:val="24"/>
        </w:rPr>
        <w:t>have been</w:t>
      </w:r>
      <w:r w:rsidR="002D1A94" w:rsidRPr="000128FB">
        <w:rPr>
          <w:rFonts w:ascii="Times New Roman" w:hAnsi="Times New Roman" w:cs="Times New Roman"/>
          <w:sz w:val="24"/>
          <w:szCs w:val="24"/>
        </w:rPr>
        <w:t xml:space="preserve"> able to obtain.  </w:t>
      </w:r>
    </w:p>
    <w:p w:rsidR="008A2942" w:rsidRPr="000128FB" w:rsidRDefault="008A2942" w:rsidP="00014DEE">
      <w:pPr>
        <w:spacing w:after="0" w:line="240" w:lineRule="auto"/>
        <w:rPr>
          <w:rFonts w:ascii="Times New Roman" w:hAnsi="Times New Roman" w:cs="Times New Roman"/>
          <w:b/>
          <w:sz w:val="24"/>
          <w:szCs w:val="24"/>
        </w:rPr>
      </w:pPr>
      <w:r w:rsidRPr="000128FB">
        <w:rPr>
          <w:rFonts w:ascii="Times New Roman" w:hAnsi="Times New Roman" w:cs="Times New Roman"/>
          <w:b/>
          <w:sz w:val="24"/>
          <w:szCs w:val="24"/>
        </w:rPr>
        <w:t>Costs/resources needed</w:t>
      </w:r>
      <w:r w:rsidR="00BD2696">
        <w:rPr>
          <w:rFonts w:ascii="Times New Roman" w:hAnsi="Times New Roman" w:cs="Times New Roman"/>
          <w:b/>
          <w:sz w:val="24"/>
          <w:szCs w:val="24"/>
        </w:rPr>
        <w:tab/>
      </w:r>
      <w:r w:rsidR="00BD2696">
        <w:rPr>
          <w:rFonts w:ascii="Times New Roman" w:hAnsi="Times New Roman" w:cs="Times New Roman"/>
          <w:b/>
          <w:sz w:val="24"/>
          <w:szCs w:val="24"/>
        </w:rPr>
        <w:tab/>
      </w:r>
      <w:r w:rsidR="00BD2696">
        <w:rPr>
          <w:rFonts w:ascii="Times New Roman" w:hAnsi="Times New Roman" w:cs="Times New Roman"/>
          <w:b/>
          <w:sz w:val="24"/>
          <w:szCs w:val="24"/>
        </w:rPr>
        <w:tab/>
      </w:r>
      <w:r w:rsidR="00BD2696">
        <w:rPr>
          <w:rFonts w:ascii="Times New Roman" w:hAnsi="Times New Roman" w:cs="Times New Roman"/>
          <w:b/>
          <w:sz w:val="24"/>
          <w:szCs w:val="24"/>
        </w:rPr>
        <w:tab/>
      </w:r>
      <w:r w:rsidR="00BD2696">
        <w:rPr>
          <w:rFonts w:ascii="Times New Roman" w:hAnsi="Times New Roman" w:cs="Times New Roman"/>
          <w:b/>
          <w:sz w:val="24"/>
          <w:szCs w:val="24"/>
        </w:rPr>
        <w:tab/>
      </w:r>
      <w:r w:rsidR="00BD2696">
        <w:rPr>
          <w:rFonts w:ascii="Times New Roman" w:hAnsi="Times New Roman" w:cs="Times New Roman"/>
          <w:b/>
          <w:sz w:val="24"/>
          <w:szCs w:val="24"/>
        </w:rPr>
        <w:tab/>
      </w:r>
      <w:r w:rsidR="00BD2696">
        <w:rPr>
          <w:rFonts w:ascii="Times New Roman" w:hAnsi="Times New Roman" w:cs="Times New Roman"/>
          <w:b/>
          <w:sz w:val="24"/>
          <w:szCs w:val="24"/>
        </w:rPr>
        <w:tab/>
      </w:r>
    </w:p>
    <w:tbl>
      <w:tblPr>
        <w:tblStyle w:val="TableGrid"/>
        <w:tblW w:w="9720" w:type="dxa"/>
        <w:tblInd w:w="198" w:type="dxa"/>
        <w:tblLook w:val="04A0"/>
      </w:tblPr>
      <w:tblGrid>
        <w:gridCol w:w="1260"/>
        <w:gridCol w:w="5850"/>
        <w:gridCol w:w="2610"/>
      </w:tblGrid>
      <w:tr w:rsidR="00C446DB" w:rsidRPr="000128FB">
        <w:tc>
          <w:tcPr>
            <w:tcW w:w="1260" w:type="dxa"/>
          </w:tcPr>
          <w:p w:rsidR="000128FB" w:rsidRPr="000128FB" w:rsidRDefault="000128FB" w:rsidP="00C446DB">
            <w:pPr>
              <w:rPr>
                <w:rFonts w:ascii="Times New Roman" w:hAnsi="Times New Roman" w:cs="Times New Roman"/>
                <w:b/>
                <w:sz w:val="24"/>
                <w:szCs w:val="24"/>
              </w:rPr>
            </w:pPr>
            <w:r w:rsidRPr="000128FB">
              <w:rPr>
                <w:rFonts w:ascii="Times New Roman" w:hAnsi="Times New Roman" w:cs="Times New Roman"/>
                <w:b/>
                <w:sz w:val="24"/>
                <w:szCs w:val="24"/>
              </w:rPr>
              <w:t>Direct Cost</w:t>
            </w:r>
          </w:p>
        </w:tc>
        <w:tc>
          <w:tcPr>
            <w:tcW w:w="5850" w:type="dxa"/>
          </w:tcPr>
          <w:p w:rsidR="000128FB" w:rsidRPr="00C446DB" w:rsidRDefault="000128FB" w:rsidP="00C446DB">
            <w:pPr>
              <w:rPr>
                <w:rFonts w:ascii="Times New Roman" w:hAnsi="Times New Roman" w:cs="Times New Roman"/>
                <w:sz w:val="24"/>
                <w:szCs w:val="24"/>
              </w:rPr>
            </w:pPr>
            <w:r w:rsidRPr="00C446DB">
              <w:rPr>
                <w:rFonts w:ascii="Times New Roman" w:hAnsi="Times New Roman" w:cs="Times New Roman"/>
                <w:sz w:val="24"/>
                <w:szCs w:val="24"/>
              </w:rPr>
              <w:t>Donation to Immigrant Community</w:t>
            </w:r>
          </w:p>
          <w:p w:rsidR="000128FB" w:rsidRDefault="000128FB" w:rsidP="00C446DB">
            <w:pPr>
              <w:rPr>
                <w:rFonts w:ascii="Times New Roman" w:hAnsi="Times New Roman" w:cs="Times New Roman"/>
                <w:sz w:val="24"/>
                <w:szCs w:val="24"/>
              </w:rPr>
            </w:pPr>
            <w:r w:rsidRPr="00C446DB">
              <w:rPr>
                <w:rFonts w:ascii="Times New Roman" w:hAnsi="Times New Roman" w:cs="Times New Roman"/>
                <w:sz w:val="24"/>
                <w:szCs w:val="24"/>
              </w:rPr>
              <w:t>Facilitator and Interpreter Fees</w:t>
            </w:r>
          </w:p>
          <w:p w:rsidR="00BD2696" w:rsidRPr="00BD2696" w:rsidRDefault="00BD2696" w:rsidP="00C446DB">
            <w:pPr>
              <w:rPr>
                <w:rFonts w:ascii="Times New Roman" w:hAnsi="Times New Roman" w:cs="Times New Roman"/>
                <w:i/>
                <w:sz w:val="24"/>
                <w:szCs w:val="24"/>
              </w:rPr>
            </w:pPr>
            <w:r w:rsidRPr="00BD2696">
              <w:rPr>
                <w:rFonts w:ascii="Times New Roman" w:hAnsi="Times New Roman" w:cs="Times New Roman"/>
                <w:i/>
                <w:sz w:val="24"/>
                <w:szCs w:val="24"/>
              </w:rPr>
              <w:t>(Fees paid by Fagan et al during 2006 study)</w:t>
            </w:r>
          </w:p>
        </w:tc>
        <w:tc>
          <w:tcPr>
            <w:tcW w:w="2610" w:type="dxa"/>
          </w:tcPr>
          <w:p w:rsidR="000128FB" w:rsidRPr="00BD2696" w:rsidRDefault="00AD13ED" w:rsidP="000128FB">
            <w:pPr>
              <w:rPr>
                <w:rFonts w:ascii="Times New Roman" w:hAnsi="Times New Roman" w:cs="Times New Roman"/>
                <w:i/>
                <w:sz w:val="24"/>
                <w:szCs w:val="24"/>
              </w:rPr>
            </w:pPr>
            <w:r w:rsidRPr="00BD2696">
              <w:rPr>
                <w:rFonts w:ascii="Times New Roman" w:hAnsi="Times New Roman" w:cs="Times New Roman"/>
                <w:i/>
                <w:sz w:val="24"/>
                <w:szCs w:val="24"/>
              </w:rPr>
              <w:t>$500 each center</w:t>
            </w:r>
          </w:p>
          <w:p w:rsidR="00C446DB" w:rsidRPr="00BD2696" w:rsidRDefault="00AD13ED" w:rsidP="00C446DB">
            <w:pPr>
              <w:rPr>
                <w:rFonts w:ascii="Times New Roman" w:hAnsi="Times New Roman" w:cs="Times New Roman"/>
                <w:i/>
                <w:sz w:val="24"/>
                <w:szCs w:val="24"/>
              </w:rPr>
            </w:pPr>
            <w:r w:rsidRPr="00BD2696">
              <w:rPr>
                <w:rFonts w:ascii="Times New Roman" w:hAnsi="Times New Roman" w:cs="Times New Roman"/>
                <w:i/>
                <w:sz w:val="24"/>
                <w:szCs w:val="24"/>
              </w:rPr>
              <w:t>$</w:t>
            </w:r>
            <w:r w:rsidR="00C446DB" w:rsidRPr="00BD2696">
              <w:rPr>
                <w:rFonts w:ascii="Times New Roman" w:hAnsi="Times New Roman" w:cs="Times New Roman"/>
                <w:i/>
                <w:sz w:val="24"/>
                <w:szCs w:val="24"/>
              </w:rPr>
              <w:t>750</w:t>
            </w:r>
            <w:r w:rsidRPr="00BD2696">
              <w:rPr>
                <w:rFonts w:ascii="Times New Roman" w:hAnsi="Times New Roman" w:cs="Times New Roman"/>
                <w:i/>
                <w:sz w:val="24"/>
                <w:szCs w:val="24"/>
              </w:rPr>
              <w:t xml:space="preserve"> Facilitator</w:t>
            </w:r>
          </w:p>
          <w:p w:rsidR="00AD13ED" w:rsidRPr="00BD2696" w:rsidRDefault="00C446DB" w:rsidP="00C446DB">
            <w:pPr>
              <w:rPr>
                <w:rFonts w:ascii="Times New Roman" w:hAnsi="Times New Roman" w:cs="Times New Roman"/>
                <w:i/>
                <w:sz w:val="24"/>
                <w:szCs w:val="24"/>
              </w:rPr>
            </w:pPr>
            <w:r w:rsidRPr="00BD2696">
              <w:rPr>
                <w:rFonts w:ascii="Times New Roman" w:hAnsi="Times New Roman" w:cs="Times New Roman"/>
                <w:i/>
                <w:sz w:val="24"/>
                <w:szCs w:val="24"/>
              </w:rPr>
              <w:t xml:space="preserve"> </w:t>
            </w:r>
            <w:r w:rsidR="00AD13ED" w:rsidRPr="00BD2696">
              <w:rPr>
                <w:rFonts w:ascii="Times New Roman" w:hAnsi="Times New Roman" w:cs="Times New Roman"/>
                <w:i/>
                <w:sz w:val="24"/>
                <w:szCs w:val="24"/>
              </w:rPr>
              <w:t>$</w:t>
            </w:r>
            <w:r w:rsidRPr="00BD2696">
              <w:rPr>
                <w:rFonts w:ascii="Times New Roman" w:hAnsi="Times New Roman" w:cs="Times New Roman"/>
                <w:i/>
                <w:sz w:val="24"/>
                <w:szCs w:val="24"/>
              </w:rPr>
              <w:t>210</w:t>
            </w:r>
            <w:r w:rsidR="00AD13ED" w:rsidRPr="00BD2696">
              <w:rPr>
                <w:rFonts w:ascii="Times New Roman" w:hAnsi="Times New Roman" w:cs="Times New Roman"/>
                <w:i/>
                <w:sz w:val="24"/>
                <w:szCs w:val="24"/>
              </w:rPr>
              <w:t xml:space="preserve"> Interpreter</w:t>
            </w:r>
          </w:p>
        </w:tc>
      </w:tr>
      <w:tr w:rsidR="00C446DB" w:rsidRPr="000128FB">
        <w:tc>
          <w:tcPr>
            <w:tcW w:w="1260" w:type="dxa"/>
          </w:tcPr>
          <w:p w:rsidR="000128FB" w:rsidRPr="000128FB" w:rsidRDefault="000128FB" w:rsidP="00C446DB">
            <w:pPr>
              <w:rPr>
                <w:rFonts w:ascii="Times New Roman" w:hAnsi="Times New Roman" w:cs="Times New Roman"/>
                <w:b/>
                <w:sz w:val="24"/>
                <w:szCs w:val="24"/>
              </w:rPr>
            </w:pPr>
            <w:r w:rsidRPr="000128FB">
              <w:rPr>
                <w:rFonts w:ascii="Times New Roman" w:hAnsi="Times New Roman" w:cs="Times New Roman"/>
                <w:b/>
                <w:sz w:val="24"/>
                <w:szCs w:val="24"/>
              </w:rPr>
              <w:t>Indirect Costs</w:t>
            </w:r>
          </w:p>
        </w:tc>
        <w:tc>
          <w:tcPr>
            <w:tcW w:w="5850" w:type="dxa"/>
          </w:tcPr>
          <w:p w:rsidR="000128FB" w:rsidRDefault="000128FB" w:rsidP="00C446DB">
            <w:pPr>
              <w:rPr>
                <w:rFonts w:ascii="Times New Roman" w:hAnsi="Times New Roman" w:cs="Times New Roman"/>
                <w:sz w:val="24"/>
                <w:szCs w:val="24"/>
              </w:rPr>
            </w:pPr>
            <w:r w:rsidRPr="00C446DB">
              <w:rPr>
                <w:rFonts w:ascii="Times New Roman" w:hAnsi="Times New Roman" w:cs="Times New Roman"/>
                <w:sz w:val="24"/>
                <w:szCs w:val="24"/>
              </w:rPr>
              <w:t>Researcher</w:t>
            </w:r>
            <w:r w:rsidR="00AD13ED" w:rsidRPr="00C446DB">
              <w:rPr>
                <w:rFonts w:ascii="Times New Roman" w:hAnsi="Times New Roman" w:cs="Times New Roman"/>
                <w:sz w:val="24"/>
                <w:szCs w:val="24"/>
              </w:rPr>
              <w:t>s’</w:t>
            </w:r>
            <w:r w:rsidR="00C446DB">
              <w:rPr>
                <w:rFonts w:ascii="Times New Roman" w:hAnsi="Times New Roman" w:cs="Times New Roman"/>
                <w:sz w:val="24"/>
                <w:szCs w:val="24"/>
              </w:rPr>
              <w:t xml:space="preserve"> time at each center </w:t>
            </w:r>
            <w:r w:rsidRPr="00C446DB">
              <w:rPr>
                <w:rFonts w:ascii="Times New Roman" w:hAnsi="Times New Roman" w:cs="Times New Roman"/>
                <w:sz w:val="24"/>
                <w:szCs w:val="24"/>
              </w:rPr>
              <w:t xml:space="preserve">and </w:t>
            </w:r>
            <w:r w:rsidR="00C446DB">
              <w:rPr>
                <w:rFonts w:ascii="Times New Roman" w:hAnsi="Times New Roman" w:cs="Times New Roman"/>
                <w:sz w:val="24"/>
                <w:szCs w:val="24"/>
              </w:rPr>
              <w:t xml:space="preserve">for </w:t>
            </w:r>
            <w:r w:rsidRPr="00C446DB">
              <w:rPr>
                <w:rFonts w:ascii="Times New Roman" w:hAnsi="Times New Roman" w:cs="Times New Roman"/>
                <w:sz w:val="24"/>
                <w:szCs w:val="24"/>
              </w:rPr>
              <w:t>analyzing data</w:t>
            </w:r>
          </w:p>
          <w:p w:rsidR="00BD2696" w:rsidRPr="00BD2696" w:rsidRDefault="00BD2696" w:rsidP="00BD2696">
            <w:pPr>
              <w:rPr>
                <w:rFonts w:ascii="Times New Roman" w:hAnsi="Times New Roman" w:cs="Times New Roman"/>
                <w:i/>
                <w:sz w:val="24"/>
                <w:szCs w:val="24"/>
              </w:rPr>
            </w:pPr>
            <w:r w:rsidRPr="00BD2696">
              <w:rPr>
                <w:rFonts w:ascii="Times New Roman" w:hAnsi="Times New Roman" w:cs="Times New Roman"/>
                <w:i/>
                <w:sz w:val="24"/>
                <w:szCs w:val="24"/>
              </w:rPr>
              <w:t>(Hours spent by Fagan et al during 2006 study)</w:t>
            </w:r>
          </w:p>
        </w:tc>
        <w:tc>
          <w:tcPr>
            <w:tcW w:w="2610" w:type="dxa"/>
          </w:tcPr>
          <w:p w:rsidR="00AD13ED" w:rsidRPr="00BD2696" w:rsidRDefault="00C446DB" w:rsidP="00C446DB">
            <w:pPr>
              <w:rPr>
                <w:rFonts w:ascii="Times New Roman" w:hAnsi="Times New Roman" w:cs="Times New Roman"/>
                <w:i/>
                <w:sz w:val="24"/>
                <w:szCs w:val="24"/>
              </w:rPr>
            </w:pPr>
            <w:r w:rsidRPr="00BD2696">
              <w:rPr>
                <w:rFonts w:ascii="Times New Roman" w:hAnsi="Times New Roman" w:cs="Times New Roman"/>
                <w:i/>
                <w:sz w:val="24"/>
                <w:szCs w:val="24"/>
              </w:rPr>
              <w:t>70</w:t>
            </w:r>
            <w:r w:rsidR="00AD13ED" w:rsidRPr="00BD2696">
              <w:rPr>
                <w:rFonts w:ascii="Times New Roman" w:hAnsi="Times New Roman" w:cs="Times New Roman"/>
                <w:i/>
                <w:sz w:val="24"/>
                <w:szCs w:val="24"/>
              </w:rPr>
              <w:t xml:space="preserve"> hours </w:t>
            </w:r>
            <w:r w:rsidRPr="00BD2696">
              <w:rPr>
                <w:rFonts w:ascii="Times New Roman" w:hAnsi="Times New Roman" w:cs="Times New Roman"/>
                <w:i/>
                <w:sz w:val="24"/>
                <w:szCs w:val="24"/>
              </w:rPr>
              <w:t>Total</w:t>
            </w:r>
          </w:p>
        </w:tc>
      </w:tr>
      <w:tr w:rsidR="00C446DB" w:rsidRPr="000128FB">
        <w:tc>
          <w:tcPr>
            <w:tcW w:w="1260" w:type="dxa"/>
          </w:tcPr>
          <w:p w:rsidR="000128FB" w:rsidRPr="000128FB" w:rsidRDefault="000128FB" w:rsidP="00C446DB">
            <w:pPr>
              <w:rPr>
                <w:rFonts w:ascii="Times New Roman" w:hAnsi="Times New Roman" w:cs="Times New Roman"/>
                <w:b/>
                <w:sz w:val="24"/>
                <w:szCs w:val="24"/>
              </w:rPr>
            </w:pPr>
            <w:r w:rsidRPr="000128FB">
              <w:rPr>
                <w:rFonts w:ascii="Times New Roman" w:hAnsi="Times New Roman" w:cs="Times New Roman"/>
                <w:b/>
                <w:sz w:val="24"/>
                <w:szCs w:val="24"/>
              </w:rPr>
              <w:t>Resources</w:t>
            </w:r>
          </w:p>
        </w:tc>
        <w:tc>
          <w:tcPr>
            <w:tcW w:w="5850" w:type="dxa"/>
          </w:tcPr>
          <w:p w:rsidR="000128FB" w:rsidRPr="00C446DB" w:rsidRDefault="000128FB" w:rsidP="00C446DB">
            <w:pPr>
              <w:rPr>
                <w:rFonts w:ascii="Times New Roman" w:hAnsi="Times New Roman" w:cs="Times New Roman"/>
                <w:sz w:val="24"/>
                <w:szCs w:val="24"/>
              </w:rPr>
            </w:pPr>
            <w:r w:rsidRPr="00C446DB">
              <w:rPr>
                <w:rFonts w:ascii="Times New Roman" w:hAnsi="Times New Roman" w:cs="Times New Roman"/>
                <w:sz w:val="24"/>
                <w:szCs w:val="24"/>
              </w:rPr>
              <w:t xml:space="preserve">Culturally/Linguistically Congruent Facilitator, Recording Device, </w:t>
            </w:r>
            <w:r w:rsidR="00C446DB" w:rsidRPr="00C446DB">
              <w:rPr>
                <w:rFonts w:ascii="Times New Roman" w:hAnsi="Times New Roman" w:cs="Times New Roman"/>
                <w:sz w:val="24"/>
                <w:szCs w:val="24"/>
              </w:rPr>
              <w:t xml:space="preserve">Transcription and </w:t>
            </w:r>
            <w:r w:rsidRPr="00C446DB">
              <w:rPr>
                <w:rFonts w:ascii="Times New Roman" w:hAnsi="Times New Roman" w:cs="Times New Roman"/>
                <w:sz w:val="24"/>
                <w:szCs w:val="24"/>
              </w:rPr>
              <w:t>Data Analysis system</w:t>
            </w:r>
          </w:p>
        </w:tc>
        <w:tc>
          <w:tcPr>
            <w:tcW w:w="2610" w:type="dxa"/>
          </w:tcPr>
          <w:p w:rsidR="000128FB" w:rsidRPr="000128FB" w:rsidRDefault="00BD2696" w:rsidP="000128FB">
            <w:pPr>
              <w:rPr>
                <w:rFonts w:ascii="Times New Roman" w:hAnsi="Times New Roman" w:cs="Times New Roman"/>
                <w:sz w:val="24"/>
                <w:szCs w:val="24"/>
              </w:rPr>
            </w:pPr>
            <w:r>
              <w:rPr>
                <w:rFonts w:ascii="Times New Roman" w:hAnsi="Times New Roman" w:cs="Times New Roman"/>
                <w:sz w:val="24"/>
                <w:szCs w:val="24"/>
              </w:rPr>
              <w:t>Varies</w:t>
            </w:r>
          </w:p>
        </w:tc>
      </w:tr>
    </w:tbl>
    <w:p w:rsidR="00AD0ABD" w:rsidRPr="000128FB" w:rsidRDefault="00A236D6" w:rsidP="00014DEE">
      <w:pPr>
        <w:spacing w:after="0" w:line="240" w:lineRule="auto"/>
        <w:rPr>
          <w:rFonts w:ascii="Times New Roman" w:hAnsi="Times New Roman" w:cs="Times New Roman"/>
          <w:b/>
          <w:sz w:val="24"/>
          <w:szCs w:val="24"/>
        </w:rPr>
      </w:pPr>
      <w:r w:rsidRPr="000128FB">
        <w:rPr>
          <w:rFonts w:ascii="Times New Roman" w:hAnsi="Times New Roman" w:cs="Times New Roman"/>
          <w:b/>
          <w:sz w:val="24"/>
          <w:szCs w:val="24"/>
        </w:rPr>
        <w:t>References</w:t>
      </w:r>
    </w:p>
    <w:p w:rsidR="00C446DB" w:rsidRDefault="00C446DB" w:rsidP="005E140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Bennett, M. </w:t>
      </w:r>
      <w:r w:rsidR="005E1403">
        <w:rPr>
          <w:rFonts w:ascii="Times New Roman" w:hAnsi="Times New Roman" w:cs="Times New Roman"/>
          <w:sz w:val="24"/>
          <w:szCs w:val="24"/>
        </w:rPr>
        <w:t xml:space="preserve">J. </w:t>
      </w:r>
      <w:r>
        <w:rPr>
          <w:rFonts w:ascii="Times New Roman" w:hAnsi="Times New Roman" w:cs="Times New Roman"/>
          <w:sz w:val="24"/>
          <w:szCs w:val="24"/>
        </w:rPr>
        <w:t xml:space="preserve">(1986). </w:t>
      </w:r>
      <w:r w:rsidR="005E1403">
        <w:rPr>
          <w:rFonts w:ascii="Times New Roman" w:hAnsi="Times New Roman" w:cs="Times New Roman"/>
          <w:sz w:val="24"/>
          <w:szCs w:val="24"/>
        </w:rPr>
        <w:t>Towards Ethnorelativism: A d</w:t>
      </w:r>
      <w:r>
        <w:rPr>
          <w:rFonts w:ascii="Times New Roman" w:hAnsi="Times New Roman" w:cs="Times New Roman"/>
          <w:sz w:val="24"/>
          <w:szCs w:val="24"/>
        </w:rPr>
        <w:t xml:space="preserve">evelopmental </w:t>
      </w:r>
      <w:r w:rsidR="005E1403">
        <w:rPr>
          <w:rFonts w:ascii="Times New Roman" w:hAnsi="Times New Roman" w:cs="Times New Roman"/>
          <w:sz w:val="24"/>
          <w:szCs w:val="24"/>
        </w:rPr>
        <w:t>m</w:t>
      </w:r>
      <w:r>
        <w:rPr>
          <w:rFonts w:ascii="Times New Roman" w:hAnsi="Times New Roman" w:cs="Times New Roman"/>
          <w:sz w:val="24"/>
          <w:szCs w:val="24"/>
        </w:rPr>
        <w:t xml:space="preserve">odel of </w:t>
      </w:r>
      <w:r w:rsidR="005E1403">
        <w:rPr>
          <w:rFonts w:ascii="Times New Roman" w:hAnsi="Times New Roman" w:cs="Times New Roman"/>
          <w:sz w:val="24"/>
          <w:szCs w:val="24"/>
        </w:rPr>
        <w:t>i</w:t>
      </w:r>
      <w:r>
        <w:rPr>
          <w:rFonts w:ascii="Times New Roman" w:hAnsi="Times New Roman" w:cs="Times New Roman"/>
          <w:sz w:val="24"/>
          <w:szCs w:val="24"/>
        </w:rPr>
        <w:t xml:space="preserve">ntercultural </w:t>
      </w:r>
      <w:r w:rsidR="005E1403">
        <w:rPr>
          <w:rFonts w:ascii="Times New Roman" w:hAnsi="Times New Roman" w:cs="Times New Roman"/>
          <w:sz w:val="24"/>
          <w:szCs w:val="24"/>
        </w:rPr>
        <w:t>s</w:t>
      </w:r>
      <w:r>
        <w:rPr>
          <w:rFonts w:ascii="Times New Roman" w:hAnsi="Times New Roman" w:cs="Times New Roman"/>
          <w:sz w:val="24"/>
          <w:szCs w:val="24"/>
        </w:rPr>
        <w:t>ensitivity.</w:t>
      </w:r>
      <w:r w:rsidR="005E1403">
        <w:rPr>
          <w:rFonts w:ascii="Times New Roman" w:hAnsi="Times New Roman" w:cs="Times New Roman"/>
          <w:sz w:val="24"/>
          <w:szCs w:val="24"/>
        </w:rPr>
        <w:t xml:space="preserve"> In M. Paige (Ed.), </w:t>
      </w:r>
      <w:r w:rsidR="005E1403" w:rsidRPr="005E1403">
        <w:rPr>
          <w:rFonts w:ascii="Times New Roman" w:hAnsi="Times New Roman" w:cs="Times New Roman"/>
          <w:sz w:val="24"/>
          <w:szCs w:val="24"/>
        </w:rPr>
        <w:t>Cross cultural orientation (pp.</w:t>
      </w:r>
      <w:r w:rsidR="005E1403">
        <w:rPr>
          <w:rFonts w:ascii="Times New Roman" w:hAnsi="Times New Roman" w:cs="Times New Roman"/>
          <w:sz w:val="24"/>
          <w:szCs w:val="24"/>
        </w:rPr>
        <w:t xml:space="preserve"> </w:t>
      </w:r>
      <w:r w:rsidR="005E1403" w:rsidRPr="005E1403">
        <w:rPr>
          <w:rFonts w:ascii="Times New Roman" w:hAnsi="Times New Roman" w:cs="Times New Roman"/>
          <w:sz w:val="24"/>
          <w:szCs w:val="24"/>
        </w:rPr>
        <w:t>27-69). Blue Ridge Summit: University Press of America</w:t>
      </w:r>
      <w:r w:rsidR="005E1403">
        <w:rPr>
          <w:rFonts w:ascii="Times New Roman" w:hAnsi="Times New Roman" w:cs="Times New Roman"/>
          <w:sz w:val="24"/>
          <w:szCs w:val="24"/>
        </w:rPr>
        <w:t>.</w:t>
      </w:r>
      <w:r w:rsidR="005E1403" w:rsidRPr="005E140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5E1403" w:rsidRDefault="005E1403" w:rsidP="005E1403">
      <w:pPr>
        <w:spacing w:after="0" w:line="240" w:lineRule="auto"/>
        <w:ind w:firstLine="720"/>
        <w:rPr>
          <w:rFonts w:ascii="Times New Roman" w:hAnsi="Times New Roman" w:cs="Times New Roman"/>
          <w:sz w:val="24"/>
          <w:szCs w:val="24"/>
        </w:rPr>
      </w:pPr>
    </w:p>
    <w:p w:rsidR="00A236D6" w:rsidRDefault="00A236D6" w:rsidP="00014DEE">
      <w:pPr>
        <w:spacing w:after="0"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Fagan H., Hames I., Hartman D., Selig C. (2006, October). Understanding the Healthcare Needs and Challenges of Ethnic Minority Women in Our Community. Poster session presented at the biannual Diversity Rx Conference, Seattle, WA.</w:t>
      </w:r>
    </w:p>
    <w:p w:rsidR="005E1403" w:rsidRPr="000128FB" w:rsidRDefault="005E1403" w:rsidP="00014DEE">
      <w:pPr>
        <w:spacing w:after="0" w:line="240" w:lineRule="auto"/>
        <w:ind w:firstLine="720"/>
        <w:rPr>
          <w:rFonts w:ascii="Times New Roman" w:hAnsi="Times New Roman" w:cs="Times New Roman"/>
          <w:sz w:val="24"/>
          <w:szCs w:val="24"/>
        </w:rPr>
      </w:pPr>
    </w:p>
    <w:p w:rsidR="00A236D6" w:rsidRDefault="00A236D6" w:rsidP="00014DEE">
      <w:pPr>
        <w:spacing w:after="0"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 xml:space="preserve">Faulker P., Baggett C., Bowen C., Bowen B. (2010). Attitudes, Educational, and Career Choices of Food and Agricultural Sciences Institute Participants. </w:t>
      </w:r>
      <w:r w:rsidR="008A2942" w:rsidRPr="000128FB">
        <w:rPr>
          <w:rFonts w:ascii="Times New Roman" w:hAnsi="Times New Roman" w:cs="Times New Roman"/>
          <w:sz w:val="24"/>
          <w:szCs w:val="24"/>
        </w:rPr>
        <w:t xml:space="preserve"> </w:t>
      </w:r>
      <w:r w:rsidRPr="000128FB">
        <w:rPr>
          <w:rFonts w:ascii="Times New Roman" w:hAnsi="Times New Roman" w:cs="Times New Roman"/>
          <w:sz w:val="24"/>
          <w:szCs w:val="24"/>
        </w:rPr>
        <w:t xml:space="preserve">Journal of Agricultural Education. Vol. 50:1. Obtained from </w:t>
      </w:r>
      <w:hyperlink r:id="rId14" w:history="1">
        <w:r w:rsidR="005E1403" w:rsidRPr="008D30A1">
          <w:rPr>
            <w:rStyle w:val="Hyperlink"/>
            <w:rFonts w:ascii="Times New Roman" w:hAnsi="Times New Roman" w:cs="Times New Roman"/>
            <w:sz w:val="24"/>
            <w:szCs w:val="24"/>
          </w:rPr>
          <w:t>http://www.jae-online.org/vol-50-no-1-2009/71-paula-e-faulker-connie-d-baggett-cathy-f-bowen-a-blannie-e-bowen.html</w:t>
        </w:r>
      </w:hyperlink>
      <w:r w:rsidR="005E1403">
        <w:rPr>
          <w:rFonts w:ascii="Times New Roman" w:hAnsi="Times New Roman" w:cs="Times New Roman"/>
          <w:sz w:val="24"/>
          <w:szCs w:val="24"/>
        </w:rPr>
        <w:t xml:space="preserve"> on 2/12/12.</w:t>
      </w:r>
    </w:p>
    <w:p w:rsidR="005E1403" w:rsidRPr="000128FB" w:rsidRDefault="005E1403" w:rsidP="00014DEE">
      <w:pPr>
        <w:spacing w:after="0" w:line="240" w:lineRule="auto"/>
        <w:ind w:firstLine="720"/>
        <w:rPr>
          <w:rFonts w:ascii="Times New Roman" w:hAnsi="Times New Roman" w:cs="Times New Roman"/>
          <w:sz w:val="24"/>
          <w:szCs w:val="24"/>
        </w:rPr>
      </w:pPr>
    </w:p>
    <w:p w:rsidR="00A236D6" w:rsidRDefault="00A236D6" w:rsidP="00014DEE">
      <w:pPr>
        <w:spacing w:after="0"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Jones W., Larke A. (2001). Factors Influencing Career Choice of African American and Hispanic Graduates of Land-Grant College of Agriculture. Journal of Agricultural Education. Vol .42:1 pp39-49</w:t>
      </w:r>
      <w:r w:rsidR="005E1403">
        <w:rPr>
          <w:rFonts w:ascii="Times New Roman" w:hAnsi="Times New Roman" w:cs="Times New Roman"/>
          <w:sz w:val="24"/>
          <w:szCs w:val="24"/>
        </w:rPr>
        <w:t>.</w:t>
      </w:r>
    </w:p>
    <w:p w:rsidR="005E1403" w:rsidRPr="000128FB" w:rsidRDefault="005E1403" w:rsidP="00014DEE">
      <w:pPr>
        <w:spacing w:after="0" w:line="240" w:lineRule="auto"/>
        <w:ind w:firstLine="720"/>
        <w:rPr>
          <w:rFonts w:ascii="Times New Roman" w:hAnsi="Times New Roman" w:cs="Times New Roman"/>
          <w:sz w:val="24"/>
          <w:szCs w:val="24"/>
        </w:rPr>
      </w:pPr>
    </w:p>
    <w:p w:rsidR="00A236D6" w:rsidRDefault="00A236D6" w:rsidP="00014DEE">
      <w:pPr>
        <w:spacing w:after="0"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 xml:space="preserve">Matkin G. (2005). Demographic similarity/difference, intercultural sensitivity, and leader-member exchange: A multilevel analysis. Obtained from University of Nebraska - Lincoln </w:t>
      </w:r>
      <w:hyperlink r:id="rId15" w:history="1">
        <w:r w:rsidR="005E1403" w:rsidRPr="008D30A1">
          <w:rPr>
            <w:rStyle w:val="Hyperlink"/>
            <w:rFonts w:ascii="Times New Roman" w:hAnsi="Times New Roman" w:cs="Times New Roman"/>
            <w:sz w:val="24"/>
            <w:szCs w:val="24"/>
          </w:rPr>
          <w:t>http://digitalcommons.unl.edu/dissertations/AAI3174543</w:t>
        </w:r>
      </w:hyperlink>
      <w:r w:rsidR="005E1403">
        <w:rPr>
          <w:rFonts w:ascii="Times New Roman" w:hAnsi="Times New Roman" w:cs="Times New Roman"/>
          <w:sz w:val="24"/>
          <w:szCs w:val="24"/>
        </w:rPr>
        <w:t xml:space="preserve"> </w:t>
      </w:r>
      <w:r w:rsidRPr="000128FB">
        <w:rPr>
          <w:rFonts w:ascii="Times New Roman" w:hAnsi="Times New Roman" w:cs="Times New Roman"/>
          <w:sz w:val="24"/>
          <w:szCs w:val="24"/>
        </w:rPr>
        <w:t>on 2/11/2012.</w:t>
      </w:r>
    </w:p>
    <w:p w:rsidR="005E1403" w:rsidRPr="000128FB" w:rsidRDefault="005E1403" w:rsidP="00014DEE">
      <w:pPr>
        <w:spacing w:after="0" w:line="240" w:lineRule="auto"/>
        <w:ind w:firstLine="720"/>
        <w:rPr>
          <w:rFonts w:ascii="Times New Roman" w:hAnsi="Times New Roman" w:cs="Times New Roman"/>
          <w:sz w:val="24"/>
          <w:szCs w:val="24"/>
        </w:rPr>
      </w:pPr>
    </w:p>
    <w:p w:rsidR="00A236D6" w:rsidRDefault="00A236D6" w:rsidP="00014DEE">
      <w:pPr>
        <w:spacing w:after="0"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National Council for Agricultural Education (2000). Understanding agriculture new directions for education. Washington, DC: National Academy Press.</w:t>
      </w:r>
    </w:p>
    <w:p w:rsidR="005E1403" w:rsidRPr="000128FB" w:rsidRDefault="005E1403" w:rsidP="00014DEE">
      <w:pPr>
        <w:spacing w:after="0" w:line="240" w:lineRule="auto"/>
        <w:ind w:firstLine="720"/>
        <w:rPr>
          <w:rFonts w:ascii="Times New Roman" w:hAnsi="Times New Roman" w:cs="Times New Roman"/>
          <w:sz w:val="24"/>
          <w:szCs w:val="24"/>
        </w:rPr>
      </w:pPr>
    </w:p>
    <w:p w:rsidR="00A236D6" w:rsidRDefault="00A236D6" w:rsidP="00014DEE">
      <w:pPr>
        <w:spacing w:after="0" w:line="240" w:lineRule="auto"/>
        <w:ind w:firstLine="720"/>
        <w:rPr>
          <w:rFonts w:ascii="Times New Roman" w:hAnsi="Times New Roman" w:cs="Times New Roman"/>
          <w:sz w:val="24"/>
          <w:szCs w:val="24"/>
        </w:rPr>
      </w:pPr>
      <w:r w:rsidRPr="000128FB">
        <w:rPr>
          <w:rFonts w:ascii="Times New Roman" w:hAnsi="Times New Roman" w:cs="Times New Roman"/>
          <w:sz w:val="24"/>
          <w:szCs w:val="24"/>
        </w:rPr>
        <w:t xml:space="preserve">Passel J., Cohn D. (2008). U.S. Population Projections: 2005–2050. Pew Research Center. Obtained from </w:t>
      </w:r>
      <w:hyperlink r:id="rId16" w:history="1">
        <w:r w:rsidR="005E1403" w:rsidRPr="008D30A1">
          <w:rPr>
            <w:rStyle w:val="Hyperlink"/>
            <w:rFonts w:ascii="Times New Roman" w:hAnsi="Times New Roman" w:cs="Times New Roman"/>
            <w:sz w:val="24"/>
            <w:szCs w:val="24"/>
          </w:rPr>
          <w:t>http://www.pewhispanic.org/files/reports/85.pdf</w:t>
        </w:r>
      </w:hyperlink>
      <w:r w:rsidR="005E1403">
        <w:rPr>
          <w:rFonts w:ascii="Times New Roman" w:hAnsi="Times New Roman" w:cs="Times New Roman"/>
          <w:sz w:val="24"/>
          <w:szCs w:val="24"/>
        </w:rPr>
        <w:t xml:space="preserve"> </w:t>
      </w:r>
      <w:r w:rsidRPr="000128FB">
        <w:rPr>
          <w:rFonts w:ascii="Times New Roman" w:hAnsi="Times New Roman" w:cs="Times New Roman"/>
          <w:sz w:val="24"/>
          <w:szCs w:val="24"/>
        </w:rPr>
        <w:t>on 1/20/2012.</w:t>
      </w:r>
    </w:p>
    <w:p w:rsidR="005E1403" w:rsidRPr="000128FB" w:rsidRDefault="005E1403" w:rsidP="00014DEE">
      <w:pPr>
        <w:spacing w:after="0" w:line="240" w:lineRule="auto"/>
        <w:ind w:firstLine="720"/>
        <w:rPr>
          <w:rFonts w:ascii="Times New Roman" w:hAnsi="Times New Roman" w:cs="Times New Roman"/>
          <w:sz w:val="24"/>
          <w:szCs w:val="24"/>
        </w:rPr>
      </w:pPr>
    </w:p>
    <w:p w:rsidR="00A236D6" w:rsidRPr="000128FB" w:rsidRDefault="00A236D6">
      <w:pPr>
        <w:rPr>
          <w:rFonts w:ascii="Times New Roman" w:hAnsi="Times New Roman" w:cs="Times New Roman"/>
          <w:sz w:val="24"/>
          <w:szCs w:val="24"/>
        </w:rPr>
      </w:pPr>
    </w:p>
    <w:sectPr w:rsidR="00A236D6" w:rsidRPr="000128FB" w:rsidSect="00AD2816">
      <w:headerReference w:type="default" r:id="rId17"/>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28EA" w:rsidRDefault="009C28EA" w:rsidP="00A236D6">
      <w:pPr>
        <w:spacing w:after="0" w:line="240" w:lineRule="auto"/>
      </w:pPr>
      <w:r>
        <w:separator/>
      </w:r>
    </w:p>
  </w:endnote>
  <w:endnote w:type="continuationSeparator" w:id="0">
    <w:p w:rsidR="009C28EA" w:rsidRDefault="009C28EA" w:rsidP="00A236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28EA" w:rsidRDefault="009C28EA" w:rsidP="00A236D6">
      <w:pPr>
        <w:spacing w:after="0" w:line="240" w:lineRule="auto"/>
      </w:pPr>
      <w:r>
        <w:separator/>
      </w:r>
    </w:p>
  </w:footnote>
  <w:footnote w:type="continuationSeparator" w:id="0">
    <w:p w:rsidR="009C28EA" w:rsidRDefault="009C28EA" w:rsidP="00A236D6">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6D6" w:rsidRPr="005E1403" w:rsidRDefault="00A236D6">
    <w:pPr>
      <w:pStyle w:val="Header"/>
      <w:rPr>
        <w:rFonts w:ascii="Times New Roman" w:hAnsi="Times New Roman" w:cs="Times New Roman"/>
        <w:sz w:val="24"/>
        <w:szCs w:val="24"/>
      </w:rPr>
    </w:pPr>
    <w:r w:rsidRPr="005E1403">
      <w:rPr>
        <w:rFonts w:ascii="Times New Roman" w:hAnsi="Times New Roman" w:cs="Times New Roman"/>
        <w:sz w:val="24"/>
        <w:szCs w:val="24"/>
      </w:rPr>
      <w:ptab w:relativeTo="margin" w:alignment="right" w:leader="none"/>
    </w:r>
    <w:r w:rsidRPr="005E1403">
      <w:rPr>
        <w:rFonts w:ascii="Times New Roman" w:hAnsi="Times New Roman" w:cs="Times New Roman"/>
        <w:sz w:val="24"/>
        <w:szCs w:val="24"/>
      </w:rPr>
      <w:t>Innovative Idea</w:t>
    </w:r>
  </w:p>
  <w:p w:rsidR="00A236D6" w:rsidRDefault="00A236D6">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06956"/>
    <w:multiLevelType w:val="hybridMultilevel"/>
    <w:tmpl w:val="08621B4C"/>
    <w:lvl w:ilvl="0" w:tplc="E174B706">
      <w:numFmt w:val="bullet"/>
      <w:lvlText w:val=""/>
      <w:lvlJc w:val="left"/>
      <w:pPr>
        <w:ind w:left="1800" w:hanging="360"/>
      </w:pPr>
      <w:rPr>
        <w:rFonts w:ascii="Symbol" w:eastAsiaTheme="minorHAnsi"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3323523"/>
    <w:multiLevelType w:val="hybridMultilevel"/>
    <w:tmpl w:val="6A0E2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9B037F"/>
    <w:multiLevelType w:val="hybridMultilevel"/>
    <w:tmpl w:val="73AAC3A2"/>
    <w:lvl w:ilvl="0" w:tplc="D81C2FE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8848DE"/>
    <w:multiLevelType w:val="hybridMultilevel"/>
    <w:tmpl w:val="67EE9C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BF7E19"/>
    <w:multiLevelType w:val="hybridMultilevel"/>
    <w:tmpl w:val="E62E2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CDD0611"/>
    <w:multiLevelType w:val="hybridMultilevel"/>
    <w:tmpl w:val="93E42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footnotePr>
    <w:footnote w:id="-1"/>
    <w:footnote w:id="0"/>
  </w:footnotePr>
  <w:endnotePr>
    <w:endnote w:id="-1"/>
    <w:endnote w:id="0"/>
  </w:endnotePr>
  <w:compat/>
  <w:rsids>
    <w:rsidRoot w:val="00A236D6"/>
    <w:rsid w:val="000128FB"/>
    <w:rsid w:val="00014DEE"/>
    <w:rsid w:val="00110C20"/>
    <w:rsid w:val="002D1A94"/>
    <w:rsid w:val="003C6A1A"/>
    <w:rsid w:val="003E6421"/>
    <w:rsid w:val="003E794A"/>
    <w:rsid w:val="00471C30"/>
    <w:rsid w:val="004962E7"/>
    <w:rsid w:val="00536E4E"/>
    <w:rsid w:val="005E1403"/>
    <w:rsid w:val="007C0A9F"/>
    <w:rsid w:val="007D2D6D"/>
    <w:rsid w:val="007E6D6E"/>
    <w:rsid w:val="008A2942"/>
    <w:rsid w:val="009A3148"/>
    <w:rsid w:val="009C28EA"/>
    <w:rsid w:val="00A236D6"/>
    <w:rsid w:val="00AD0ABD"/>
    <w:rsid w:val="00AD13ED"/>
    <w:rsid w:val="00AD2816"/>
    <w:rsid w:val="00BB42A7"/>
    <w:rsid w:val="00BD2696"/>
    <w:rsid w:val="00BE62D3"/>
    <w:rsid w:val="00BF2FD3"/>
    <w:rsid w:val="00C14756"/>
    <w:rsid w:val="00C446DB"/>
    <w:rsid w:val="00E356B8"/>
    <w:rsid w:val="00E821CC"/>
    <w:rsid w:val="00F92A1C"/>
    <w:rsid w:val="00FC0AD8"/>
  </w:rsids>
  <m:mathPr>
    <m:mathFont m:val="inheri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81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A236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6D6"/>
  </w:style>
  <w:style w:type="paragraph" w:styleId="Footer">
    <w:name w:val="footer"/>
    <w:basedOn w:val="Normal"/>
    <w:link w:val="FooterChar"/>
    <w:uiPriority w:val="99"/>
    <w:unhideWhenUsed/>
    <w:rsid w:val="00A236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6D6"/>
  </w:style>
  <w:style w:type="paragraph" w:styleId="BalloonText">
    <w:name w:val="Balloon Text"/>
    <w:basedOn w:val="Normal"/>
    <w:link w:val="BalloonTextChar"/>
    <w:uiPriority w:val="99"/>
    <w:semiHidden/>
    <w:unhideWhenUsed/>
    <w:rsid w:val="00A236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36D6"/>
    <w:rPr>
      <w:rFonts w:ascii="Tahoma" w:hAnsi="Tahoma" w:cs="Tahoma"/>
      <w:sz w:val="16"/>
      <w:szCs w:val="16"/>
    </w:rPr>
  </w:style>
  <w:style w:type="character" w:styleId="Hyperlink">
    <w:name w:val="Hyperlink"/>
    <w:basedOn w:val="DefaultParagraphFont"/>
    <w:uiPriority w:val="99"/>
    <w:unhideWhenUsed/>
    <w:rsid w:val="00E821CC"/>
    <w:rPr>
      <w:color w:val="0000FF" w:themeColor="hyperlink"/>
      <w:u w:val="single"/>
    </w:rPr>
  </w:style>
  <w:style w:type="paragraph" w:styleId="ListParagraph">
    <w:name w:val="List Paragraph"/>
    <w:basedOn w:val="Normal"/>
    <w:uiPriority w:val="34"/>
    <w:qFormat/>
    <w:rsid w:val="008A2942"/>
    <w:pPr>
      <w:ind w:left="720"/>
      <w:contextualSpacing/>
    </w:pPr>
  </w:style>
  <w:style w:type="table" w:styleId="TableGrid">
    <w:name w:val="Table Grid"/>
    <w:basedOn w:val="TableNormal"/>
    <w:uiPriority w:val="59"/>
    <w:rsid w:val="00014D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36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6D6"/>
  </w:style>
  <w:style w:type="paragraph" w:styleId="Footer">
    <w:name w:val="footer"/>
    <w:basedOn w:val="Normal"/>
    <w:link w:val="FooterChar"/>
    <w:uiPriority w:val="99"/>
    <w:unhideWhenUsed/>
    <w:rsid w:val="00A236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6D6"/>
  </w:style>
  <w:style w:type="paragraph" w:styleId="BalloonText">
    <w:name w:val="Balloon Text"/>
    <w:basedOn w:val="Normal"/>
    <w:link w:val="BalloonTextChar"/>
    <w:uiPriority w:val="99"/>
    <w:semiHidden/>
    <w:unhideWhenUsed/>
    <w:rsid w:val="00A236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36D6"/>
    <w:rPr>
      <w:rFonts w:ascii="Tahoma" w:hAnsi="Tahoma" w:cs="Tahoma"/>
      <w:sz w:val="16"/>
      <w:szCs w:val="16"/>
    </w:rPr>
  </w:style>
  <w:style w:type="character" w:styleId="Hyperlink">
    <w:name w:val="Hyperlink"/>
    <w:basedOn w:val="DefaultParagraphFont"/>
    <w:uiPriority w:val="99"/>
    <w:unhideWhenUsed/>
    <w:rsid w:val="00E821CC"/>
    <w:rPr>
      <w:color w:val="0000FF" w:themeColor="hyperlink"/>
      <w:u w:val="single"/>
    </w:rPr>
  </w:style>
  <w:style w:type="paragraph" w:styleId="ListParagraph">
    <w:name w:val="List Paragraph"/>
    <w:basedOn w:val="Normal"/>
    <w:uiPriority w:val="34"/>
    <w:qFormat/>
    <w:rsid w:val="008A2942"/>
    <w:pPr>
      <w:ind w:left="720"/>
      <w:contextualSpacing/>
    </w:pPr>
  </w:style>
  <w:style w:type="table" w:styleId="TableGrid">
    <w:name w:val="Table Grid"/>
    <w:basedOn w:val="TableNormal"/>
    <w:uiPriority w:val="59"/>
    <w:rsid w:val="00014D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hyperlink" Target="http://www.jae-online.org/vol-50-no-1-2009/71-paula-e-faulker-connie-d-baggett-cathy-f-bowen-a-blannie-e-bowen.html" TargetMode="External"/><Relationship Id="rId20" Type="http://schemas.microsoft.com/office/2007/relationships/stylesWithEffects" Target="stylesWithEffects.xml"/><Relationship Id="rId4" Type="http://schemas.openxmlformats.org/officeDocument/2006/relationships/webSettings" Target="webSettings.xml"/><Relationship Id="rId7" Type="http://schemas.openxmlformats.org/officeDocument/2006/relationships/hyperlink" Target="mailto:hfagan@unlnotes.unl.edu" TargetMode="External"/><Relationship Id="rId11" Type="http://schemas.openxmlformats.org/officeDocument/2006/relationships/diagramQuickStyle" Target="diagrams/quickStyle1.xml"/><Relationship Id="rId1" Type="http://schemas.openxmlformats.org/officeDocument/2006/relationships/numbering" Target="numbering.xml"/><Relationship Id="rId6" Type="http://schemas.openxmlformats.org/officeDocument/2006/relationships/endnotes" Target="endnotes.xml"/><Relationship Id="rId16" Type="http://schemas.openxmlformats.org/officeDocument/2006/relationships/hyperlink" Target="http://www.pewhispanic.org/files/reports/85.pdf" TargetMode="External"/><Relationship Id="rId8" Type="http://schemas.openxmlformats.org/officeDocument/2006/relationships/hyperlink" Target="mailto:gmatkin@unlnotes.unl.edu" TargetMode="External"/><Relationship Id="rId13" Type="http://schemas.microsoft.com/office/2007/relationships/diagramDrawing" Target="diagrams/drawing1.xml"/><Relationship Id="rId10"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hyperlink" Target="http://digitalcommons.unl.edu/dissertations/AAI3174543" TargetMode="External"/><Relationship Id="rId12" Type="http://schemas.openxmlformats.org/officeDocument/2006/relationships/diagramColors" Target="diagrams/colors1.xml"/><Relationship Id="rId17" Type="http://schemas.openxmlformats.org/officeDocument/2006/relationships/header" Target="header1.xml"/><Relationship Id="rId19" Type="http://schemas.openxmlformats.org/officeDocument/2006/relationships/theme" Target="theme/theme1.xml"/><Relationship Id="rId2" Type="http://schemas.openxmlformats.org/officeDocument/2006/relationships/styles" Target="styles.xml"/><Relationship Id="rId9" Type="http://schemas.openxmlformats.org/officeDocument/2006/relationships/diagramData" Target="diagrams/data1.xml"/><Relationship Id="rId3" Type="http://schemas.openxmlformats.org/officeDocument/2006/relationships/settings" Target="settings.xml"/><Relationship Id="rId18"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C43EDD-BAC9-4A7D-8770-47EA0621E9EF}" type="doc">
      <dgm:prSet loTypeId="urn:microsoft.com/office/officeart/2005/8/layout/equation2" loCatId="process" qsTypeId="urn:microsoft.com/office/officeart/2005/8/quickstyle/simple1" qsCatId="simple" csTypeId="urn:microsoft.com/office/officeart/2005/8/colors/accent1_2" csCatId="accent1" phldr="1"/>
      <dgm:spPr/>
    </dgm:pt>
    <dgm:pt modelId="{02233EC5-3256-4C05-AF5A-38052FE88C3B}">
      <dgm:prSet phldrT="[Text]"/>
      <dgm:spPr/>
      <dgm:t>
        <a:bodyPr/>
        <a:lstStyle/>
        <a:p>
          <a:r>
            <a:rPr lang="en-US"/>
            <a:t>Survey methods that are Linguistically and Culturally specific to the population being  studied.</a:t>
          </a:r>
        </a:p>
      </dgm:t>
    </dgm:pt>
    <dgm:pt modelId="{42C94E70-7064-4E23-94C3-E146D5D4C75C}" type="parTrans" cxnId="{A8BD594A-3293-4D98-A0F7-472208058BA4}">
      <dgm:prSet/>
      <dgm:spPr/>
      <dgm:t>
        <a:bodyPr/>
        <a:lstStyle/>
        <a:p>
          <a:endParaRPr lang="en-US"/>
        </a:p>
      </dgm:t>
    </dgm:pt>
    <dgm:pt modelId="{B2B79FDE-2EA5-4C7E-B4CB-E329F424D779}" type="sibTrans" cxnId="{A8BD594A-3293-4D98-A0F7-472208058BA4}">
      <dgm:prSet/>
      <dgm:spPr/>
      <dgm:t>
        <a:bodyPr/>
        <a:lstStyle/>
        <a:p>
          <a:endParaRPr lang="en-US"/>
        </a:p>
      </dgm:t>
    </dgm:pt>
    <dgm:pt modelId="{DB201100-37B8-45DF-B8B3-C8420B5DEB2C}">
      <dgm:prSet phldrT="[Text]"/>
      <dgm:spPr/>
      <dgm:t>
        <a:bodyPr/>
        <a:lstStyle/>
        <a:p>
          <a:r>
            <a:rPr lang="en-US"/>
            <a:t>Focus group methods that are Linguistically and Culturally specific to the population being studied.</a:t>
          </a:r>
        </a:p>
      </dgm:t>
    </dgm:pt>
    <dgm:pt modelId="{F1251EAA-DCA1-496A-8B2B-3C18398DF37F}" type="parTrans" cxnId="{82A90976-EB34-4C62-A6D2-21415D71D3BA}">
      <dgm:prSet/>
      <dgm:spPr/>
      <dgm:t>
        <a:bodyPr/>
        <a:lstStyle/>
        <a:p>
          <a:endParaRPr lang="en-US"/>
        </a:p>
      </dgm:t>
    </dgm:pt>
    <dgm:pt modelId="{23D82A42-3950-4FF9-940A-3827F5C3E868}" type="sibTrans" cxnId="{82A90976-EB34-4C62-A6D2-21415D71D3BA}">
      <dgm:prSet/>
      <dgm:spPr/>
      <dgm:t>
        <a:bodyPr/>
        <a:lstStyle/>
        <a:p>
          <a:endParaRPr lang="en-US"/>
        </a:p>
      </dgm:t>
    </dgm:pt>
    <dgm:pt modelId="{880BCA90-F799-45EE-89AF-FB01BFD0B1FE}">
      <dgm:prSet phldrT="[Text]"/>
      <dgm:spPr/>
      <dgm:t>
        <a:bodyPr/>
        <a:lstStyle/>
        <a:p>
          <a:r>
            <a:rPr lang="en-US"/>
            <a:t>Have proven to provide more accurate and relevant data for engaging Immigrant and Refugee populations.</a:t>
          </a:r>
        </a:p>
      </dgm:t>
    </dgm:pt>
    <dgm:pt modelId="{40C32713-30D5-424B-897B-FF9F9F1359D8}" type="parTrans" cxnId="{9088D1D3-C032-47E4-A84D-0A0289A61D2F}">
      <dgm:prSet/>
      <dgm:spPr/>
      <dgm:t>
        <a:bodyPr/>
        <a:lstStyle/>
        <a:p>
          <a:endParaRPr lang="en-US"/>
        </a:p>
      </dgm:t>
    </dgm:pt>
    <dgm:pt modelId="{30512201-D2F1-483B-A4EF-2426344B53E6}" type="sibTrans" cxnId="{9088D1D3-C032-47E4-A84D-0A0289A61D2F}">
      <dgm:prSet/>
      <dgm:spPr/>
      <dgm:t>
        <a:bodyPr/>
        <a:lstStyle/>
        <a:p>
          <a:endParaRPr lang="en-US"/>
        </a:p>
      </dgm:t>
    </dgm:pt>
    <dgm:pt modelId="{25AA6F13-379D-48F4-9A54-EF5D7AC88EAA}" type="pres">
      <dgm:prSet presAssocID="{B9C43EDD-BAC9-4A7D-8770-47EA0621E9EF}" presName="Name0" presStyleCnt="0">
        <dgm:presLayoutVars>
          <dgm:dir/>
          <dgm:resizeHandles val="exact"/>
        </dgm:presLayoutVars>
      </dgm:prSet>
      <dgm:spPr/>
    </dgm:pt>
    <dgm:pt modelId="{C07976BC-C357-4612-84F8-F60AC39DDFB7}" type="pres">
      <dgm:prSet presAssocID="{B9C43EDD-BAC9-4A7D-8770-47EA0621E9EF}" presName="vNodes" presStyleCnt="0"/>
      <dgm:spPr/>
    </dgm:pt>
    <dgm:pt modelId="{5D6D592A-73CC-4067-B089-640FB57EA409}" type="pres">
      <dgm:prSet presAssocID="{02233EC5-3256-4C05-AF5A-38052FE88C3B}" presName="node" presStyleLbl="node1" presStyleIdx="0" presStyleCnt="3" custScaleX="294675" custScaleY="122254">
        <dgm:presLayoutVars>
          <dgm:bulletEnabled val="1"/>
        </dgm:presLayoutVars>
      </dgm:prSet>
      <dgm:spPr/>
      <dgm:t>
        <a:bodyPr/>
        <a:lstStyle/>
        <a:p>
          <a:endParaRPr lang="en-US"/>
        </a:p>
      </dgm:t>
    </dgm:pt>
    <dgm:pt modelId="{F09575AE-34C2-41A3-9891-95C5F3D1AE99}" type="pres">
      <dgm:prSet presAssocID="{B2B79FDE-2EA5-4C7E-B4CB-E329F424D779}" presName="spacerT" presStyleCnt="0"/>
      <dgm:spPr/>
    </dgm:pt>
    <dgm:pt modelId="{C7F21B30-A41D-4468-8112-951B80815080}" type="pres">
      <dgm:prSet presAssocID="{B2B79FDE-2EA5-4C7E-B4CB-E329F424D779}" presName="sibTrans" presStyleLbl="sibTrans2D1" presStyleIdx="0" presStyleCnt="2"/>
      <dgm:spPr/>
      <dgm:t>
        <a:bodyPr/>
        <a:lstStyle/>
        <a:p>
          <a:endParaRPr lang="en-US"/>
        </a:p>
      </dgm:t>
    </dgm:pt>
    <dgm:pt modelId="{7FCB2E03-EAA1-45EC-971C-0B77599B86E3}" type="pres">
      <dgm:prSet presAssocID="{B2B79FDE-2EA5-4C7E-B4CB-E329F424D779}" presName="spacerB" presStyleCnt="0"/>
      <dgm:spPr/>
    </dgm:pt>
    <dgm:pt modelId="{7D6426AB-69AF-45B0-8306-3E2A4D1B8032}" type="pres">
      <dgm:prSet presAssocID="{DB201100-37B8-45DF-B8B3-C8420B5DEB2C}" presName="node" presStyleLbl="node1" presStyleIdx="1" presStyleCnt="3" custScaleX="301378" custScaleY="126841">
        <dgm:presLayoutVars>
          <dgm:bulletEnabled val="1"/>
        </dgm:presLayoutVars>
      </dgm:prSet>
      <dgm:spPr/>
      <dgm:t>
        <a:bodyPr/>
        <a:lstStyle/>
        <a:p>
          <a:endParaRPr lang="en-US"/>
        </a:p>
      </dgm:t>
    </dgm:pt>
    <dgm:pt modelId="{E29FE077-8DB5-41A6-9568-B7A453685550}" type="pres">
      <dgm:prSet presAssocID="{B9C43EDD-BAC9-4A7D-8770-47EA0621E9EF}" presName="sibTransLast" presStyleLbl="sibTrans2D1" presStyleIdx="1" presStyleCnt="2"/>
      <dgm:spPr/>
      <dgm:t>
        <a:bodyPr/>
        <a:lstStyle/>
        <a:p>
          <a:endParaRPr lang="en-US"/>
        </a:p>
      </dgm:t>
    </dgm:pt>
    <dgm:pt modelId="{EEBAB4E6-A7C0-45D1-B143-26D71DD51A13}" type="pres">
      <dgm:prSet presAssocID="{B9C43EDD-BAC9-4A7D-8770-47EA0621E9EF}" presName="connectorText" presStyleLbl="sibTrans2D1" presStyleIdx="1" presStyleCnt="2"/>
      <dgm:spPr/>
      <dgm:t>
        <a:bodyPr/>
        <a:lstStyle/>
        <a:p>
          <a:endParaRPr lang="en-US"/>
        </a:p>
      </dgm:t>
    </dgm:pt>
    <dgm:pt modelId="{A2DE96B9-B6EC-4EB5-BC23-1C20535BBE1B}" type="pres">
      <dgm:prSet presAssocID="{B9C43EDD-BAC9-4A7D-8770-47EA0621E9EF}" presName="lastNode" presStyleLbl="node1" presStyleIdx="2" presStyleCnt="3" custScaleX="211187" custScaleY="120958">
        <dgm:presLayoutVars>
          <dgm:bulletEnabled val="1"/>
        </dgm:presLayoutVars>
      </dgm:prSet>
      <dgm:spPr/>
      <dgm:t>
        <a:bodyPr/>
        <a:lstStyle/>
        <a:p>
          <a:endParaRPr lang="en-US"/>
        </a:p>
      </dgm:t>
    </dgm:pt>
  </dgm:ptLst>
  <dgm:cxnLst>
    <dgm:cxn modelId="{A8BD594A-3293-4D98-A0F7-472208058BA4}" srcId="{B9C43EDD-BAC9-4A7D-8770-47EA0621E9EF}" destId="{02233EC5-3256-4C05-AF5A-38052FE88C3B}" srcOrd="0" destOrd="0" parTransId="{42C94E70-7064-4E23-94C3-E146D5D4C75C}" sibTransId="{B2B79FDE-2EA5-4C7E-B4CB-E329F424D779}"/>
    <dgm:cxn modelId="{F3545232-7004-4CF9-9E92-2FD63C0332F7}" type="presOf" srcId="{02233EC5-3256-4C05-AF5A-38052FE88C3B}" destId="{5D6D592A-73CC-4067-B089-640FB57EA409}" srcOrd="0" destOrd="0" presId="urn:microsoft.com/office/officeart/2005/8/layout/equation2"/>
    <dgm:cxn modelId="{82A90976-EB34-4C62-A6D2-21415D71D3BA}" srcId="{B9C43EDD-BAC9-4A7D-8770-47EA0621E9EF}" destId="{DB201100-37B8-45DF-B8B3-C8420B5DEB2C}" srcOrd="1" destOrd="0" parTransId="{F1251EAA-DCA1-496A-8B2B-3C18398DF37F}" sibTransId="{23D82A42-3950-4FF9-940A-3827F5C3E868}"/>
    <dgm:cxn modelId="{C48AB200-DFA7-4054-9681-9389BAE76991}" type="presOf" srcId="{B2B79FDE-2EA5-4C7E-B4CB-E329F424D779}" destId="{C7F21B30-A41D-4468-8112-951B80815080}" srcOrd="0" destOrd="0" presId="urn:microsoft.com/office/officeart/2005/8/layout/equation2"/>
    <dgm:cxn modelId="{8915050E-30B4-4D2A-8A20-F7C67B8C08F5}" type="presOf" srcId="{23D82A42-3950-4FF9-940A-3827F5C3E868}" destId="{E29FE077-8DB5-41A6-9568-B7A453685550}" srcOrd="0" destOrd="0" presId="urn:microsoft.com/office/officeart/2005/8/layout/equation2"/>
    <dgm:cxn modelId="{9088D1D3-C032-47E4-A84D-0A0289A61D2F}" srcId="{B9C43EDD-BAC9-4A7D-8770-47EA0621E9EF}" destId="{880BCA90-F799-45EE-89AF-FB01BFD0B1FE}" srcOrd="2" destOrd="0" parTransId="{40C32713-30D5-424B-897B-FF9F9F1359D8}" sibTransId="{30512201-D2F1-483B-A4EF-2426344B53E6}"/>
    <dgm:cxn modelId="{D4E5F92B-6D1D-48A4-998D-872E4E78B6B5}" type="presOf" srcId="{23D82A42-3950-4FF9-940A-3827F5C3E868}" destId="{EEBAB4E6-A7C0-45D1-B143-26D71DD51A13}" srcOrd="1" destOrd="0" presId="urn:microsoft.com/office/officeart/2005/8/layout/equation2"/>
    <dgm:cxn modelId="{CC5FE170-BF21-4B3A-94A2-68742FC6BD10}" type="presOf" srcId="{B9C43EDD-BAC9-4A7D-8770-47EA0621E9EF}" destId="{25AA6F13-379D-48F4-9A54-EF5D7AC88EAA}" srcOrd="0" destOrd="0" presId="urn:microsoft.com/office/officeart/2005/8/layout/equation2"/>
    <dgm:cxn modelId="{55A22377-8780-4E62-A87A-A7B2138AB65A}" type="presOf" srcId="{DB201100-37B8-45DF-B8B3-C8420B5DEB2C}" destId="{7D6426AB-69AF-45B0-8306-3E2A4D1B8032}" srcOrd="0" destOrd="0" presId="urn:microsoft.com/office/officeart/2005/8/layout/equation2"/>
    <dgm:cxn modelId="{ED3C3E31-43D5-4F86-BD08-6CF51D117C74}" type="presOf" srcId="{880BCA90-F799-45EE-89AF-FB01BFD0B1FE}" destId="{A2DE96B9-B6EC-4EB5-BC23-1C20535BBE1B}" srcOrd="0" destOrd="0" presId="urn:microsoft.com/office/officeart/2005/8/layout/equation2"/>
    <dgm:cxn modelId="{1393881E-5092-4C80-8CE4-FDA896F26869}" type="presParOf" srcId="{25AA6F13-379D-48F4-9A54-EF5D7AC88EAA}" destId="{C07976BC-C357-4612-84F8-F60AC39DDFB7}" srcOrd="0" destOrd="0" presId="urn:microsoft.com/office/officeart/2005/8/layout/equation2"/>
    <dgm:cxn modelId="{CD242A75-5104-47C1-8D89-240A0E9131FA}" type="presParOf" srcId="{C07976BC-C357-4612-84F8-F60AC39DDFB7}" destId="{5D6D592A-73CC-4067-B089-640FB57EA409}" srcOrd="0" destOrd="0" presId="urn:microsoft.com/office/officeart/2005/8/layout/equation2"/>
    <dgm:cxn modelId="{71F12C0D-F026-4857-B400-E08C63D812E7}" type="presParOf" srcId="{C07976BC-C357-4612-84F8-F60AC39DDFB7}" destId="{F09575AE-34C2-41A3-9891-95C5F3D1AE99}" srcOrd="1" destOrd="0" presId="urn:microsoft.com/office/officeart/2005/8/layout/equation2"/>
    <dgm:cxn modelId="{15ECDBBD-CD19-4021-AEF6-A86FE6CB317F}" type="presParOf" srcId="{C07976BC-C357-4612-84F8-F60AC39DDFB7}" destId="{C7F21B30-A41D-4468-8112-951B80815080}" srcOrd="2" destOrd="0" presId="urn:microsoft.com/office/officeart/2005/8/layout/equation2"/>
    <dgm:cxn modelId="{365A6122-B21A-4CE2-97F0-78D93FA6308B}" type="presParOf" srcId="{C07976BC-C357-4612-84F8-F60AC39DDFB7}" destId="{7FCB2E03-EAA1-45EC-971C-0B77599B86E3}" srcOrd="3" destOrd="0" presId="urn:microsoft.com/office/officeart/2005/8/layout/equation2"/>
    <dgm:cxn modelId="{BF1C0DC4-8EF0-4676-8095-CA948459D987}" type="presParOf" srcId="{C07976BC-C357-4612-84F8-F60AC39DDFB7}" destId="{7D6426AB-69AF-45B0-8306-3E2A4D1B8032}" srcOrd="4" destOrd="0" presId="urn:microsoft.com/office/officeart/2005/8/layout/equation2"/>
    <dgm:cxn modelId="{8EC94378-073D-4535-98D8-46E7FA8AE889}" type="presParOf" srcId="{25AA6F13-379D-48F4-9A54-EF5D7AC88EAA}" destId="{E29FE077-8DB5-41A6-9568-B7A453685550}" srcOrd="1" destOrd="0" presId="urn:microsoft.com/office/officeart/2005/8/layout/equation2"/>
    <dgm:cxn modelId="{5B934431-AB04-4B4A-8F0A-9ED6AD31A5D8}" type="presParOf" srcId="{E29FE077-8DB5-41A6-9568-B7A453685550}" destId="{EEBAB4E6-A7C0-45D1-B143-26D71DD51A13}" srcOrd="0" destOrd="0" presId="urn:microsoft.com/office/officeart/2005/8/layout/equation2"/>
    <dgm:cxn modelId="{EF1422B2-DD38-4747-9149-EF7E4CAECEF2}" type="presParOf" srcId="{25AA6F13-379D-48F4-9A54-EF5D7AC88EAA}" destId="{A2DE96B9-B6EC-4EB5-BC23-1C20535BBE1B}" srcOrd="2" destOrd="0" presId="urn:microsoft.com/office/officeart/2005/8/layout/equation2"/>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D6D592A-73CC-4067-B089-640FB57EA409}">
      <dsp:nvSpPr>
        <dsp:cNvPr id="0" name=""/>
        <dsp:cNvSpPr/>
      </dsp:nvSpPr>
      <dsp:spPr>
        <a:xfrm>
          <a:off x="648985" y="255"/>
          <a:ext cx="1339836" cy="55586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Survey methods that are Linguistically and Culturally specific to the population being  studied.</a:t>
          </a:r>
        </a:p>
      </dsp:txBody>
      <dsp:txXfrm>
        <a:off x="648985" y="255"/>
        <a:ext cx="1339836" cy="555868"/>
      </dsp:txXfrm>
    </dsp:sp>
    <dsp:sp modelId="{C7F21B30-A41D-4468-8112-951B80815080}">
      <dsp:nvSpPr>
        <dsp:cNvPr id="0" name=""/>
        <dsp:cNvSpPr/>
      </dsp:nvSpPr>
      <dsp:spPr>
        <a:xfrm>
          <a:off x="1187045" y="593043"/>
          <a:ext cx="263716" cy="263716"/>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187045" y="593043"/>
        <a:ext cx="263716" cy="263716"/>
      </dsp:txXfrm>
    </dsp:sp>
    <dsp:sp modelId="{7D6426AB-69AF-45B0-8306-3E2A4D1B8032}">
      <dsp:nvSpPr>
        <dsp:cNvPr id="0" name=""/>
        <dsp:cNvSpPr/>
      </dsp:nvSpPr>
      <dsp:spPr>
        <a:xfrm>
          <a:off x="633746" y="893680"/>
          <a:ext cx="1370314" cy="57672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Focus group methods that are Linguistically and Culturally specific to the population being studied.</a:t>
          </a:r>
        </a:p>
      </dsp:txBody>
      <dsp:txXfrm>
        <a:off x="633746" y="893680"/>
        <a:ext cx="1370314" cy="576724"/>
      </dsp:txXfrm>
    </dsp:sp>
    <dsp:sp modelId="{E29FE077-8DB5-41A6-9568-B7A453685550}">
      <dsp:nvSpPr>
        <dsp:cNvPr id="0" name=""/>
        <dsp:cNvSpPr/>
      </dsp:nvSpPr>
      <dsp:spPr>
        <a:xfrm>
          <a:off x="2072263" y="650758"/>
          <a:ext cx="144589" cy="1691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2072263" y="650758"/>
        <a:ext cx="144589" cy="169142"/>
      </dsp:txXfrm>
    </dsp:sp>
    <dsp:sp modelId="{A2DE96B9-B6EC-4EB5-BC23-1C20535BBE1B}">
      <dsp:nvSpPr>
        <dsp:cNvPr id="0" name=""/>
        <dsp:cNvSpPr/>
      </dsp:nvSpPr>
      <dsp:spPr>
        <a:xfrm>
          <a:off x="2276870" y="185354"/>
          <a:ext cx="1920462" cy="109995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Have proven to provide more accurate and relevant data for engaging Immigrant and Refugee populations.</a:t>
          </a:r>
        </a:p>
      </dsp:txBody>
      <dsp:txXfrm>
        <a:off x="2276870" y="185354"/>
        <a:ext cx="1920462" cy="1099950"/>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1216</Words>
  <Characters>7544</Characters>
  <Application>Microsoft Macintosh Word</Application>
  <DocSecurity>0</DocSecurity>
  <Lines>188</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Fagan</dc:creator>
  <cp:lastModifiedBy>Gina Matkin</cp:lastModifiedBy>
  <cp:revision>2</cp:revision>
  <cp:lastPrinted>2012-02-17T23:14:00Z</cp:lastPrinted>
  <dcterms:created xsi:type="dcterms:W3CDTF">2012-02-18T02:23:00Z</dcterms:created>
  <dcterms:modified xsi:type="dcterms:W3CDTF">2012-02-18T02:23:00Z</dcterms:modified>
</cp:coreProperties>
</file>