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0BB" w:rsidRPr="00B35ED7" w:rsidRDefault="00D34176" w:rsidP="00D830B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Innovative</w:t>
      </w:r>
    </w:p>
    <w:p w:rsidR="00D830BB" w:rsidRDefault="00D830BB" w:rsidP="00D341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830BB" w:rsidRDefault="00D830BB" w:rsidP="00B35ED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34176" w:rsidRDefault="00D34176" w:rsidP="00B35ED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37B39" w:rsidRPr="00D830BB" w:rsidRDefault="00637B39" w:rsidP="00B35ED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2FA1" w:rsidRPr="00D830BB" w:rsidRDefault="000D53E8" w:rsidP="00D830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Using Cognitive Style to Group Graduate Students in a Virtual Team Environment</w:t>
      </w:r>
    </w:p>
    <w:p w:rsidR="00D830BB" w:rsidRDefault="00D830BB" w:rsidP="00D830B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34176" w:rsidRDefault="00D34176" w:rsidP="00D830B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01EA5" w:rsidRDefault="00801EA5" w:rsidP="00D830B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Mrs. Christy Witt</w:t>
      </w:r>
    </w:p>
    <w:p w:rsidR="00D830BB" w:rsidRDefault="00D830BB" w:rsidP="00D830B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Dr. David Doerfert</w:t>
      </w:r>
    </w:p>
    <w:p w:rsidR="003F57F4" w:rsidRDefault="003F57F4" w:rsidP="003F57F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Texas Tech University</w:t>
      </w:r>
    </w:p>
    <w:p w:rsidR="00801EA5" w:rsidRDefault="00801EA5" w:rsidP="00801EA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Box 42131</w:t>
      </w:r>
    </w:p>
    <w:p w:rsidR="00801EA5" w:rsidRDefault="00801EA5" w:rsidP="00801EA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Lubbock, TX 79409-2131</w:t>
      </w:r>
    </w:p>
    <w:p w:rsidR="00801EA5" w:rsidRDefault="00801EA5" w:rsidP="00801EA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806-742-2816</w:t>
      </w:r>
    </w:p>
    <w:p w:rsidR="00801EA5" w:rsidRDefault="006816BD" w:rsidP="00801EA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hyperlink r:id="rId6" w:history="1">
        <w:r w:rsidR="00801EA5" w:rsidRPr="002C7150">
          <w:rPr>
            <w:rStyle w:val="Hyperlink"/>
            <w:rFonts w:ascii="Times New Roman" w:hAnsi="Times New Roman" w:cs="Times New Roman"/>
            <w:sz w:val="24"/>
            <w:szCs w:val="24"/>
          </w:rPr>
          <w:t>christy.witt@ttu.edu</w:t>
        </w:r>
      </w:hyperlink>
    </w:p>
    <w:p w:rsidR="00801EA5" w:rsidRPr="00487E55" w:rsidRDefault="006816BD" w:rsidP="00801EA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hyperlink r:id="rId7" w:history="1">
        <w:r w:rsidR="00801EA5" w:rsidRPr="00487E55">
          <w:rPr>
            <w:rStyle w:val="Hyperlink"/>
            <w:rFonts w:ascii="Times New Roman" w:hAnsi="Times New Roman" w:cs="Times New Roman"/>
            <w:sz w:val="24"/>
            <w:szCs w:val="24"/>
          </w:rPr>
          <w:t>david.doerfert@ttu.edu</w:t>
        </w:r>
      </w:hyperlink>
    </w:p>
    <w:p w:rsidR="00801EA5" w:rsidRPr="00487E55" w:rsidRDefault="00801EA5" w:rsidP="00D830B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34176" w:rsidRPr="00487E55" w:rsidRDefault="00D34176" w:rsidP="00D830B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34176" w:rsidRPr="00487E55" w:rsidRDefault="00D34176" w:rsidP="00D341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87E55">
        <w:rPr>
          <w:rFonts w:ascii="Times New Roman" w:hAnsi="Times New Roman" w:cs="Times New Roman"/>
          <w:sz w:val="24"/>
          <w:szCs w:val="24"/>
        </w:rPr>
        <w:t>Dr. Trac</w:t>
      </w:r>
      <w:r w:rsidR="00487E55">
        <w:rPr>
          <w:rFonts w:ascii="Times New Roman" w:hAnsi="Times New Roman" w:cs="Times New Roman"/>
          <w:sz w:val="24"/>
          <w:szCs w:val="24"/>
        </w:rPr>
        <w:t>y</w:t>
      </w:r>
      <w:r w:rsidRPr="00487E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7E55">
        <w:rPr>
          <w:rFonts w:ascii="Times New Roman" w:hAnsi="Times New Roman" w:cs="Times New Roman"/>
          <w:sz w:val="24"/>
          <w:szCs w:val="24"/>
        </w:rPr>
        <w:t>Irani</w:t>
      </w:r>
      <w:proofErr w:type="spellEnd"/>
    </w:p>
    <w:p w:rsidR="003F57F4" w:rsidRDefault="003F57F4" w:rsidP="003F57F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University of Florida</w:t>
      </w:r>
    </w:p>
    <w:p w:rsidR="00D34176" w:rsidRDefault="00CB28D7" w:rsidP="00D341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220 Rolfs Hall</w:t>
      </w:r>
    </w:p>
    <w:p w:rsidR="00D34176" w:rsidRDefault="00CB28D7" w:rsidP="00D341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Gainsville</w:t>
      </w:r>
      <w:proofErr w:type="spellEnd"/>
      <w:r>
        <w:rPr>
          <w:rFonts w:ascii="Times New Roman" w:hAnsi="Times New Roman" w:cs="Times New Roman"/>
          <w:sz w:val="24"/>
          <w:szCs w:val="24"/>
        </w:rPr>
        <w:t>, FL 32611-0540</w:t>
      </w:r>
    </w:p>
    <w:p w:rsidR="00D34176" w:rsidRDefault="00CB28D7" w:rsidP="00D341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352-273-2588</w:t>
      </w:r>
    </w:p>
    <w:p w:rsidR="00D34176" w:rsidRDefault="006816BD" w:rsidP="00D341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hyperlink r:id="rId8" w:history="1">
        <w:r w:rsidR="00CB28D7" w:rsidRPr="00827430">
          <w:rPr>
            <w:rStyle w:val="Hyperlink"/>
            <w:rFonts w:ascii="Times New Roman" w:hAnsi="Times New Roman" w:cs="Times New Roman"/>
            <w:sz w:val="24"/>
            <w:szCs w:val="24"/>
          </w:rPr>
          <w:t>irani@ufl.edu</w:t>
        </w:r>
      </w:hyperlink>
      <w:r w:rsidR="00CB28D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01EA5" w:rsidRDefault="00801EA5" w:rsidP="00D830B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34176" w:rsidRDefault="00D34176" w:rsidP="00D830B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01EA5" w:rsidRPr="00CB28D7" w:rsidRDefault="00801EA5" w:rsidP="00D830B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B28D7">
        <w:rPr>
          <w:rFonts w:ascii="Times New Roman" w:hAnsi="Times New Roman" w:cs="Times New Roman"/>
          <w:sz w:val="24"/>
          <w:szCs w:val="24"/>
        </w:rPr>
        <w:t>Dr. Tracy Rutherford</w:t>
      </w:r>
    </w:p>
    <w:p w:rsidR="00801EA5" w:rsidRPr="00CB28D7" w:rsidRDefault="00801EA5" w:rsidP="00D830B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B28D7">
        <w:rPr>
          <w:rFonts w:ascii="Times New Roman" w:hAnsi="Times New Roman" w:cs="Times New Roman"/>
          <w:sz w:val="24"/>
          <w:szCs w:val="24"/>
        </w:rPr>
        <w:t xml:space="preserve">Dr. </w:t>
      </w:r>
      <w:r w:rsidR="00CB28D7">
        <w:rPr>
          <w:rFonts w:ascii="Times New Roman" w:hAnsi="Times New Roman" w:cs="Times New Roman"/>
          <w:sz w:val="24"/>
          <w:szCs w:val="24"/>
        </w:rPr>
        <w:t>Theresa Murphrey</w:t>
      </w:r>
      <w:r w:rsidR="00CB28D7" w:rsidRPr="00CB28D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01EA5" w:rsidRPr="00CB28D7" w:rsidRDefault="00801EA5" w:rsidP="00D830B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B28D7">
        <w:rPr>
          <w:rFonts w:ascii="Times New Roman" w:hAnsi="Times New Roman" w:cs="Times New Roman"/>
          <w:sz w:val="24"/>
          <w:szCs w:val="24"/>
        </w:rPr>
        <w:t>Texas A&amp;M University</w:t>
      </w:r>
    </w:p>
    <w:p w:rsidR="00CB28D7" w:rsidRPr="00CB28D7" w:rsidRDefault="00CB28D7" w:rsidP="00801EA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B28D7">
        <w:rPr>
          <w:rFonts w:ascii="Times New Roman" w:hAnsi="Times New Roman" w:cs="Times New Roman"/>
          <w:sz w:val="24"/>
          <w:szCs w:val="24"/>
        </w:rPr>
        <w:t>600 John Kimbrough Boulevard</w:t>
      </w:r>
    </w:p>
    <w:p w:rsidR="00801EA5" w:rsidRPr="00CB28D7" w:rsidRDefault="00801EA5" w:rsidP="00801EA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B28D7">
        <w:rPr>
          <w:rFonts w:ascii="Times New Roman" w:hAnsi="Times New Roman" w:cs="Times New Roman"/>
          <w:sz w:val="24"/>
          <w:szCs w:val="24"/>
        </w:rPr>
        <w:t>College Station, TX 77843-2116</w:t>
      </w:r>
    </w:p>
    <w:p w:rsidR="00801EA5" w:rsidRPr="00CB28D7" w:rsidRDefault="006816BD" w:rsidP="00D830B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hyperlink r:id="rId9" w:history="1">
        <w:r w:rsidR="00801EA5" w:rsidRPr="00CB28D7">
          <w:rPr>
            <w:rStyle w:val="Hyperlink"/>
            <w:rFonts w:ascii="Times New Roman" w:hAnsi="Times New Roman" w:cs="Times New Roman"/>
            <w:sz w:val="24"/>
            <w:szCs w:val="24"/>
          </w:rPr>
          <w:t>rutherford@tamu.edu</w:t>
        </w:r>
      </w:hyperlink>
    </w:p>
    <w:p w:rsidR="00801EA5" w:rsidRPr="004C61D5" w:rsidRDefault="006816BD" w:rsidP="00D830B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s-ES_tradnl"/>
        </w:rPr>
      </w:pPr>
      <w:hyperlink r:id="rId10" w:history="1">
        <w:r w:rsidR="00801EA5" w:rsidRPr="004C61D5">
          <w:rPr>
            <w:rStyle w:val="Hyperlink"/>
            <w:rFonts w:ascii="Times New Roman" w:hAnsi="Times New Roman" w:cs="Times New Roman"/>
            <w:sz w:val="24"/>
            <w:szCs w:val="24"/>
            <w:lang w:val="es-ES_tradnl"/>
          </w:rPr>
          <w:t>t-murphrey@tamu.edu</w:t>
        </w:r>
      </w:hyperlink>
    </w:p>
    <w:p w:rsidR="00801EA5" w:rsidRPr="004C61D5" w:rsidRDefault="00801EA5" w:rsidP="00D830BB">
      <w:pPr>
        <w:spacing w:after="0" w:line="240" w:lineRule="auto"/>
        <w:jc w:val="center"/>
        <w:rPr>
          <w:rFonts w:ascii="Times New Roman" w:hAnsi="Times New Roman"/>
          <w:sz w:val="24"/>
          <w:lang w:val="es-ES_tradnl"/>
        </w:rPr>
      </w:pPr>
    </w:p>
    <w:p w:rsidR="00801EA5" w:rsidRPr="004C61D5" w:rsidRDefault="00801EA5" w:rsidP="00D830BB">
      <w:pPr>
        <w:spacing w:after="0" w:line="240" w:lineRule="auto"/>
        <w:jc w:val="center"/>
        <w:rPr>
          <w:rFonts w:ascii="Times New Roman" w:hAnsi="Times New Roman"/>
          <w:sz w:val="24"/>
          <w:lang w:val="es-ES_tradnl"/>
        </w:rPr>
      </w:pPr>
    </w:p>
    <w:p w:rsidR="00801EA5" w:rsidRPr="004C61D5" w:rsidRDefault="00801EA5" w:rsidP="00D830BB">
      <w:pPr>
        <w:spacing w:after="0" w:line="240" w:lineRule="auto"/>
        <w:jc w:val="center"/>
        <w:rPr>
          <w:rFonts w:ascii="Times New Roman" w:hAnsi="Times New Roman"/>
          <w:sz w:val="24"/>
          <w:lang w:val="es-ES_tradnl"/>
        </w:rPr>
      </w:pPr>
      <w:r w:rsidRPr="004C61D5">
        <w:rPr>
          <w:rFonts w:ascii="Times New Roman" w:hAnsi="Times New Roman"/>
          <w:sz w:val="24"/>
          <w:lang w:val="es-ES_tradnl"/>
        </w:rPr>
        <w:t>Dr. Leslie Edgar</w:t>
      </w:r>
    </w:p>
    <w:p w:rsidR="00D34176" w:rsidRDefault="00D34176" w:rsidP="00D830BB">
      <w:pPr>
        <w:spacing w:after="0" w:line="24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Dr. Don Edgar</w:t>
      </w:r>
    </w:p>
    <w:p w:rsidR="00D830BB" w:rsidRDefault="00801EA5" w:rsidP="00D830B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>University of Arkansas</w:t>
      </w:r>
    </w:p>
    <w:p w:rsidR="00801EA5" w:rsidRPr="00801EA5" w:rsidRDefault="00801EA5" w:rsidP="00801EA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01EA5">
        <w:rPr>
          <w:rFonts w:ascii="Times New Roman" w:hAnsi="Times New Roman" w:cs="Times New Roman"/>
          <w:sz w:val="24"/>
          <w:szCs w:val="24"/>
        </w:rPr>
        <w:t>205 Agriculture Building</w:t>
      </w:r>
    </w:p>
    <w:p w:rsidR="00D830BB" w:rsidRDefault="00801EA5" w:rsidP="00801EA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01EA5">
        <w:rPr>
          <w:rFonts w:ascii="Times New Roman" w:hAnsi="Times New Roman" w:cs="Times New Roman"/>
          <w:sz w:val="24"/>
          <w:szCs w:val="24"/>
        </w:rPr>
        <w:t>Fayetteville, AR 72701</w:t>
      </w:r>
    </w:p>
    <w:p w:rsidR="00801EA5" w:rsidRDefault="006816BD" w:rsidP="00D830BB">
      <w:pPr>
        <w:spacing w:after="0" w:line="240" w:lineRule="auto"/>
        <w:jc w:val="center"/>
      </w:pPr>
      <w:hyperlink r:id="rId11" w:history="1">
        <w:r w:rsidR="00801EA5" w:rsidRPr="006B10AE">
          <w:rPr>
            <w:rStyle w:val="Hyperlink"/>
            <w:rFonts w:ascii="Times New Roman" w:hAnsi="Times New Roman" w:cs="Times New Roman"/>
            <w:sz w:val="24"/>
            <w:szCs w:val="24"/>
          </w:rPr>
          <w:t>ledgar@uark.edu</w:t>
        </w:r>
      </w:hyperlink>
    </w:p>
    <w:p w:rsidR="003F57F4" w:rsidRDefault="006816BD" w:rsidP="00D830B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hyperlink r:id="rId12" w:history="1">
        <w:r w:rsidR="00CA3458" w:rsidRPr="000E364D">
          <w:rPr>
            <w:rStyle w:val="Hyperlink"/>
            <w:rFonts w:ascii="Times New Roman" w:hAnsi="Times New Roman" w:cs="Times New Roman"/>
            <w:sz w:val="24"/>
            <w:szCs w:val="24"/>
          </w:rPr>
          <w:t>dedgar@uark.edu</w:t>
        </w:r>
      </w:hyperlink>
      <w:r w:rsidR="003F57F4" w:rsidRPr="003F57F4">
        <w:rPr>
          <w:rFonts w:ascii="Times New Roman" w:hAnsi="Times New Roman" w:cs="Times New Roman"/>
          <w:sz w:val="24"/>
          <w:szCs w:val="24"/>
        </w:rPr>
        <w:t> </w:t>
      </w:r>
    </w:p>
    <w:p w:rsidR="006816BD" w:rsidRDefault="00D830BB">
      <w:pPr>
        <w:spacing w:after="0" w:line="240" w:lineRule="auto"/>
        <w:jc w:val="center"/>
        <w:rPr>
          <w:rFonts w:ascii="Times New Roman" w:hAnsi="Times New Roman" w:cs="Times New Roman"/>
          <w:b/>
          <w:sz w:val="10"/>
          <w:szCs w:val="10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  <w:r w:rsidR="000D53E8">
        <w:rPr>
          <w:rFonts w:ascii="Times New Roman" w:hAnsi="Times New Roman" w:cs="Times New Roman"/>
          <w:b/>
          <w:sz w:val="24"/>
          <w:szCs w:val="24"/>
        </w:rPr>
        <w:lastRenderedPageBreak/>
        <w:t>Using Cognitive Style to Group Graduate Students in a Virtual Team Environment</w:t>
      </w:r>
    </w:p>
    <w:p w:rsidR="006816BD" w:rsidRDefault="006816BD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6816BD" w:rsidRDefault="00D830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58DC">
        <w:rPr>
          <w:rFonts w:ascii="Times New Roman" w:hAnsi="Times New Roman" w:cs="Times New Roman"/>
          <w:b/>
          <w:sz w:val="24"/>
          <w:szCs w:val="24"/>
        </w:rPr>
        <w:t xml:space="preserve">Introduction/Need </w:t>
      </w:r>
      <w:r w:rsidR="00637B39" w:rsidRPr="003058DC">
        <w:rPr>
          <w:rFonts w:ascii="Times New Roman" w:hAnsi="Times New Roman" w:cs="Times New Roman"/>
          <w:b/>
          <w:sz w:val="24"/>
          <w:szCs w:val="24"/>
        </w:rPr>
        <w:t>for</w:t>
      </w:r>
      <w:r w:rsidR="00637B3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2518">
        <w:rPr>
          <w:rFonts w:ascii="Times New Roman" w:hAnsi="Times New Roman" w:cs="Times New Roman"/>
          <w:b/>
          <w:sz w:val="24"/>
          <w:szCs w:val="24"/>
        </w:rPr>
        <w:t xml:space="preserve">Innovation or </w:t>
      </w:r>
      <w:r w:rsidR="00637B39">
        <w:rPr>
          <w:rFonts w:ascii="Times New Roman" w:hAnsi="Times New Roman" w:cs="Times New Roman"/>
          <w:b/>
          <w:sz w:val="24"/>
          <w:szCs w:val="24"/>
        </w:rPr>
        <w:t>Idea</w:t>
      </w:r>
    </w:p>
    <w:p w:rsidR="006816BD" w:rsidRDefault="0089325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AB0A0A">
        <w:rPr>
          <w:rFonts w:ascii="Times New Roman" w:eastAsia="Calibri" w:hAnsi="Times New Roman" w:cs="Times New Roman"/>
          <w:sz w:val="24"/>
          <w:szCs w:val="24"/>
        </w:rPr>
        <w:t>“With the advent of the global economy and high-speed Internet, online collaboration is fa</w:t>
      </w:r>
      <w:r w:rsidR="00CD2195" w:rsidRPr="00AB0A0A">
        <w:rPr>
          <w:rFonts w:ascii="Times New Roman" w:eastAsia="Calibri" w:hAnsi="Times New Roman" w:cs="Times New Roman"/>
          <w:sz w:val="24"/>
          <w:szCs w:val="24"/>
        </w:rPr>
        <w:t>s</w:t>
      </w:r>
      <w:r w:rsidRPr="00AB0A0A">
        <w:rPr>
          <w:rFonts w:ascii="Times New Roman" w:eastAsia="Calibri" w:hAnsi="Times New Roman" w:cs="Times New Roman"/>
          <w:sz w:val="24"/>
          <w:szCs w:val="24"/>
        </w:rPr>
        <w:t>t becoming the norm in education and industry” (</w:t>
      </w:r>
      <w:proofErr w:type="spellStart"/>
      <w:r w:rsidRPr="00AB0A0A">
        <w:rPr>
          <w:rFonts w:ascii="Times New Roman" w:eastAsia="Calibri" w:hAnsi="Times New Roman" w:cs="Times New Roman"/>
          <w:sz w:val="24"/>
          <w:szCs w:val="24"/>
        </w:rPr>
        <w:t>Ubell</w:t>
      </w:r>
      <w:proofErr w:type="spellEnd"/>
      <w:r w:rsidRPr="00AB0A0A">
        <w:rPr>
          <w:rFonts w:ascii="Times New Roman" w:eastAsia="Calibri" w:hAnsi="Times New Roman" w:cs="Times New Roman"/>
          <w:sz w:val="24"/>
          <w:szCs w:val="24"/>
        </w:rPr>
        <w:t>, 2010).</w:t>
      </w:r>
      <w:proofErr w:type="gramEnd"/>
      <w:r w:rsidR="002E02C2">
        <w:rPr>
          <w:rFonts w:ascii="Times New Roman" w:eastAsia="Calibri" w:hAnsi="Times New Roman" w:cs="Times New Roman"/>
          <w:sz w:val="24"/>
          <w:szCs w:val="24"/>
        </w:rPr>
        <w:t xml:space="preserve">  Many organizations and universit</w:t>
      </w:r>
      <w:r w:rsidR="002A4B2B">
        <w:rPr>
          <w:rFonts w:ascii="Times New Roman" w:eastAsia="Calibri" w:hAnsi="Times New Roman" w:cs="Times New Roman"/>
          <w:sz w:val="24"/>
          <w:szCs w:val="24"/>
        </w:rPr>
        <w:t>ies</w:t>
      </w:r>
      <w:r w:rsidR="002E02C2">
        <w:rPr>
          <w:rFonts w:ascii="Times New Roman" w:eastAsia="Calibri" w:hAnsi="Times New Roman" w:cs="Times New Roman"/>
          <w:sz w:val="24"/>
          <w:szCs w:val="24"/>
        </w:rPr>
        <w:t xml:space="preserve"> are beginning to utilize virtual worlds</w:t>
      </w:r>
      <w:r w:rsidR="00CD2195">
        <w:rPr>
          <w:rFonts w:ascii="Times New Roman" w:eastAsia="Calibri" w:hAnsi="Times New Roman" w:cs="Times New Roman"/>
          <w:sz w:val="24"/>
          <w:szCs w:val="24"/>
        </w:rPr>
        <w:t xml:space="preserve">, such as Second Life, as a setting for organizational interactions and team-based activities.  </w:t>
      </w:r>
      <w:r w:rsidR="002A4B2B">
        <w:rPr>
          <w:rFonts w:ascii="Times New Roman" w:eastAsia="Calibri" w:hAnsi="Times New Roman" w:cs="Times New Roman"/>
          <w:sz w:val="24"/>
          <w:szCs w:val="24"/>
        </w:rPr>
        <w:t>Alt</w:t>
      </w:r>
      <w:r w:rsidR="0079382C">
        <w:rPr>
          <w:rFonts w:ascii="Times New Roman" w:eastAsia="Calibri" w:hAnsi="Times New Roman" w:cs="Times New Roman"/>
          <w:sz w:val="24"/>
          <w:szCs w:val="24"/>
        </w:rPr>
        <w:t>hough virtual settings have many benefits (e.g., reduced costs, increased access), they do not always foster conditions for ideal group dynamics</w:t>
      </w:r>
      <w:r w:rsidR="005F18F3">
        <w:rPr>
          <w:rFonts w:ascii="Times New Roman" w:eastAsia="Calibri" w:hAnsi="Times New Roman" w:cs="Times New Roman"/>
          <w:sz w:val="24"/>
          <w:szCs w:val="24"/>
        </w:rPr>
        <w:t xml:space="preserve"> and communication</w:t>
      </w:r>
      <w:r w:rsidR="0079382C">
        <w:rPr>
          <w:rFonts w:ascii="Times New Roman" w:eastAsia="Calibri" w:hAnsi="Times New Roman" w:cs="Times New Roman"/>
          <w:sz w:val="24"/>
          <w:szCs w:val="24"/>
        </w:rPr>
        <w:t>.</w:t>
      </w:r>
      <w:r w:rsidR="005F18F3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F7247B">
        <w:rPr>
          <w:rFonts w:ascii="Times New Roman" w:eastAsia="Calibri" w:hAnsi="Times New Roman" w:cs="Times New Roman"/>
          <w:sz w:val="24"/>
          <w:szCs w:val="24"/>
        </w:rPr>
        <w:t>Therefore</w:t>
      </w:r>
      <w:r w:rsidR="00571034">
        <w:rPr>
          <w:rFonts w:ascii="Times New Roman" w:eastAsia="Calibri" w:hAnsi="Times New Roman" w:cs="Times New Roman"/>
          <w:sz w:val="24"/>
          <w:szCs w:val="24"/>
        </w:rPr>
        <w:t>,</w:t>
      </w:r>
      <w:r w:rsidR="00F7247B">
        <w:rPr>
          <w:rFonts w:ascii="Times New Roman" w:eastAsia="Calibri" w:hAnsi="Times New Roman" w:cs="Times New Roman"/>
          <w:sz w:val="24"/>
          <w:szCs w:val="24"/>
        </w:rPr>
        <w:t xml:space="preserve"> e</w:t>
      </w:r>
      <w:r w:rsidR="005F18F3">
        <w:rPr>
          <w:rFonts w:ascii="Times New Roman" w:eastAsia="Calibri" w:hAnsi="Times New Roman" w:cs="Times New Roman"/>
          <w:sz w:val="24"/>
          <w:szCs w:val="24"/>
        </w:rPr>
        <w:t xml:space="preserve">ducators must consider ways to promote positive group dynamics.  </w:t>
      </w:r>
      <w:proofErr w:type="spellStart"/>
      <w:r w:rsidR="003058DC">
        <w:rPr>
          <w:rFonts w:ascii="Times New Roman" w:eastAsia="Calibri" w:hAnsi="Times New Roman" w:cs="Times New Roman"/>
          <w:sz w:val="24"/>
          <w:szCs w:val="24"/>
        </w:rPr>
        <w:t>Lamm</w:t>
      </w:r>
      <w:proofErr w:type="spellEnd"/>
      <w:r w:rsidR="005F18F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20002">
        <w:rPr>
          <w:rFonts w:ascii="Times New Roman" w:eastAsia="Calibri" w:hAnsi="Times New Roman" w:cs="Times New Roman"/>
          <w:sz w:val="24"/>
          <w:szCs w:val="24"/>
        </w:rPr>
        <w:t>et al.</w:t>
      </w:r>
      <w:r w:rsidR="005F18F3">
        <w:rPr>
          <w:rFonts w:ascii="Times New Roman" w:eastAsia="Calibri" w:hAnsi="Times New Roman" w:cs="Times New Roman"/>
          <w:sz w:val="24"/>
          <w:szCs w:val="24"/>
        </w:rPr>
        <w:t xml:space="preserve"> (2011) concluded that “e</w:t>
      </w:r>
      <w:r w:rsidR="00CD2195">
        <w:rPr>
          <w:rFonts w:ascii="Times New Roman" w:eastAsia="Calibri" w:hAnsi="Times New Roman" w:cs="Times New Roman"/>
          <w:sz w:val="24"/>
          <w:szCs w:val="24"/>
        </w:rPr>
        <w:t>ducators working to enhance educational programs [should] be aware of, and address, the impact individual cognitive styles can have on group dynamics</w:t>
      </w:r>
      <w:r w:rsidR="005F18F3" w:rsidRPr="00820002">
        <w:rPr>
          <w:rFonts w:ascii="Times New Roman" w:eastAsia="Calibri" w:hAnsi="Times New Roman" w:cs="Times New Roman"/>
          <w:sz w:val="24"/>
          <w:szCs w:val="24"/>
        </w:rPr>
        <w:t xml:space="preserve">” (p. </w:t>
      </w:r>
      <w:r w:rsidR="00820002" w:rsidRPr="00820002">
        <w:rPr>
          <w:rFonts w:ascii="Times New Roman" w:eastAsia="Calibri" w:hAnsi="Times New Roman" w:cs="Times New Roman"/>
          <w:sz w:val="24"/>
          <w:szCs w:val="24"/>
        </w:rPr>
        <w:t>415</w:t>
      </w:r>
      <w:r w:rsidR="00CD2195" w:rsidRPr="00820002">
        <w:rPr>
          <w:rFonts w:ascii="Times New Roman" w:eastAsia="Calibri" w:hAnsi="Times New Roman" w:cs="Times New Roman"/>
          <w:sz w:val="24"/>
          <w:szCs w:val="24"/>
        </w:rPr>
        <w:t>).</w:t>
      </w:r>
    </w:p>
    <w:p w:rsidR="006816BD" w:rsidRDefault="006816B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816BD" w:rsidRPr="00571034" w:rsidRDefault="004F61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Cognitive style involves “characteristic modes of perceiving, remembering, thinking, problem solving, and decision making, reflective information-processing regularities that develop in congenial ways around underlying personality trends”</w:t>
      </w:r>
      <w:r w:rsidR="00CE0661">
        <w:rPr>
          <w:rFonts w:ascii="Times New Roman" w:eastAsia="Calibri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Messick</w:t>
      </w:r>
      <w:proofErr w:type="spellEnd"/>
      <w:r w:rsidR="00CE0661">
        <w:rPr>
          <w:rFonts w:ascii="Times New Roman" w:eastAsia="Calibri" w:hAnsi="Times New Roman" w:cs="Times New Roman"/>
          <w:sz w:val="24"/>
          <w:szCs w:val="24"/>
        </w:rPr>
        <w:t>, 199</w:t>
      </w:r>
      <w:r>
        <w:rPr>
          <w:rFonts w:ascii="Times New Roman" w:eastAsia="Calibri" w:hAnsi="Times New Roman" w:cs="Times New Roman"/>
          <w:sz w:val="24"/>
          <w:szCs w:val="24"/>
        </w:rPr>
        <w:t>4</w:t>
      </w:r>
      <w:r w:rsidR="00CE0661">
        <w:rPr>
          <w:rFonts w:ascii="Times New Roman" w:eastAsia="Calibri" w:hAnsi="Times New Roman" w:cs="Times New Roman"/>
          <w:sz w:val="24"/>
          <w:szCs w:val="24"/>
        </w:rPr>
        <w:t>, p. 1</w:t>
      </w:r>
      <w:r>
        <w:rPr>
          <w:rFonts w:ascii="Times New Roman" w:eastAsia="Calibri" w:hAnsi="Times New Roman" w:cs="Times New Roman"/>
          <w:sz w:val="24"/>
          <w:szCs w:val="24"/>
        </w:rPr>
        <w:t>22</w:t>
      </w:r>
      <w:r w:rsidR="00CE0661">
        <w:rPr>
          <w:rFonts w:ascii="Times New Roman" w:eastAsia="Calibri" w:hAnsi="Times New Roman" w:cs="Times New Roman"/>
          <w:sz w:val="24"/>
          <w:szCs w:val="24"/>
        </w:rPr>
        <w:t>).</w:t>
      </w:r>
      <w:r w:rsidR="00CE0661">
        <w:rPr>
          <w:rFonts w:ascii="Times New Roman" w:hAnsi="Times New Roman" w:cs="Times New Roman"/>
          <w:sz w:val="24"/>
          <w:szCs w:val="24"/>
        </w:rPr>
        <w:t xml:space="preserve">  </w:t>
      </w:r>
      <w:r w:rsidR="00F47F64">
        <w:rPr>
          <w:rFonts w:ascii="Times New Roman" w:hAnsi="Times New Roman" w:cs="Times New Roman"/>
          <w:sz w:val="24"/>
          <w:szCs w:val="24"/>
        </w:rPr>
        <w:t>One view of cognitive style that has received theoretical and empirical attention is adaption-innovation theory (</w:t>
      </w:r>
      <w:proofErr w:type="spellStart"/>
      <w:r w:rsidR="00F47F64">
        <w:rPr>
          <w:rFonts w:ascii="Times New Roman" w:hAnsi="Times New Roman" w:cs="Times New Roman"/>
          <w:sz w:val="24"/>
          <w:szCs w:val="24"/>
        </w:rPr>
        <w:t>Kirton</w:t>
      </w:r>
      <w:proofErr w:type="spellEnd"/>
      <w:r w:rsidR="00F47F64">
        <w:rPr>
          <w:rFonts w:ascii="Times New Roman" w:hAnsi="Times New Roman" w:cs="Times New Roman"/>
          <w:sz w:val="24"/>
          <w:szCs w:val="24"/>
        </w:rPr>
        <w:t>, 1976, 2003</w:t>
      </w:r>
      <w:r w:rsidR="008F634B">
        <w:rPr>
          <w:rFonts w:ascii="Times New Roman" w:hAnsi="Times New Roman" w:cs="Times New Roman"/>
          <w:sz w:val="24"/>
          <w:szCs w:val="24"/>
        </w:rPr>
        <w:t>)</w:t>
      </w:r>
      <w:r w:rsidR="00F47F64">
        <w:rPr>
          <w:rFonts w:ascii="Times New Roman" w:hAnsi="Times New Roman" w:cs="Times New Roman"/>
          <w:sz w:val="24"/>
          <w:szCs w:val="24"/>
        </w:rPr>
        <w:t>.  This theory conten</w:t>
      </w:r>
      <w:r w:rsidR="002A4B2B">
        <w:rPr>
          <w:rFonts w:ascii="Times New Roman" w:hAnsi="Times New Roman" w:cs="Times New Roman"/>
          <w:sz w:val="24"/>
          <w:szCs w:val="24"/>
        </w:rPr>
        <w:t>d</w:t>
      </w:r>
      <w:r w:rsidR="00F47F64">
        <w:rPr>
          <w:rFonts w:ascii="Times New Roman" w:hAnsi="Times New Roman" w:cs="Times New Roman"/>
          <w:sz w:val="24"/>
          <w:szCs w:val="24"/>
        </w:rPr>
        <w:t xml:space="preserve">s that </w:t>
      </w:r>
      <w:r w:rsidR="00D93D45">
        <w:rPr>
          <w:rFonts w:ascii="Times New Roman" w:hAnsi="Times New Roman" w:cs="Times New Roman"/>
          <w:sz w:val="24"/>
          <w:szCs w:val="24"/>
        </w:rPr>
        <w:t xml:space="preserve">one’s problem solving style </w:t>
      </w:r>
      <w:r w:rsidR="00F47F64">
        <w:rPr>
          <w:rFonts w:ascii="Times New Roman" w:hAnsi="Times New Roman" w:cs="Times New Roman"/>
          <w:sz w:val="24"/>
          <w:szCs w:val="24"/>
        </w:rPr>
        <w:t>can be located on a continuum ranging from adaption, an ability to “do things better,” to innovation, an ability to “do things differently</w:t>
      </w:r>
      <w:r w:rsidR="00F47F64" w:rsidRPr="00FE4A92">
        <w:rPr>
          <w:rFonts w:ascii="Times New Roman" w:hAnsi="Times New Roman" w:cs="Times New Roman"/>
          <w:sz w:val="24"/>
          <w:szCs w:val="24"/>
        </w:rPr>
        <w:t>”</w:t>
      </w:r>
      <w:r w:rsidR="002A4B2B" w:rsidRPr="00FE4A9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2A4B2B" w:rsidRPr="00FE4A92">
        <w:rPr>
          <w:rFonts w:ascii="Times New Roman" w:hAnsi="Times New Roman" w:cs="Times New Roman"/>
          <w:sz w:val="24"/>
          <w:szCs w:val="24"/>
        </w:rPr>
        <w:t>Kirton</w:t>
      </w:r>
      <w:proofErr w:type="spellEnd"/>
      <w:r w:rsidR="002A4B2B" w:rsidRPr="00FE4A92">
        <w:rPr>
          <w:rFonts w:ascii="Times New Roman" w:hAnsi="Times New Roman" w:cs="Times New Roman"/>
          <w:sz w:val="24"/>
          <w:szCs w:val="24"/>
        </w:rPr>
        <w:t xml:space="preserve">, </w:t>
      </w:r>
      <w:r w:rsidR="00FE4A92" w:rsidRPr="00FE4A92">
        <w:rPr>
          <w:rFonts w:ascii="Times New Roman" w:hAnsi="Times New Roman" w:cs="Times New Roman"/>
          <w:sz w:val="24"/>
          <w:szCs w:val="24"/>
        </w:rPr>
        <w:t>1976</w:t>
      </w:r>
      <w:r w:rsidR="002A4B2B" w:rsidRPr="00FE4A92">
        <w:rPr>
          <w:rFonts w:ascii="Times New Roman" w:hAnsi="Times New Roman" w:cs="Times New Roman"/>
          <w:sz w:val="24"/>
          <w:szCs w:val="24"/>
        </w:rPr>
        <w:t xml:space="preserve">, </w:t>
      </w:r>
      <w:r w:rsidR="00FE4A92" w:rsidRPr="00FE4A92">
        <w:rPr>
          <w:rFonts w:ascii="Times New Roman" w:hAnsi="Times New Roman" w:cs="Times New Roman"/>
          <w:sz w:val="24"/>
          <w:szCs w:val="24"/>
        </w:rPr>
        <w:t>p. 622</w:t>
      </w:r>
      <w:r w:rsidR="002A4B2B" w:rsidRPr="00FE4A92">
        <w:rPr>
          <w:rFonts w:ascii="Times New Roman" w:hAnsi="Times New Roman" w:cs="Times New Roman"/>
          <w:sz w:val="24"/>
          <w:szCs w:val="24"/>
        </w:rPr>
        <w:t>).</w:t>
      </w:r>
      <w:r w:rsidR="00881CFD" w:rsidRPr="00FE4A92">
        <w:rPr>
          <w:rFonts w:ascii="Times New Roman" w:hAnsi="Times New Roman" w:cs="Times New Roman"/>
          <w:sz w:val="24"/>
          <w:szCs w:val="24"/>
        </w:rPr>
        <w:t xml:space="preserve">  Characteristics</w:t>
      </w:r>
      <w:r w:rsidR="00881CFD">
        <w:rPr>
          <w:rFonts w:ascii="Times New Roman" w:hAnsi="Times New Roman" w:cs="Times New Roman"/>
          <w:sz w:val="24"/>
          <w:szCs w:val="24"/>
        </w:rPr>
        <w:t xml:space="preserve"> and behaviors of adaptors and innovators can be seen in Table 1.</w:t>
      </w:r>
    </w:p>
    <w:tbl>
      <w:tblPr>
        <w:tblStyle w:val="TableGrid"/>
        <w:tblW w:w="0" w:type="auto"/>
        <w:tblLook w:val="04A0"/>
      </w:tblPr>
      <w:tblGrid>
        <w:gridCol w:w="1278"/>
        <w:gridCol w:w="3960"/>
        <w:gridCol w:w="4338"/>
      </w:tblGrid>
      <w:tr w:rsidR="00881CFD" w:rsidRPr="00404170">
        <w:tc>
          <w:tcPr>
            <w:tcW w:w="9576" w:type="dxa"/>
            <w:gridSpan w:val="3"/>
          </w:tcPr>
          <w:p w:rsidR="00B674F1" w:rsidRPr="00B674F1" w:rsidRDefault="00B674F1" w:rsidP="00B674F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B674F1">
              <w:rPr>
                <w:rFonts w:ascii="Times New Roman" w:hAnsi="Times New Roman" w:cs="Times New Roman"/>
                <w:sz w:val="21"/>
                <w:szCs w:val="21"/>
              </w:rPr>
              <w:t>Table 1</w:t>
            </w:r>
          </w:p>
          <w:p w:rsidR="00B674F1" w:rsidRPr="00B674F1" w:rsidRDefault="00B674F1" w:rsidP="00B674F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674F1" w:rsidRPr="00B674F1" w:rsidRDefault="00B674F1" w:rsidP="00B674F1">
            <w:pPr>
              <w:rPr>
                <w:rFonts w:ascii="Times New Roman" w:hAnsi="Times New Roman" w:cs="Times New Roman"/>
                <w:i/>
                <w:sz w:val="21"/>
                <w:szCs w:val="21"/>
              </w:rPr>
            </w:pPr>
            <w:r w:rsidRPr="00B674F1">
              <w:rPr>
                <w:rFonts w:ascii="Times New Roman" w:hAnsi="Times New Roman" w:cs="Times New Roman"/>
                <w:i/>
                <w:sz w:val="21"/>
                <w:szCs w:val="21"/>
              </w:rPr>
              <w:t>Adaptor and Innovator Characteristics and Behaviors</w:t>
            </w:r>
          </w:p>
          <w:p w:rsidR="00B674F1" w:rsidRDefault="00B674F1" w:rsidP="00B674F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B674F1">
              <w:rPr>
                <w:rFonts w:ascii="Times New Roman" w:hAnsi="Times New Roman" w:cs="Times New Roman"/>
                <w:sz w:val="21"/>
                <w:szCs w:val="21"/>
              </w:rPr>
              <w:t xml:space="preserve">(Based on </w:t>
            </w:r>
            <w:proofErr w:type="spellStart"/>
            <w:r w:rsidRPr="00B674F1">
              <w:rPr>
                <w:rFonts w:ascii="Times New Roman" w:hAnsi="Times New Roman" w:cs="Times New Roman"/>
                <w:sz w:val="21"/>
                <w:szCs w:val="21"/>
              </w:rPr>
              <w:t>Kirton</w:t>
            </w:r>
            <w:proofErr w:type="spellEnd"/>
            <w:r w:rsidRPr="00B674F1">
              <w:rPr>
                <w:rFonts w:ascii="Times New Roman" w:hAnsi="Times New Roman" w:cs="Times New Roman"/>
                <w:sz w:val="21"/>
                <w:szCs w:val="21"/>
              </w:rPr>
              <w:t xml:space="preserve">, 2000 &amp; 2003, as presented by Robinson, Sherwood, &amp; </w:t>
            </w:r>
            <w:proofErr w:type="spellStart"/>
            <w:r w:rsidRPr="00B674F1">
              <w:rPr>
                <w:rFonts w:ascii="Times New Roman" w:hAnsi="Times New Roman" w:cs="Times New Roman"/>
                <w:sz w:val="21"/>
                <w:szCs w:val="21"/>
              </w:rPr>
              <w:t>DePaolo</w:t>
            </w:r>
            <w:proofErr w:type="spellEnd"/>
            <w:r w:rsidRPr="00B674F1">
              <w:rPr>
                <w:rFonts w:ascii="Times New Roman" w:hAnsi="Times New Roman" w:cs="Times New Roman"/>
                <w:sz w:val="21"/>
                <w:szCs w:val="21"/>
              </w:rPr>
              <w:t>, 2010)</w:t>
            </w:r>
          </w:p>
        </w:tc>
      </w:tr>
      <w:tr w:rsidR="00881CFD" w:rsidRPr="00404170">
        <w:tc>
          <w:tcPr>
            <w:tcW w:w="1278" w:type="dxa"/>
          </w:tcPr>
          <w:p w:rsidR="006816BD" w:rsidRDefault="00881CFD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404170">
              <w:rPr>
                <w:rFonts w:ascii="Times New Roman" w:hAnsi="Times New Roman" w:cs="Times New Roman"/>
                <w:b/>
                <w:sz w:val="21"/>
                <w:szCs w:val="21"/>
              </w:rPr>
              <w:t>Problem</w:t>
            </w:r>
          </w:p>
        </w:tc>
        <w:tc>
          <w:tcPr>
            <w:tcW w:w="3960" w:type="dxa"/>
          </w:tcPr>
          <w:p w:rsidR="006816BD" w:rsidRDefault="00996E19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Adaptors</w:t>
            </w:r>
          </w:p>
        </w:tc>
        <w:tc>
          <w:tcPr>
            <w:tcW w:w="4338" w:type="dxa"/>
          </w:tcPr>
          <w:p w:rsidR="006816BD" w:rsidRDefault="00881CFD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404170">
              <w:rPr>
                <w:rFonts w:ascii="Times New Roman" w:hAnsi="Times New Roman" w:cs="Times New Roman"/>
                <w:b/>
                <w:sz w:val="21"/>
                <w:szCs w:val="21"/>
              </w:rPr>
              <w:t>Innovator</w:t>
            </w:r>
            <w:r w:rsidR="00996E19">
              <w:rPr>
                <w:rFonts w:ascii="Times New Roman" w:hAnsi="Times New Roman" w:cs="Times New Roman"/>
                <w:b/>
                <w:sz w:val="21"/>
                <w:szCs w:val="21"/>
              </w:rPr>
              <w:t>s</w:t>
            </w:r>
            <w:r w:rsidRPr="00404170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</w:t>
            </w:r>
          </w:p>
        </w:tc>
      </w:tr>
      <w:tr w:rsidR="00881CFD" w:rsidRPr="00404170">
        <w:tc>
          <w:tcPr>
            <w:tcW w:w="1278" w:type="dxa"/>
          </w:tcPr>
          <w:p w:rsidR="006816BD" w:rsidRDefault="00881CFD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04170">
              <w:rPr>
                <w:rFonts w:ascii="Times New Roman" w:hAnsi="Times New Roman" w:cs="Times New Roman"/>
                <w:sz w:val="21"/>
                <w:szCs w:val="21"/>
              </w:rPr>
              <w:t>Risk</w:t>
            </w:r>
          </w:p>
        </w:tc>
        <w:tc>
          <w:tcPr>
            <w:tcW w:w="3960" w:type="dxa"/>
          </w:tcPr>
          <w:p w:rsidR="006816BD" w:rsidRDefault="00487E55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04170">
              <w:rPr>
                <w:rFonts w:ascii="Times New Roman" w:hAnsi="Times New Roman" w:cs="Times New Roman"/>
                <w:sz w:val="21"/>
                <w:szCs w:val="21"/>
              </w:rPr>
              <w:t>Appear</w:t>
            </w:r>
            <w:r w:rsidR="00881CFD" w:rsidRPr="00404170">
              <w:rPr>
                <w:rFonts w:ascii="Times New Roman" w:hAnsi="Times New Roman" w:cs="Times New Roman"/>
                <w:sz w:val="21"/>
                <w:szCs w:val="21"/>
              </w:rPr>
              <w:t xml:space="preserve"> to take fewer risks.</w:t>
            </w:r>
          </w:p>
        </w:tc>
        <w:tc>
          <w:tcPr>
            <w:tcW w:w="4338" w:type="dxa"/>
          </w:tcPr>
          <w:p w:rsidR="006816BD" w:rsidRDefault="00487E55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04170">
              <w:rPr>
                <w:rFonts w:ascii="Times New Roman" w:hAnsi="Times New Roman" w:cs="Times New Roman"/>
                <w:sz w:val="21"/>
                <w:szCs w:val="21"/>
              </w:rPr>
              <w:t>Take</w:t>
            </w:r>
            <w:r w:rsidR="00881CFD" w:rsidRPr="00404170">
              <w:rPr>
                <w:rFonts w:ascii="Times New Roman" w:hAnsi="Times New Roman" w:cs="Times New Roman"/>
                <w:sz w:val="21"/>
                <w:szCs w:val="21"/>
              </w:rPr>
              <w:t xml:space="preserve"> great risks.</w:t>
            </w:r>
          </w:p>
        </w:tc>
      </w:tr>
      <w:tr w:rsidR="00881CFD" w:rsidRPr="00404170">
        <w:tc>
          <w:tcPr>
            <w:tcW w:w="1278" w:type="dxa"/>
          </w:tcPr>
          <w:p w:rsidR="006816BD" w:rsidRDefault="00881CFD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04170">
              <w:rPr>
                <w:rFonts w:ascii="Times New Roman" w:hAnsi="Times New Roman" w:cs="Times New Roman"/>
                <w:sz w:val="21"/>
                <w:szCs w:val="21"/>
              </w:rPr>
              <w:t>Nature of solution</w:t>
            </w:r>
          </w:p>
        </w:tc>
        <w:tc>
          <w:tcPr>
            <w:tcW w:w="3960" w:type="dxa"/>
          </w:tcPr>
          <w:p w:rsidR="006816BD" w:rsidRDefault="00487E55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04170">
              <w:rPr>
                <w:rFonts w:ascii="Times New Roman" w:hAnsi="Times New Roman" w:cs="Times New Roman"/>
                <w:sz w:val="21"/>
                <w:szCs w:val="21"/>
              </w:rPr>
              <w:t>Produce</w:t>
            </w:r>
            <w:r w:rsidR="00996E19">
              <w:rPr>
                <w:rFonts w:ascii="Times New Roman" w:hAnsi="Times New Roman" w:cs="Times New Roman"/>
                <w:sz w:val="21"/>
                <w:szCs w:val="21"/>
              </w:rPr>
              <w:t xml:space="preserve"> consistent small wins and a</w:t>
            </w:r>
            <w:r w:rsidRPr="00404170">
              <w:rPr>
                <w:rFonts w:ascii="Times New Roman" w:hAnsi="Times New Roman" w:cs="Times New Roman"/>
                <w:sz w:val="21"/>
                <w:szCs w:val="21"/>
              </w:rPr>
              <w:t>re</w:t>
            </w:r>
            <w:r w:rsidR="00881CFD" w:rsidRPr="00404170">
              <w:rPr>
                <w:rFonts w:ascii="Times New Roman" w:hAnsi="Times New Roman" w:cs="Times New Roman"/>
                <w:sz w:val="21"/>
                <w:szCs w:val="21"/>
              </w:rPr>
              <w:t xml:space="preserve"> creative at solving problems within existing rules &amp; norms</w:t>
            </w:r>
            <w:r w:rsidR="00B765D5" w:rsidRPr="00404170">
              <w:rPr>
                <w:rFonts w:ascii="Times New Roman" w:hAnsi="Times New Roman" w:cs="Times New Roman"/>
                <w:sz w:val="21"/>
                <w:szCs w:val="21"/>
              </w:rPr>
              <w:t>.</w:t>
            </w:r>
          </w:p>
        </w:tc>
        <w:tc>
          <w:tcPr>
            <w:tcW w:w="4338" w:type="dxa"/>
          </w:tcPr>
          <w:p w:rsidR="006816BD" w:rsidRDefault="00487E55" w:rsidP="00996E1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04170">
              <w:rPr>
                <w:rFonts w:ascii="Times New Roman" w:hAnsi="Times New Roman" w:cs="Times New Roman"/>
                <w:sz w:val="21"/>
                <w:szCs w:val="21"/>
              </w:rPr>
              <w:t>Think</w:t>
            </w:r>
            <w:r w:rsidR="00B765D5" w:rsidRPr="00404170">
              <w:rPr>
                <w:rFonts w:ascii="Times New Roman" w:hAnsi="Times New Roman" w:cs="Times New Roman"/>
                <w:sz w:val="21"/>
                <w:szCs w:val="21"/>
              </w:rPr>
              <w:t xml:space="preserve"> in te</w:t>
            </w:r>
            <w:r w:rsidR="00996E19">
              <w:rPr>
                <w:rFonts w:ascii="Times New Roman" w:hAnsi="Times New Roman" w:cs="Times New Roman"/>
                <w:sz w:val="21"/>
                <w:szCs w:val="21"/>
              </w:rPr>
              <w:t>rms of creating the “big win.” and</w:t>
            </w:r>
            <w:r w:rsidR="00B765D5" w:rsidRPr="00404170">
              <w:rPr>
                <w:rFonts w:ascii="Times New Roman" w:hAnsi="Times New Roman" w:cs="Times New Roman"/>
                <w:sz w:val="21"/>
                <w:szCs w:val="21"/>
              </w:rPr>
              <w:t xml:space="preserve"> are less constrained by current rules &amp; norms.</w:t>
            </w:r>
          </w:p>
        </w:tc>
      </w:tr>
      <w:tr w:rsidR="00881CFD" w:rsidRPr="00404170">
        <w:tc>
          <w:tcPr>
            <w:tcW w:w="1278" w:type="dxa"/>
          </w:tcPr>
          <w:p w:rsidR="006816BD" w:rsidRDefault="00881CFD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04170">
              <w:rPr>
                <w:rFonts w:ascii="Times New Roman" w:hAnsi="Times New Roman" w:cs="Times New Roman"/>
                <w:sz w:val="21"/>
                <w:szCs w:val="21"/>
              </w:rPr>
              <w:t>Solutions fit organization</w:t>
            </w:r>
          </w:p>
        </w:tc>
        <w:tc>
          <w:tcPr>
            <w:tcW w:w="3960" w:type="dxa"/>
          </w:tcPr>
          <w:p w:rsidR="006816BD" w:rsidRDefault="00996E1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S</w:t>
            </w:r>
            <w:r w:rsidR="00B765D5" w:rsidRPr="00404170">
              <w:rPr>
                <w:rFonts w:ascii="Times New Roman" w:hAnsi="Times New Roman" w:cs="Times New Roman"/>
                <w:sz w:val="21"/>
                <w:szCs w:val="21"/>
              </w:rPr>
              <w:t>olutions may fit well with the organization’s existing capabilities.</w:t>
            </w:r>
          </w:p>
        </w:tc>
        <w:tc>
          <w:tcPr>
            <w:tcW w:w="4338" w:type="dxa"/>
          </w:tcPr>
          <w:p w:rsidR="006816BD" w:rsidRDefault="00B765D5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04170">
              <w:rPr>
                <w:rFonts w:ascii="Times New Roman" w:hAnsi="Times New Roman" w:cs="Times New Roman"/>
                <w:sz w:val="21"/>
                <w:szCs w:val="21"/>
              </w:rPr>
              <w:t>Solution proposed may require more change in order to implement.</w:t>
            </w:r>
          </w:p>
        </w:tc>
      </w:tr>
      <w:tr w:rsidR="00881CFD" w:rsidRPr="00404170">
        <w:tc>
          <w:tcPr>
            <w:tcW w:w="1278" w:type="dxa"/>
          </w:tcPr>
          <w:p w:rsidR="006816BD" w:rsidRDefault="00881CFD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04170">
              <w:rPr>
                <w:rFonts w:ascii="Times New Roman" w:hAnsi="Times New Roman" w:cs="Times New Roman"/>
                <w:sz w:val="21"/>
                <w:szCs w:val="21"/>
              </w:rPr>
              <w:t>Defining the problem</w:t>
            </w:r>
          </w:p>
        </w:tc>
        <w:tc>
          <w:tcPr>
            <w:tcW w:w="3960" w:type="dxa"/>
          </w:tcPr>
          <w:p w:rsidR="006816BD" w:rsidRDefault="00487E55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04170">
              <w:rPr>
                <w:rFonts w:ascii="Times New Roman" w:hAnsi="Times New Roman" w:cs="Times New Roman"/>
                <w:sz w:val="21"/>
                <w:szCs w:val="21"/>
              </w:rPr>
              <w:t>Want</w:t>
            </w:r>
            <w:r w:rsidR="00B765D5" w:rsidRPr="00404170">
              <w:rPr>
                <w:rFonts w:ascii="Times New Roman" w:hAnsi="Times New Roman" w:cs="Times New Roman"/>
                <w:sz w:val="21"/>
                <w:szCs w:val="21"/>
              </w:rPr>
              <w:t xml:space="preserve"> to be efficient.  They focus early and work to clarify the problem.</w:t>
            </w:r>
          </w:p>
        </w:tc>
        <w:tc>
          <w:tcPr>
            <w:tcW w:w="4338" w:type="dxa"/>
          </w:tcPr>
          <w:p w:rsidR="006816BD" w:rsidRDefault="00487E55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04170">
              <w:rPr>
                <w:rFonts w:ascii="Times New Roman" w:hAnsi="Times New Roman" w:cs="Times New Roman"/>
                <w:sz w:val="21"/>
                <w:szCs w:val="21"/>
              </w:rPr>
              <w:t>Will</w:t>
            </w:r>
            <w:r w:rsidR="00B765D5" w:rsidRPr="00404170">
              <w:rPr>
                <w:rFonts w:ascii="Times New Roman" w:hAnsi="Times New Roman" w:cs="Times New Roman"/>
                <w:sz w:val="21"/>
                <w:szCs w:val="21"/>
              </w:rPr>
              <w:t xml:space="preserve"> redefine the problem to fit their understanding of the situation.</w:t>
            </w:r>
          </w:p>
        </w:tc>
      </w:tr>
      <w:tr w:rsidR="00881CFD" w:rsidRPr="00404170">
        <w:tc>
          <w:tcPr>
            <w:tcW w:w="1278" w:type="dxa"/>
          </w:tcPr>
          <w:p w:rsidR="006816BD" w:rsidRDefault="00881CFD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04170">
              <w:rPr>
                <w:rFonts w:ascii="Times New Roman" w:hAnsi="Times New Roman" w:cs="Times New Roman"/>
                <w:sz w:val="21"/>
                <w:szCs w:val="21"/>
              </w:rPr>
              <w:t>Problem scope &amp; clarification</w:t>
            </w:r>
          </w:p>
        </w:tc>
        <w:tc>
          <w:tcPr>
            <w:tcW w:w="3960" w:type="dxa"/>
          </w:tcPr>
          <w:p w:rsidR="006816BD" w:rsidRDefault="00487E55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04170">
              <w:rPr>
                <w:rFonts w:ascii="Times New Roman" w:hAnsi="Times New Roman" w:cs="Times New Roman"/>
                <w:sz w:val="21"/>
                <w:szCs w:val="21"/>
              </w:rPr>
              <w:t>Ask</w:t>
            </w:r>
            <w:r w:rsidR="00B765D5" w:rsidRPr="00404170">
              <w:rPr>
                <w:rFonts w:ascii="Times New Roman" w:hAnsi="Times New Roman" w:cs="Times New Roman"/>
                <w:sz w:val="21"/>
                <w:szCs w:val="21"/>
              </w:rPr>
              <w:t xml:space="preserve"> questions to narrow the scope of the problem. (e.g.</w:t>
            </w:r>
            <w:r w:rsidR="0079382C" w:rsidRPr="00404170">
              <w:rPr>
                <w:rFonts w:ascii="Times New Roman" w:hAnsi="Times New Roman" w:cs="Times New Roman"/>
                <w:sz w:val="21"/>
                <w:szCs w:val="21"/>
              </w:rPr>
              <w:t>,</w:t>
            </w:r>
            <w:r w:rsidR="00B765D5" w:rsidRPr="00404170">
              <w:rPr>
                <w:rFonts w:ascii="Times New Roman" w:hAnsi="Times New Roman" w:cs="Times New Roman"/>
                <w:sz w:val="21"/>
                <w:szCs w:val="21"/>
              </w:rPr>
              <w:t xml:space="preserve"> “What do you really mean here?”)</w:t>
            </w:r>
          </w:p>
        </w:tc>
        <w:tc>
          <w:tcPr>
            <w:tcW w:w="4338" w:type="dxa"/>
          </w:tcPr>
          <w:p w:rsidR="006816BD" w:rsidRDefault="00487E55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04170">
              <w:rPr>
                <w:rFonts w:ascii="Times New Roman" w:hAnsi="Times New Roman" w:cs="Times New Roman"/>
                <w:sz w:val="21"/>
                <w:szCs w:val="21"/>
              </w:rPr>
              <w:t>Ask</w:t>
            </w:r>
            <w:r w:rsidR="00B765D5" w:rsidRPr="00404170">
              <w:rPr>
                <w:rFonts w:ascii="Times New Roman" w:hAnsi="Times New Roman" w:cs="Times New Roman"/>
                <w:sz w:val="21"/>
                <w:szCs w:val="21"/>
              </w:rPr>
              <w:t xml:space="preserve"> little clarification, ignore instructions, and prefer to answer to problem in the way they think it should be answered.</w:t>
            </w:r>
          </w:p>
        </w:tc>
      </w:tr>
    </w:tbl>
    <w:p w:rsidR="00CE0661" w:rsidRPr="00AC0F46" w:rsidRDefault="00CE0661" w:rsidP="002A4B2B">
      <w:pPr>
        <w:spacing w:after="0" w:line="240" w:lineRule="auto"/>
        <w:rPr>
          <w:rFonts w:ascii="Times New Roman" w:hAnsi="Times New Roman" w:cs="Times New Roman"/>
          <w:b/>
          <w:sz w:val="12"/>
          <w:szCs w:val="12"/>
        </w:rPr>
      </w:pPr>
    </w:p>
    <w:p w:rsidR="006816BD" w:rsidRDefault="00637B3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How it Works</w:t>
      </w:r>
      <w:r w:rsidR="004D2518">
        <w:rPr>
          <w:rFonts w:ascii="Times New Roman" w:hAnsi="Times New Roman" w:cs="Times New Roman"/>
          <w:b/>
          <w:sz w:val="24"/>
          <w:szCs w:val="24"/>
        </w:rPr>
        <w:t>/Program Phases</w:t>
      </w:r>
    </w:p>
    <w:p w:rsidR="006816BD" w:rsidRDefault="00F659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>
        <w:rPr>
          <w:rFonts w:ascii="Times New Roman" w:hAnsi="Times New Roman" w:cs="Times New Roman"/>
          <w:sz w:val="24"/>
          <w:szCs w:val="24"/>
        </w:rPr>
        <w:t>Kirton’s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Adaption-Innovation Inventory (KAI; </w:t>
      </w:r>
      <w:proofErr w:type="spellStart"/>
      <w:r>
        <w:rPr>
          <w:rFonts w:ascii="Times New Roman" w:hAnsi="Times New Roman" w:cs="Times New Roman"/>
          <w:sz w:val="24"/>
          <w:szCs w:val="24"/>
        </w:rPr>
        <w:t>Kirton</w:t>
      </w:r>
      <w:proofErr w:type="spellEnd"/>
      <w:r>
        <w:rPr>
          <w:rFonts w:ascii="Times New Roman" w:hAnsi="Times New Roman" w:cs="Times New Roman"/>
          <w:sz w:val="24"/>
          <w:szCs w:val="24"/>
        </w:rPr>
        <w:t>, 1976) was used to assess the cognitive styles of student</w:t>
      </w:r>
      <w:r w:rsidR="008A7AC7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enrolled in </w:t>
      </w:r>
      <w:r w:rsidRPr="00944671">
        <w:rPr>
          <w:rFonts w:ascii="Times New Roman" w:hAnsi="Times New Roman" w:cs="Times New Roman"/>
          <w:i/>
          <w:sz w:val="24"/>
          <w:szCs w:val="24"/>
        </w:rPr>
        <w:t>Risk &amp; Crisis Communications in Agriculture and Natural Resources</w:t>
      </w:r>
      <w:r w:rsidRPr="00944671">
        <w:rPr>
          <w:rFonts w:ascii="Times New Roman" w:hAnsi="Times New Roman" w:cs="Times New Roman"/>
          <w:sz w:val="24"/>
          <w:szCs w:val="24"/>
        </w:rPr>
        <w:t xml:space="preserve"> at [university]</w:t>
      </w:r>
      <w:r w:rsidR="00324605">
        <w:rPr>
          <w:rFonts w:ascii="Times New Roman" w:hAnsi="Times New Roman" w:cs="Times New Roman"/>
          <w:sz w:val="24"/>
          <w:szCs w:val="24"/>
        </w:rPr>
        <w:t xml:space="preserve">.  The KAI instrument is </w:t>
      </w:r>
      <w:r w:rsidR="00AC0F46">
        <w:rPr>
          <w:rFonts w:ascii="Times New Roman" w:hAnsi="Times New Roman" w:cs="Times New Roman"/>
          <w:sz w:val="24"/>
          <w:szCs w:val="24"/>
        </w:rPr>
        <w:t>comprised</w:t>
      </w:r>
      <w:r w:rsidR="00324605">
        <w:rPr>
          <w:rFonts w:ascii="Times New Roman" w:hAnsi="Times New Roman" w:cs="Times New Roman"/>
          <w:sz w:val="24"/>
          <w:szCs w:val="24"/>
        </w:rPr>
        <w:t xml:space="preserve"> of 32 </w:t>
      </w:r>
      <w:r w:rsidR="00D93D45">
        <w:rPr>
          <w:rFonts w:ascii="Times New Roman" w:hAnsi="Times New Roman" w:cs="Times New Roman"/>
          <w:sz w:val="24"/>
          <w:szCs w:val="24"/>
        </w:rPr>
        <w:t xml:space="preserve">scaled </w:t>
      </w:r>
      <w:r w:rsidR="00324605">
        <w:rPr>
          <w:rFonts w:ascii="Times New Roman" w:hAnsi="Times New Roman" w:cs="Times New Roman"/>
          <w:sz w:val="24"/>
          <w:szCs w:val="24"/>
        </w:rPr>
        <w:t xml:space="preserve">items </w:t>
      </w:r>
      <w:r w:rsidR="00D93D45">
        <w:rPr>
          <w:rFonts w:ascii="Times New Roman" w:hAnsi="Times New Roman" w:cs="Times New Roman"/>
          <w:sz w:val="24"/>
          <w:szCs w:val="24"/>
        </w:rPr>
        <w:t>used to calculate</w:t>
      </w:r>
      <w:r w:rsidR="00324605">
        <w:rPr>
          <w:rFonts w:ascii="Times New Roman" w:hAnsi="Times New Roman" w:cs="Times New Roman"/>
          <w:sz w:val="24"/>
          <w:szCs w:val="24"/>
        </w:rPr>
        <w:t xml:space="preserve"> an overall participant score </w:t>
      </w:r>
      <w:r w:rsidR="008A7AC7">
        <w:rPr>
          <w:rFonts w:ascii="Times New Roman" w:hAnsi="Times New Roman" w:cs="Times New Roman"/>
          <w:sz w:val="24"/>
          <w:szCs w:val="24"/>
        </w:rPr>
        <w:t>ranging</w:t>
      </w:r>
      <w:r w:rsidR="00324605">
        <w:rPr>
          <w:rFonts w:ascii="Times New Roman" w:hAnsi="Times New Roman" w:cs="Times New Roman"/>
          <w:sz w:val="24"/>
          <w:szCs w:val="24"/>
        </w:rPr>
        <w:t xml:space="preserve"> from 32 to 160.  </w:t>
      </w:r>
      <w:r w:rsidR="00D93D45">
        <w:rPr>
          <w:rFonts w:ascii="Times New Roman" w:hAnsi="Times New Roman" w:cs="Times New Roman"/>
          <w:sz w:val="24"/>
          <w:szCs w:val="24"/>
        </w:rPr>
        <w:t>Although one’s degree of adaption or innovativeness is relative to the specific population or group, according to the general population mean, i</w:t>
      </w:r>
      <w:r w:rsidR="00324605">
        <w:rPr>
          <w:rFonts w:ascii="Times New Roman" w:hAnsi="Times New Roman" w:cs="Times New Roman"/>
          <w:sz w:val="24"/>
          <w:szCs w:val="24"/>
        </w:rPr>
        <w:t>ndividuals scoring below 95 points are considered adaptors and those scoring 95 or above are consider innovators.</w:t>
      </w:r>
    </w:p>
    <w:p w:rsidR="006816BD" w:rsidRDefault="006816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16BD" w:rsidRDefault="003246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students’ overall scores ranged from 72 to 117. </w:t>
      </w:r>
      <w:r w:rsidR="003F57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Ten students </w:t>
      </w:r>
      <w:r w:rsidR="006300B4">
        <w:rPr>
          <w:rFonts w:ascii="Times New Roman" w:hAnsi="Times New Roman" w:cs="Times New Roman"/>
          <w:sz w:val="24"/>
          <w:szCs w:val="24"/>
        </w:rPr>
        <w:t>were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300B4">
        <w:rPr>
          <w:rFonts w:ascii="Times New Roman" w:hAnsi="Times New Roman" w:cs="Times New Roman"/>
          <w:sz w:val="24"/>
          <w:szCs w:val="24"/>
        </w:rPr>
        <w:t>classified a</w:t>
      </w:r>
      <w:r>
        <w:rPr>
          <w:rFonts w:ascii="Times New Roman" w:hAnsi="Times New Roman" w:cs="Times New Roman"/>
          <w:sz w:val="24"/>
          <w:szCs w:val="24"/>
        </w:rPr>
        <w:t xml:space="preserve">s adaptors and four students </w:t>
      </w:r>
      <w:r w:rsidR="006300B4">
        <w:rPr>
          <w:rFonts w:ascii="Times New Roman" w:hAnsi="Times New Roman" w:cs="Times New Roman"/>
          <w:sz w:val="24"/>
          <w:szCs w:val="24"/>
        </w:rPr>
        <w:t xml:space="preserve">were </w:t>
      </w:r>
      <w:r>
        <w:rPr>
          <w:rFonts w:ascii="Times New Roman" w:hAnsi="Times New Roman" w:cs="Times New Roman"/>
          <w:sz w:val="24"/>
          <w:szCs w:val="24"/>
        </w:rPr>
        <w:t>classif</w:t>
      </w:r>
      <w:r w:rsidR="006300B4">
        <w:rPr>
          <w:rFonts w:ascii="Times New Roman" w:hAnsi="Times New Roman" w:cs="Times New Roman"/>
          <w:sz w:val="24"/>
          <w:szCs w:val="24"/>
        </w:rPr>
        <w:t xml:space="preserve">ied </w:t>
      </w:r>
      <w:r>
        <w:rPr>
          <w:rFonts w:ascii="Times New Roman" w:hAnsi="Times New Roman" w:cs="Times New Roman"/>
          <w:sz w:val="24"/>
          <w:szCs w:val="24"/>
        </w:rPr>
        <w:t xml:space="preserve">as innovators.  Cognitive style was then used to divide the students </w:t>
      </w:r>
      <w:r>
        <w:rPr>
          <w:rFonts w:ascii="Times New Roman" w:hAnsi="Times New Roman" w:cs="Times New Roman"/>
          <w:sz w:val="24"/>
          <w:szCs w:val="24"/>
        </w:rPr>
        <w:lastRenderedPageBreak/>
        <w:t>into groups</w:t>
      </w:r>
      <w:r w:rsidR="008862F1">
        <w:rPr>
          <w:rFonts w:ascii="Times New Roman" w:hAnsi="Times New Roman" w:cs="Times New Roman"/>
          <w:sz w:val="24"/>
          <w:szCs w:val="24"/>
        </w:rPr>
        <w:t xml:space="preserve">. </w:t>
      </w:r>
      <w:r w:rsidR="003F57F4">
        <w:rPr>
          <w:rFonts w:ascii="Times New Roman" w:hAnsi="Times New Roman" w:cs="Times New Roman"/>
          <w:sz w:val="24"/>
          <w:szCs w:val="24"/>
        </w:rPr>
        <w:t xml:space="preserve"> </w:t>
      </w:r>
      <w:r w:rsidR="00AC0F46">
        <w:rPr>
          <w:rFonts w:ascii="Times New Roman" w:hAnsi="Times New Roman" w:cs="Times New Roman"/>
          <w:sz w:val="24"/>
          <w:szCs w:val="24"/>
        </w:rPr>
        <w:t xml:space="preserve">Because </w:t>
      </w:r>
      <w:r w:rsidR="008862F1">
        <w:rPr>
          <w:rFonts w:ascii="Times New Roman" w:hAnsi="Times New Roman" w:cs="Times New Roman"/>
          <w:sz w:val="24"/>
          <w:szCs w:val="24"/>
        </w:rPr>
        <w:t xml:space="preserve">there were considerably more adaptors than innovators, students were divided into the following </w:t>
      </w:r>
      <w:r w:rsidR="00487267">
        <w:rPr>
          <w:rFonts w:ascii="Times New Roman" w:hAnsi="Times New Roman" w:cs="Times New Roman"/>
          <w:sz w:val="24"/>
          <w:szCs w:val="24"/>
        </w:rPr>
        <w:t>3 or 4-</w:t>
      </w:r>
      <w:r w:rsidR="006300B4">
        <w:rPr>
          <w:rFonts w:ascii="Times New Roman" w:hAnsi="Times New Roman" w:cs="Times New Roman"/>
          <w:sz w:val="24"/>
          <w:szCs w:val="24"/>
        </w:rPr>
        <w:t xml:space="preserve">person </w:t>
      </w:r>
      <w:r w:rsidR="008862F1">
        <w:rPr>
          <w:rFonts w:ascii="Times New Roman" w:hAnsi="Times New Roman" w:cs="Times New Roman"/>
          <w:sz w:val="24"/>
          <w:szCs w:val="24"/>
        </w:rPr>
        <w:t>groups</w:t>
      </w:r>
      <w:r>
        <w:rPr>
          <w:rFonts w:ascii="Times New Roman" w:hAnsi="Times New Roman" w:cs="Times New Roman"/>
          <w:sz w:val="24"/>
          <w:szCs w:val="24"/>
        </w:rPr>
        <w:t>: two homogenous groups of adaptors and two heterogeneous groups with at least one adaptor and two innovators.</w:t>
      </w:r>
    </w:p>
    <w:p w:rsidR="006816BD" w:rsidRDefault="006816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16BD" w:rsidRDefault="003246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these assign</w:t>
      </w:r>
      <w:r w:rsidR="00487267">
        <w:rPr>
          <w:rFonts w:ascii="Times New Roman" w:hAnsi="Times New Roman" w:cs="Times New Roman"/>
          <w:sz w:val="24"/>
          <w:szCs w:val="24"/>
        </w:rPr>
        <w:t>ed teams, the students complete</w:t>
      </w:r>
      <w:r w:rsidR="004C61D5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 five phases of a crisis simulation in Second Life</w:t>
      </w:r>
      <w:r w:rsidR="00AC0F46">
        <w:rPr>
          <w:rFonts w:ascii="Times New Roman" w:hAnsi="Times New Roman" w:cs="Times New Roman"/>
          <w:sz w:val="24"/>
          <w:szCs w:val="24"/>
        </w:rPr>
        <w:t xml:space="preserve"> by mid-December 2011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816BD" w:rsidRDefault="00640300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Prevention phase</w:t>
      </w:r>
      <w:r w:rsidR="003F57F4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Gather information and assess potential risks</w:t>
      </w:r>
    </w:p>
    <w:p w:rsidR="006816BD" w:rsidRDefault="00640300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Preparation phase</w:t>
      </w:r>
      <w:r w:rsidR="003F57F4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Conduct a crisis management team meeting with community members</w:t>
      </w:r>
    </w:p>
    <w:p w:rsidR="006816BD" w:rsidRDefault="00640300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Recognition phase</w:t>
      </w:r>
      <w:r w:rsidR="003F57F4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Engage in signal monitoring</w:t>
      </w:r>
      <w:r w:rsidR="007E0246">
        <w:rPr>
          <w:rFonts w:ascii="Times New Roman" w:hAnsi="Times New Roman" w:cs="Times New Roman"/>
          <w:sz w:val="24"/>
          <w:szCs w:val="24"/>
        </w:rPr>
        <w:t xml:space="preserve"> and identification of the crisis</w:t>
      </w:r>
    </w:p>
    <w:p w:rsidR="006816BD" w:rsidRDefault="00640300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Response</w:t>
      </w:r>
      <w:r w:rsidR="007E0246">
        <w:rPr>
          <w:rFonts w:ascii="Times New Roman" w:hAnsi="Times New Roman" w:cs="Times New Roman"/>
          <w:sz w:val="24"/>
          <w:szCs w:val="24"/>
        </w:rPr>
        <w:t xml:space="preserve"> phase</w:t>
      </w:r>
      <w:r w:rsidR="003F57F4">
        <w:rPr>
          <w:rFonts w:ascii="Times New Roman" w:hAnsi="Times New Roman" w:cs="Times New Roman"/>
          <w:sz w:val="24"/>
          <w:szCs w:val="24"/>
        </w:rPr>
        <w:t>:</w:t>
      </w:r>
      <w:r w:rsidR="007E0246">
        <w:rPr>
          <w:rFonts w:ascii="Times New Roman" w:hAnsi="Times New Roman" w:cs="Times New Roman"/>
          <w:sz w:val="24"/>
          <w:szCs w:val="24"/>
        </w:rPr>
        <w:t xml:space="preserve"> Conduct a press conference, addressing the concerns of the community</w:t>
      </w:r>
    </w:p>
    <w:p w:rsidR="006816BD" w:rsidRDefault="00640300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Evaluation</w:t>
      </w:r>
      <w:r w:rsidR="007E0246">
        <w:rPr>
          <w:rFonts w:ascii="Times New Roman" w:hAnsi="Times New Roman" w:cs="Times New Roman"/>
          <w:sz w:val="24"/>
          <w:szCs w:val="24"/>
        </w:rPr>
        <w:t xml:space="preserve"> phase</w:t>
      </w:r>
      <w:r w:rsidR="003F57F4">
        <w:rPr>
          <w:rFonts w:ascii="Times New Roman" w:hAnsi="Times New Roman" w:cs="Times New Roman"/>
          <w:sz w:val="24"/>
          <w:szCs w:val="24"/>
        </w:rPr>
        <w:t>:</w:t>
      </w:r>
      <w:r w:rsidR="007E0246">
        <w:rPr>
          <w:rFonts w:ascii="Times New Roman" w:hAnsi="Times New Roman" w:cs="Times New Roman"/>
          <w:sz w:val="24"/>
          <w:szCs w:val="24"/>
        </w:rPr>
        <w:t xml:space="preserve"> Engage in a evaluation of crisis assessment and monitoring procedures</w:t>
      </w:r>
    </w:p>
    <w:p w:rsidR="006816BD" w:rsidRDefault="006816BD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6816BD" w:rsidRDefault="00637B3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Results to Date</w:t>
      </w:r>
      <w:r w:rsidR="004D2518">
        <w:rPr>
          <w:rFonts w:ascii="Times New Roman" w:hAnsi="Times New Roman" w:cs="Times New Roman"/>
          <w:b/>
          <w:sz w:val="24"/>
          <w:szCs w:val="24"/>
        </w:rPr>
        <w:t>/Implications</w:t>
      </w:r>
    </w:p>
    <w:p w:rsidR="006816BD" w:rsidRDefault="00023BA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 date, the homogeneous adaptor groups seem to more successful in their virtual teams than the heterogeneous groups.  </w:t>
      </w:r>
      <w:r w:rsidR="00184195">
        <w:rPr>
          <w:rFonts w:ascii="Times New Roman" w:hAnsi="Times New Roman" w:cs="Times New Roman"/>
          <w:sz w:val="24"/>
          <w:szCs w:val="24"/>
        </w:rPr>
        <w:t>A</w:t>
      </w:r>
      <w:r w:rsidR="008B1714">
        <w:rPr>
          <w:rFonts w:ascii="Times New Roman" w:hAnsi="Times New Roman" w:cs="Times New Roman"/>
          <w:sz w:val="24"/>
          <w:szCs w:val="24"/>
        </w:rPr>
        <w:t xml:space="preserve">ll groups have displayed evidence </w:t>
      </w:r>
      <w:r w:rsidR="008A7AC7">
        <w:rPr>
          <w:rFonts w:ascii="Times New Roman" w:hAnsi="Times New Roman" w:cs="Times New Roman"/>
          <w:sz w:val="24"/>
          <w:szCs w:val="24"/>
        </w:rPr>
        <w:t xml:space="preserve">which </w:t>
      </w:r>
      <w:r w:rsidR="008B1714">
        <w:rPr>
          <w:rFonts w:ascii="Times New Roman" w:hAnsi="Times New Roman" w:cs="Times New Roman"/>
          <w:sz w:val="24"/>
          <w:szCs w:val="24"/>
        </w:rPr>
        <w:t xml:space="preserve">aligns with previous research.  </w:t>
      </w:r>
      <w:r>
        <w:rPr>
          <w:rFonts w:ascii="Times New Roman" w:hAnsi="Times New Roman" w:cs="Times New Roman"/>
          <w:sz w:val="24"/>
          <w:szCs w:val="24"/>
        </w:rPr>
        <w:t xml:space="preserve">Students from </w:t>
      </w:r>
      <w:r w:rsidR="00184195">
        <w:rPr>
          <w:rFonts w:ascii="Times New Roman" w:hAnsi="Times New Roman" w:cs="Times New Roman"/>
          <w:sz w:val="24"/>
          <w:szCs w:val="24"/>
        </w:rPr>
        <w:t>each of the group</w:t>
      </w:r>
      <w:r w:rsidR="008B1714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shared the following comments about their activities in Second Life and the group dynamics of their virtual team:</w:t>
      </w:r>
    </w:p>
    <w:tbl>
      <w:tblPr>
        <w:tblStyle w:val="TableGrid"/>
        <w:tblW w:w="0" w:type="auto"/>
        <w:tblLook w:val="04A0"/>
      </w:tblPr>
      <w:tblGrid>
        <w:gridCol w:w="1476"/>
        <w:gridCol w:w="5091"/>
        <w:gridCol w:w="3009"/>
      </w:tblGrid>
      <w:tr w:rsidR="008B1714" w:rsidRPr="008B1714">
        <w:tc>
          <w:tcPr>
            <w:tcW w:w="1476" w:type="dxa"/>
          </w:tcPr>
          <w:p w:rsidR="006816BD" w:rsidRDefault="008B1714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Team Type</w:t>
            </w:r>
          </w:p>
        </w:tc>
        <w:tc>
          <w:tcPr>
            <w:tcW w:w="5091" w:type="dxa"/>
          </w:tcPr>
          <w:p w:rsidR="006816BD" w:rsidRDefault="008B1714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8B1714">
              <w:rPr>
                <w:rFonts w:ascii="Times New Roman" w:hAnsi="Times New Roman" w:cs="Times New Roman"/>
                <w:b/>
                <w:sz w:val="21"/>
                <w:szCs w:val="21"/>
              </w:rPr>
              <w:t>Student Comment</w:t>
            </w:r>
          </w:p>
        </w:tc>
        <w:tc>
          <w:tcPr>
            <w:tcW w:w="3009" w:type="dxa"/>
          </w:tcPr>
          <w:p w:rsidR="006816BD" w:rsidRDefault="008B1714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8B1714">
              <w:rPr>
                <w:rFonts w:ascii="Times New Roman" w:hAnsi="Times New Roman" w:cs="Times New Roman"/>
                <w:b/>
                <w:sz w:val="21"/>
                <w:szCs w:val="21"/>
              </w:rPr>
              <w:t>Characteristic highlighted</w:t>
            </w:r>
          </w:p>
        </w:tc>
      </w:tr>
      <w:tr w:rsidR="008B1714" w:rsidRPr="008B1714">
        <w:tc>
          <w:tcPr>
            <w:tcW w:w="1476" w:type="dxa"/>
          </w:tcPr>
          <w:p w:rsidR="006816BD" w:rsidRDefault="008B171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04170">
              <w:rPr>
                <w:rFonts w:ascii="Times New Roman" w:hAnsi="Times New Roman" w:cs="Times New Roman"/>
                <w:sz w:val="21"/>
                <w:szCs w:val="21"/>
              </w:rPr>
              <w:t>Homogeneous (adaptors)</w:t>
            </w:r>
          </w:p>
        </w:tc>
        <w:tc>
          <w:tcPr>
            <w:tcW w:w="5091" w:type="dxa"/>
          </w:tcPr>
          <w:p w:rsidR="006816BD" w:rsidRDefault="008B171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04170">
              <w:rPr>
                <w:rFonts w:ascii="Times New Roman" w:hAnsi="Times New Roman" w:cs="Times New Roman"/>
                <w:sz w:val="21"/>
                <w:szCs w:val="21"/>
              </w:rPr>
              <w:t>“I feel we worked well together.  By preparing questions in advance and compiling a list of most crucial inquiries, we were able to approach the meeting prepared.”</w:t>
            </w:r>
          </w:p>
        </w:tc>
        <w:tc>
          <w:tcPr>
            <w:tcW w:w="3009" w:type="dxa"/>
          </w:tcPr>
          <w:p w:rsidR="006816BD" w:rsidRDefault="008B171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04170">
              <w:rPr>
                <w:rFonts w:ascii="Times New Roman" w:hAnsi="Times New Roman" w:cs="Times New Roman"/>
                <w:sz w:val="21"/>
                <w:szCs w:val="21"/>
              </w:rPr>
              <w:t xml:space="preserve">How adaptors want to be </w:t>
            </w:r>
            <w:r w:rsidRPr="00404170">
              <w:rPr>
                <w:rFonts w:ascii="Times New Roman" w:hAnsi="Times New Roman" w:cs="Times New Roman"/>
                <w:b/>
                <w:sz w:val="21"/>
                <w:szCs w:val="21"/>
              </w:rPr>
              <w:t>efficient</w:t>
            </w:r>
            <w:r w:rsidRPr="00404170">
              <w:rPr>
                <w:rFonts w:ascii="Times New Roman" w:hAnsi="Times New Roman" w:cs="Times New Roman"/>
                <w:sz w:val="21"/>
                <w:szCs w:val="21"/>
              </w:rPr>
              <w:t xml:space="preserve">, focusing </w:t>
            </w:r>
            <w:r w:rsidRPr="00404170">
              <w:rPr>
                <w:rFonts w:ascii="Times New Roman" w:hAnsi="Times New Roman" w:cs="Times New Roman"/>
                <w:b/>
                <w:sz w:val="21"/>
                <w:szCs w:val="21"/>
              </w:rPr>
              <w:t>early</w:t>
            </w:r>
            <w:r w:rsidRPr="0040417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A206C0">
              <w:rPr>
                <w:rFonts w:ascii="Times New Roman" w:hAnsi="Times New Roman" w:cs="Times New Roman"/>
                <w:sz w:val="21"/>
                <w:szCs w:val="21"/>
              </w:rPr>
              <w:t>&amp;</w:t>
            </w:r>
            <w:r w:rsidRPr="00404170">
              <w:rPr>
                <w:rFonts w:ascii="Times New Roman" w:hAnsi="Times New Roman" w:cs="Times New Roman"/>
                <w:sz w:val="21"/>
                <w:szCs w:val="21"/>
              </w:rPr>
              <w:t xml:space="preserve"> working to clarify the problem.</w:t>
            </w:r>
          </w:p>
        </w:tc>
      </w:tr>
      <w:tr w:rsidR="008B1714" w:rsidRPr="008B1714">
        <w:tc>
          <w:tcPr>
            <w:tcW w:w="1476" w:type="dxa"/>
          </w:tcPr>
          <w:p w:rsidR="006816BD" w:rsidRDefault="0040417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04170">
              <w:rPr>
                <w:rFonts w:ascii="Times New Roman" w:hAnsi="Times New Roman" w:cs="Times New Roman"/>
                <w:sz w:val="21"/>
                <w:szCs w:val="21"/>
              </w:rPr>
              <w:t>Homogeneous (adaptors)</w:t>
            </w:r>
          </w:p>
        </w:tc>
        <w:tc>
          <w:tcPr>
            <w:tcW w:w="5091" w:type="dxa"/>
          </w:tcPr>
          <w:p w:rsidR="006816BD" w:rsidRDefault="0040417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04170">
              <w:rPr>
                <w:rFonts w:ascii="Times New Roman" w:hAnsi="Times New Roman" w:cs="Times New Roman"/>
                <w:sz w:val="21"/>
                <w:szCs w:val="21"/>
              </w:rPr>
              <w:t>“While in Second Life, no definite crisis came to mind.  I helped the group come up with a few that could possibl</w:t>
            </w:r>
            <w:r w:rsidR="00A206C0">
              <w:rPr>
                <w:rFonts w:ascii="Times New Roman" w:hAnsi="Times New Roman" w:cs="Times New Roman"/>
                <w:sz w:val="21"/>
                <w:szCs w:val="21"/>
              </w:rPr>
              <w:t>y</w:t>
            </w:r>
            <w:r w:rsidRPr="00404170">
              <w:rPr>
                <w:rFonts w:ascii="Times New Roman" w:hAnsi="Times New Roman" w:cs="Times New Roman"/>
                <w:sz w:val="21"/>
                <w:szCs w:val="21"/>
              </w:rPr>
              <w:t xml:space="preserve"> happen due to other things that are going on right now.”</w:t>
            </w:r>
          </w:p>
        </w:tc>
        <w:tc>
          <w:tcPr>
            <w:tcW w:w="3009" w:type="dxa"/>
          </w:tcPr>
          <w:p w:rsidR="006816BD" w:rsidRDefault="0040417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04170">
              <w:rPr>
                <w:rFonts w:ascii="Times New Roman" w:hAnsi="Times New Roman" w:cs="Times New Roman"/>
                <w:sz w:val="21"/>
                <w:szCs w:val="21"/>
              </w:rPr>
              <w:t xml:space="preserve">How adaptors are creative at solving problems </w:t>
            </w:r>
            <w:r w:rsidRPr="00404170">
              <w:rPr>
                <w:rFonts w:ascii="Times New Roman" w:hAnsi="Times New Roman" w:cs="Times New Roman"/>
                <w:b/>
                <w:sz w:val="21"/>
                <w:szCs w:val="21"/>
              </w:rPr>
              <w:t>within existing rules &amp; norms</w:t>
            </w:r>
            <w:r w:rsidRPr="00404170">
              <w:rPr>
                <w:rFonts w:ascii="Times New Roman" w:hAnsi="Times New Roman" w:cs="Times New Roman"/>
                <w:sz w:val="21"/>
                <w:szCs w:val="21"/>
              </w:rPr>
              <w:t>.</w:t>
            </w:r>
          </w:p>
        </w:tc>
      </w:tr>
      <w:tr w:rsidR="00A25B71" w:rsidRPr="008B1714">
        <w:tc>
          <w:tcPr>
            <w:tcW w:w="1476" w:type="dxa"/>
          </w:tcPr>
          <w:p w:rsidR="006816BD" w:rsidRDefault="00A25B7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Heterogeneous (innovator perspective)</w:t>
            </w:r>
          </w:p>
        </w:tc>
        <w:tc>
          <w:tcPr>
            <w:tcW w:w="5091" w:type="dxa"/>
          </w:tcPr>
          <w:p w:rsidR="006816BD" w:rsidRDefault="00A25B7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“We REALLY WANT to be right about the potential crisis</w:t>
            </w:r>
            <w:r w:rsidR="001C1C79">
              <w:rPr>
                <w:rFonts w:ascii="Times New Roman" w:hAnsi="Times New Roman" w:cs="Times New Roman"/>
                <w:sz w:val="21"/>
                <w:szCs w:val="21"/>
              </w:rPr>
              <w:t xml:space="preserve"> [at the end]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and therefore were VERY driven to find and share information.”</w:t>
            </w:r>
          </w:p>
        </w:tc>
        <w:tc>
          <w:tcPr>
            <w:tcW w:w="3009" w:type="dxa"/>
          </w:tcPr>
          <w:p w:rsidR="006816BD" w:rsidRDefault="00A25B7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How i</w:t>
            </w:r>
            <w:r w:rsidRPr="00404170">
              <w:rPr>
                <w:rFonts w:ascii="Times New Roman" w:hAnsi="Times New Roman" w:cs="Times New Roman"/>
                <w:sz w:val="21"/>
                <w:szCs w:val="21"/>
              </w:rPr>
              <w:t xml:space="preserve">nnovators think in terms of </w:t>
            </w:r>
            <w:r w:rsidRPr="00A25B71">
              <w:rPr>
                <w:rFonts w:ascii="Times New Roman" w:hAnsi="Times New Roman" w:cs="Times New Roman"/>
                <w:b/>
                <w:sz w:val="21"/>
                <w:szCs w:val="21"/>
              </w:rPr>
              <w:t>creating the “big win.”</w:t>
            </w:r>
          </w:p>
        </w:tc>
      </w:tr>
      <w:tr w:rsidR="00A25B71" w:rsidRPr="008B1714">
        <w:tc>
          <w:tcPr>
            <w:tcW w:w="1476" w:type="dxa"/>
          </w:tcPr>
          <w:p w:rsidR="006816BD" w:rsidRDefault="00A25B7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Heterogeneous (innovator perspective)</w:t>
            </w:r>
          </w:p>
        </w:tc>
        <w:tc>
          <w:tcPr>
            <w:tcW w:w="5091" w:type="dxa"/>
          </w:tcPr>
          <w:p w:rsidR="006816BD" w:rsidRDefault="00A25B7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“</w:t>
            </w:r>
            <w:r w:rsidR="008F634B">
              <w:rPr>
                <w:rFonts w:ascii="Times New Roman" w:hAnsi="Times New Roman" w:cs="Times New Roman"/>
                <w:sz w:val="21"/>
                <w:szCs w:val="21"/>
              </w:rPr>
              <w:t>After reviewing the island Twitter feed, we eliminated those [crises] that we felt were too obvious (i.e., climate-related issues like the drought or wildfires).”</w:t>
            </w:r>
          </w:p>
        </w:tc>
        <w:tc>
          <w:tcPr>
            <w:tcW w:w="3009" w:type="dxa"/>
          </w:tcPr>
          <w:p w:rsidR="006816BD" w:rsidRDefault="00AC4E0E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How i</w:t>
            </w:r>
            <w:r w:rsidR="00A25B71" w:rsidRPr="00404170">
              <w:rPr>
                <w:rFonts w:ascii="Times New Roman" w:hAnsi="Times New Roman" w:cs="Times New Roman"/>
                <w:sz w:val="21"/>
                <w:szCs w:val="21"/>
              </w:rPr>
              <w:t xml:space="preserve">nnovators are </w:t>
            </w:r>
            <w:r w:rsidR="00A25B71" w:rsidRPr="00A25B71">
              <w:rPr>
                <w:rFonts w:ascii="Times New Roman" w:hAnsi="Times New Roman" w:cs="Times New Roman"/>
                <w:b/>
                <w:sz w:val="21"/>
                <w:szCs w:val="21"/>
              </w:rPr>
              <w:t>less constrained by current rules &amp; norms</w:t>
            </w:r>
            <w:r w:rsidR="00A25B71" w:rsidRPr="00404170">
              <w:rPr>
                <w:rFonts w:ascii="Times New Roman" w:hAnsi="Times New Roman" w:cs="Times New Roman"/>
                <w:sz w:val="21"/>
                <w:szCs w:val="21"/>
              </w:rPr>
              <w:t>.</w:t>
            </w:r>
          </w:p>
        </w:tc>
      </w:tr>
      <w:tr w:rsidR="001C1C79" w:rsidRPr="008B1714">
        <w:tc>
          <w:tcPr>
            <w:tcW w:w="1476" w:type="dxa"/>
          </w:tcPr>
          <w:p w:rsidR="006816BD" w:rsidRDefault="001C1C7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Heterogeneous (adaptor perspective)</w:t>
            </w:r>
          </w:p>
        </w:tc>
        <w:tc>
          <w:tcPr>
            <w:tcW w:w="5091" w:type="dxa"/>
          </w:tcPr>
          <w:p w:rsidR="006816BD" w:rsidRDefault="001C1C7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In discussion of her two innovator teammates, she said “I was a little apprehensive because </w:t>
            </w:r>
            <w:r w:rsidR="0055223B">
              <w:rPr>
                <w:rFonts w:ascii="Times New Roman" w:hAnsi="Times New Roman" w:cs="Times New Roman"/>
                <w:sz w:val="21"/>
                <w:szCs w:val="21"/>
              </w:rPr>
              <w:t xml:space="preserve">[we]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ha</w:t>
            </w:r>
            <w:r w:rsidR="0055223B">
              <w:rPr>
                <w:rFonts w:ascii="Times New Roman" w:hAnsi="Times New Roman" w:cs="Times New Roman"/>
                <w:sz w:val="21"/>
                <w:szCs w:val="21"/>
              </w:rPr>
              <w:t>ve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n’t done as much pre-planning as it seemed other groups had done.”</w:t>
            </w:r>
          </w:p>
        </w:tc>
        <w:tc>
          <w:tcPr>
            <w:tcW w:w="3009" w:type="dxa"/>
          </w:tcPr>
          <w:p w:rsidR="006816BD" w:rsidRDefault="001C1C7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How a</w:t>
            </w:r>
            <w:r w:rsidRPr="00404170">
              <w:rPr>
                <w:rFonts w:ascii="Times New Roman" w:hAnsi="Times New Roman" w:cs="Times New Roman"/>
                <w:sz w:val="21"/>
                <w:szCs w:val="21"/>
              </w:rPr>
              <w:t xml:space="preserve">daptors want to be </w:t>
            </w:r>
            <w:r w:rsidRPr="00184195">
              <w:rPr>
                <w:rFonts w:ascii="Times New Roman" w:hAnsi="Times New Roman" w:cs="Times New Roman"/>
                <w:b/>
                <w:sz w:val="21"/>
                <w:szCs w:val="21"/>
              </w:rPr>
              <w:t>efficient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&amp; focus</w:t>
            </w:r>
            <w:r w:rsidRPr="00184195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early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which is </w:t>
            </w:r>
            <w:r w:rsidRPr="00184195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not typical </w:t>
            </w:r>
            <w:r w:rsidRPr="00184195">
              <w:rPr>
                <w:rFonts w:ascii="Times New Roman" w:hAnsi="Times New Roman" w:cs="Times New Roman"/>
                <w:sz w:val="21"/>
                <w:szCs w:val="21"/>
              </w:rPr>
              <w:t>of innovators</w:t>
            </w:r>
            <w:r w:rsidR="00A206C0">
              <w:rPr>
                <w:rFonts w:ascii="Times New Roman" w:hAnsi="Times New Roman" w:cs="Times New Roman"/>
                <w:sz w:val="21"/>
                <w:szCs w:val="21"/>
              </w:rPr>
              <w:t>.</w:t>
            </w:r>
          </w:p>
        </w:tc>
      </w:tr>
      <w:tr w:rsidR="00184195" w:rsidRPr="008B1714">
        <w:tc>
          <w:tcPr>
            <w:tcW w:w="1476" w:type="dxa"/>
          </w:tcPr>
          <w:p w:rsidR="006816BD" w:rsidRDefault="00184195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Heterogeneous (innovator perspective)</w:t>
            </w:r>
          </w:p>
        </w:tc>
        <w:tc>
          <w:tcPr>
            <w:tcW w:w="5091" w:type="dxa"/>
          </w:tcPr>
          <w:p w:rsidR="006816BD" w:rsidRDefault="00184195" w:rsidP="00AC4E0E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“She is very detail-oriented…so she’s very good at making decisions that we otherwise might dither around with.”</w:t>
            </w:r>
          </w:p>
        </w:tc>
        <w:tc>
          <w:tcPr>
            <w:tcW w:w="3009" w:type="dxa"/>
          </w:tcPr>
          <w:p w:rsidR="006816BD" w:rsidRDefault="00184195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How i</w:t>
            </w:r>
            <w:r w:rsidRPr="00404170">
              <w:rPr>
                <w:rFonts w:ascii="Times New Roman" w:hAnsi="Times New Roman" w:cs="Times New Roman"/>
                <w:sz w:val="21"/>
                <w:szCs w:val="21"/>
              </w:rPr>
              <w:t xml:space="preserve">nnovators prefer to answer to problem </w:t>
            </w:r>
            <w:r w:rsidRPr="00184195">
              <w:rPr>
                <w:rFonts w:ascii="Times New Roman" w:hAnsi="Times New Roman" w:cs="Times New Roman"/>
                <w:b/>
                <w:sz w:val="21"/>
                <w:szCs w:val="21"/>
              </w:rPr>
              <w:t>their way</w:t>
            </w:r>
            <w:r w:rsidRPr="0040417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verses how adaptors are </w:t>
            </w:r>
            <w:r w:rsidRPr="00184195">
              <w:rPr>
                <w:rFonts w:ascii="Times New Roman" w:hAnsi="Times New Roman" w:cs="Times New Roman"/>
                <w:b/>
                <w:sz w:val="21"/>
                <w:szCs w:val="21"/>
              </w:rPr>
              <w:t>more efficient</w:t>
            </w:r>
            <w:r w:rsidR="00A206C0">
              <w:rPr>
                <w:rFonts w:ascii="Times New Roman" w:hAnsi="Times New Roman" w:cs="Times New Roman"/>
                <w:b/>
                <w:sz w:val="21"/>
                <w:szCs w:val="21"/>
              </w:rPr>
              <w:t>.</w:t>
            </w:r>
          </w:p>
        </w:tc>
      </w:tr>
    </w:tbl>
    <w:p w:rsidR="008B1714" w:rsidRPr="006300B4" w:rsidRDefault="008B1714" w:rsidP="002A4B2B">
      <w:pPr>
        <w:spacing w:after="0" w:line="240" w:lineRule="auto"/>
        <w:rPr>
          <w:rFonts w:ascii="Times New Roman" w:hAnsi="Times New Roman" w:cs="Times New Roman"/>
          <w:sz w:val="12"/>
          <w:szCs w:val="12"/>
        </w:rPr>
      </w:pPr>
    </w:p>
    <w:p w:rsidR="006816BD" w:rsidRDefault="00637B3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Future Plan</w:t>
      </w:r>
      <w:r w:rsidR="004D2518">
        <w:rPr>
          <w:rFonts w:ascii="Times New Roman" w:hAnsi="Times New Roman" w:cs="Times New Roman"/>
          <w:b/>
          <w:sz w:val="24"/>
          <w:szCs w:val="24"/>
        </w:rPr>
        <w:t>/Advice to Others</w:t>
      </w:r>
    </w:p>
    <w:p w:rsidR="006816BD" w:rsidRDefault="00BA7A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virtual component does not seem to alter the distinct adaptor or innovator characteristics displayed by the students in the teams.  </w:t>
      </w:r>
      <w:r w:rsidR="008A7AC7">
        <w:rPr>
          <w:rFonts w:ascii="Times New Roman" w:hAnsi="Times New Roman" w:cs="Times New Roman"/>
          <w:sz w:val="24"/>
          <w:szCs w:val="24"/>
        </w:rPr>
        <w:t xml:space="preserve">Initial </w:t>
      </w:r>
      <w:r w:rsidR="00C1480B">
        <w:rPr>
          <w:rFonts w:ascii="Times New Roman" w:hAnsi="Times New Roman" w:cs="Times New Roman"/>
          <w:sz w:val="24"/>
          <w:szCs w:val="24"/>
        </w:rPr>
        <w:t xml:space="preserve">results indicate consistency with other findings that cognitive style differences are problematic in teams but stretch students to create more optimal solutions; whereas, homogeneous cognitive style teams are desirable for more timely solutions (Robinson, Sherwood, &amp; </w:t>
      </w:r>
      <w:proofErr w:type="spellStart"/>
      <w:r w:rsidR="00C1480B">
        <w:rPr>
          <w:rFonts w:ascii="Times New Roman" w:hAnsi="Times New Roman" w:cs="Times New Roman"/>
          <w:sz w:val="24"/>
          <w:szCs w:val="24"/>
        </w:rPr>
        <w:t>DePaolo</w:t>
      </w:r>
      <w:proofErr w:type="spellEnd"/>
      <w:r w:rsidR="00C1480B">
        <w:rPr>
          <w:rFonts w:ascii="Times New Roman" w:hAnsi="Times New Roman" w:cs="Times New Roman"/>
          <w:sz w:val="24"/>
          <w:szCs w:val="24"/>
        </w:rPr>
        <w:t>, 2010).</w:t>
      </w:r>
    </w:p>
    <w:p w:rsidR="006816BD" w:rsidRDefault="006816BD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6816BD" w:rsidRDefault="00637B3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Costs/Resources Needed</w:t>
      </w:r>
    </w:p>
    <w:p w:rsidR="006816BD" w:rsidRDefault="0064030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84065">
        <w:rPr>
          <w:rFonts w:ascii="Times New Roman" w:hAnsi="Times New Roman" w:cs="Times New Roman"/>
          <w:sz w:val="24"/>
          <w:szCs w:val="24"/>
        </w:rPr>
        <w:t xml:space="preserve">Resources </w:t>
      </w:r>
      <w:r w:rsidR="00745FD6">
        <w:rPr>
          <w:rFonts w:ascii="Times New Roman" w:hAnsi="Times New Roman" w:cs="Times New Roman"/>
          <w:sz w:val="24"/>
          <w:szCs w:val="24"/>
        </w:rPr>
        <w:t xml:space="preserve">needed </w:t>
      </w:r>
      <w:r w:rsidRPr="00A84065">
        <w:rPr>
          <w:rFonts w:ascii="Times New Roman" w:hAnsi="Times New Roman" w:cs="Times New Roman"/>
          <w:sz w:val="24"/>
          <w:szCs w:val="24"/>
        </w:rPr>
        <w:t>include</w:t>
      </w:r>
      <w:r w:rsidR="00697E20">
        <w:rPr>
          <w:rFonts w:ascii="Times New Roman" w:hAnsi="Times New Roman" w:cs="Times New Roman"/>
          <w:sz w:val="24"/>
          <w:szCs w:val="24"/>
        </w:rPr>
        <w:t>d</w:t>
      </w:r>
      <w:r w:rsidRPr="00A84065">
        <w:rPr>
          <w:rFonts w:ascii="Times New Roman" w:hAnsi="Times New Roman" w:cs="Times New Roman"/>
          <w:sz w:val="24"/>
          <w:szCs w:val="24"/>
        </w:rPr>
        <w:t xml:space="preserve"> access </w:t>
      </w:r>
      <w:r w:rsidR="00745FD6">
        <w:rPr>
          <w:rFonts w:ascii="Times New Roman" w:hAnsi="Times New Roman" w:cs="Times New Roman"/>
          <w:sz w:val="24"/>
          <w:szCs w:val="24"/>
        </w:rPr>
        <w:t xml:space="preserve">to </w:t>
      </w:r>
      <w:r>
        <w:rPr>
          <w:rFonts w:ascii="Times New Roman" w:hAnsi="Times New Roman" w:cs="Times New Roman"/>
          <w:sz w:val="24"/>
          <w:szCs w:val="24"/>
        </w:rPr>
        <w:t>Second Life</w:t>
      </w:r>
      <w:r w:rsidR="00697E20">
        <w:rPr>
          <w:rFonts w:ascii="Times New Roman" w:hAnsi="Times New Roman" w:cs="Times New Roman"/>
          <w:sz w:val="24"/>
          <w:szCs w:val="24"/>
        </w:rPr>
        <w:t xml:space="preserve"> (available free via </w:t>
      </w:r>
      <w:r>
        <w:rPr>
          <w:rFonts w:ascii="Times New Roman" w:hAnsi="Times New Roman" w:cs="Times New Roman"/>
          <w:sz w:val="24"/>
          <w:szCs w:val="24"/>
        </w:rPr>
        <w:t>download from the Internet</w:t>
      </w:r>
      <w:r w:rsidR="00697E20">
        <w:rPr>
          <w:rFonts w:ascii="Times New Roman" w:hAnsi="Times New Roman" w:cs="Times New Roman"/>
          <w:sz w:val="24"/>
          <w:szCs w:val="24"/>
        </w:rPr>
        <w:t>) and t</w:t>
      </w:r>
      <w:r>
        <w:rPr>
          <w:rFonts w:ascii="Times New Roman" w:hAnsi="Times New Roman" w:cs="Times New Roman"/>
          <w:sz w:val="24"/>
          <w:szCs w:val="24"/>
        </w:rPr>
        <w:t xml:space="preserve">he </w:t>
      </w:r>
      <w:proofErr w:type="spellStart"/>
      <w:r>
        <w:rPr>
          <w:rFonts w:ascii="Times New Roman" w:hAnsi="Times New Roman" w:cs="Times New Roman"/>
          <w:sz w:val="24"/>
          <w:szCs w:val="24"/>
        </w:rPr>
        <w:t>Kirton’s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Adaption-Innovation Inventory </w:t>
      </w:r>
      <w:r w:rsidR="007E0246">
        <w:rPr>
          <w:rFonts w:ascii="Times New Roman" w:hAnsi="Times New Roman" w:cs="Times New Roman"/>
          <w:sz w:val="24"/>
          <w:szCs w:val="24"/>
        </w:rPr>
        <w:t xml:space="preserve">(KAI) </w:t>
      </w:r>
      <w:r>
        <w:rPr>
          <w:rFonts w:ascii="Times New Roman" w:hAnsi="Times New Roman" w:cs="Times New Roman"/>
          <w:sz w:val="24"/>
          <w:szCs w:val="24"/>
        </w:rPr>
        <w:t>instrument.</w:t>
      </w:r>
      <w:r w:rsidR="007E0246">
        <w:rPr>
          <w:rFonts w:ascii="Times New Roman" w:hAnsi="Times New Roman" w:cs="Times New Roman"/>
          <w:sz w:val="24"/>
          <w:szCs w:val="24"/>
        </w:rPr>
        <w:t xml:space="preserve">  </w:t>
      </w:r>
      <w:r w:rsidR="00697E20">
        <w:rPr>
          <w:rFonts w:ascii="Times New Roman" w:hAnsi="Times New Roman" w:cs="Times New Roman"/>
          <w:sz w:val="24"/>
          <w:szCs w:val="24"/>
        </w:rPr>
        <w:t>Use of the KAI instrument does involve a fee and a</w:t>
      </w:r>
      <w:r w:rsidR="00745FD6" w:rsidRPr="00745FD6">
        <w:rPr>
          <w:rFonts w:ascii="Times New Roman" w:hAnsi="Times New Roman" w:cs="Times New Roman"/>
          <w:sz w:val="24"/>
          <w:szCs w:val="24"/>
        </w:rPr>
        <w:t xml:space="preserve"> KAI Certificated Practitioner </w:t>
      </w:r>
      <w:r w:rsidR="00697E20">
        <w:rPr>
          <w:rFonts w:ascii="Times New Roman" w:hAnsi="Times New Roman" w:cs="Times New Roman"/>
          <w:sz w:val="24"/>
          <w:szCs w:val="24"/>
        </w:rPr>
        <w:t>must</w:t>
      </w:r>
      <w:r w:rsidR="00745FD6" w:rsidRPr="00745FD6">
        <w:rPr>
          <w:rFonts w:ascii="Times New Roman" w:hAnsi="Times New Roman" w:cs="Times New Roman"/>
          <w:sz w:val="24"/>
          <w:szCs w:val="24"/>
        </w:rPr>
        <w:t xml:space="preserve"> administer and </w:t>
      </w:r>
      <w:r w:rsidR="00745FD6">
        <w:rPr>
          <w:rFonts w:ascii="Times New Roman" w:hAnsi="Times New Roman" w:cs="Times New Roman"/>
          <w:sz w:val="24"/>
          <w:szCs w:val="24"/>
        </w:rPr>
        <w:t>score</w:t>
      </w:r>
      <w:r w:rsidR="00745FD6" w:rsidRPr="00745FD6">
        <w:rPr>
          <w:rFonts w:ascii="Times New Roman" w:hAnsi="Times New Roman" w:cs="Times New Roman"/>
          <w:sz w:val="24"/>
          <w:szCs w:val="24"/>
        </w:rPr>
        <w:t xml:space="preserve"> the instrument</w:t>
      </w:r>
      <w:r w:rsidR="00745FD6">
        <w:rPr>
          <w:rFonts w:ascii="Times New Roman" w:hAnsi="Times New Roman" w:cs="Times New Roman"/>
          <w:sz w:val="24"/>
          <w:szCs w:val="24"/>
        </w:rPr>
        <w:t>s</w:t>
      </w:r>
      <w:r w:rsidR="00745FD6" w:rsidRPr="00745FD6">
        <w:rPr>
          <w:rFonts w:ascii="Times New Roman" w:hAnsi="Times New Roman" w:cs="Times New Roman"/>
          <w:sz w:val="24"/>
          <w:szCs w:val="24"/>
        </w:rPr>
        <w:t>.</w:t>
      </w:r>
    </w:p>
    <w:p w:rsidR="00D830BB" w:rsidRPr="00EB6897" w:rsidRDefault="00BC3951" w:rsidP="00C1480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  <w:r w:rsidR="00D830BB" w:rsidRPr="00EB6897">
        <w:rPr>
          <w:rFonts w:ascii="Times New Roman" w:hAnsi="Times New Roman" w:cs="Times New Roman"/>
          <w:b/>
          <w:sz w:val="24"/>
          <w:szCs w:val="24"/>
        </w:rPr>
        <w:lastRenderedPageBreak/>
        <w:t>References</w:t>
      </w:r>
    </w:p>
    <w:p w:rsidR="004D7F6C" w:rsidRDefault="005E4022" w:rsidP="004D7F6C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Kirton</w:t>
      </w:r>
      <w:proofErr w:type="spellEnd"/>
      <w:r>
        <w:rPr>
          <w:rFonts w:ascii="Times New Roman" w:hAnsi="Times New Roman" w:cs="Times New Roman"/>
          <w:sz w:val="24"/>
          <w:szCs w:val="24"/>
        </w:rPr>
        <w:t>, M</w:t>
      </w:r>
      <w:r w:rsidR="008804A9">
        <w:rPr>
          <w:rFonts w:ascii="Times New Roman" w:hAnsi="Times New Roman" w:cs="Times New Roman"/>
          <w:sz w:val="24"/>
          <w:szCs w:val="24"/>
        </w:rPr>
        <w:t>. (19</w:t>
      </w:r>
      <w:r>
        <w:rPr>
          <w:rFonts w:ascii="Times New Roman" w:hAnsi="Times New Roman" w:cs="Times New Roman"/>
          <w:sz w:val="24"/>
          <w:szCs w:val="24"/>
        </w:rPr>
        <w:t>76</w:t>
      </w:r>
      <w:r w:rsidR="008804A9">
        <w:rPr>
          <w:rFonts w:ascii="Times New Roman" w:hAnsi="Times New Roman" w:cs="Times New Roman"/>
          <w:sz w:val="24"/>
          <w:szCs w:val="24"/>
        </w:rPr>
        <w:t>).</w:t>
      </w:r>
      <w:proofErr w:type="gramEnd"/>
      <w:r w:rsidR="008804A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Adaptors and </w:t>
      </w:r>
      <w:r w:rsidR="00CA3458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nnovators: A </w:t>
      </w:r>
      <w:r w:rsidR="00CA3458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escription and </w:t>
      </w:r>
      <w:r w:rsidR="00CA3458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easure</w:t>
      </w:r>
      <w:r w:rsidR="004D7F6C">
        <w:rPr>
          <w:rFonts w:ascii="Times New Roman" w:hAnsi="Times New Roman" w:cs="Times New Roman"/>
          <w:sz w:val="24"/>
          <w:szCs w:val="24"/>
        </w:rPr>
        <w:t xml:space="preserve">. </w:t>
      </w:r>
      <w:r w:rsidR="004D7F6C" w:rsidRPr="00C86C76">
        <w:rPr>
          <w:rFonts w:ascii="Times New Roman" w:hAnsi="Times New Roman" w:cs="Times New Roman"/>
          <w:i/>
          <w:sz w:val="24"/>
          <w:szCs w:val="24"/>
        </w:rPr>
        <w:t xml:space="preserve">Journal of </w:t>
      </w:r>
      <w:r>
        <w:rPr>
          <w:rFonts w:ascii="Times New Roman" w:hAnsi="Times New Roman" w:cs="Times New Roman"/>
          <w:i/>
          <w:sz w:val="24"/>
          <w:szCs w:val="24"/>
        </w:rPr>
        <w:t>Applied Psychology</w:t>
      </w:r>
      <w:r w:rsidR="003C3FD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i/>
          <w:sz w:val="24"/>
          <w:szCs w:val="24"/>
        </w:rPr>
        <w:t>61</w:t>
      </w:r>
      <w:r w:rsidR="004D7F6C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5</w:t>
      </w:r>
      <w:r w:rsidR="004D7F6C">
        <w:rPr>
          <w:rFonts w:ascii="Times New Roman" w:hAnsi="Times New Roman" w:cs="Times New Roman"/>
          <w:sz w:val="24"/>
          <w:szCs w:val="24"/>
        </w:rPr>
        <w:t xml:space="preserve">), </w:t>
      </w:r>
      <w:r>
        <w:rPr>
          <w:rFonts w:ascii="Times New Roman" w:hAnsi="Times New Roman" w:cs="Times New Roman"/>
          <w:sz w:val="24"/>
          <w:szCs w:val="24"/>
        </w:rPr>
        <w:t>622-629</w:t>
      </w:r>
      <w:r w:rsidR="004D7F6C">
        <w:rPr>
          <w:rFonts w:ascii="Times New Roman" w:hAnsi="Times New Roman" w:cs="Times New Roman"/>
          <w:sz w:val="24"/>
          <w:szCs w:val="24"/>
        </w:rPr>
        <w:t>.</w:t>
      </w:r>
    </w:p>
    <w:p w:rsidR="00EB4EAB" w:rsidRDefault="00EB4EAB" w:rsidP="00EB4EAB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Kirton</w:t>
      </w:r>
      <w:proofErr w:type="spellEnd"/>
      <w:r>
        <w:rPr>
          <w:rFonts w:ascii="Times New Roman" w:hAnsi="Times New Roman" w:cs="Times New Roman"/>
          <w:sz w:val="24"/>
          <w:szCs w:val="24"/>
        </w:rPr>
        <w:t>, M. (2000).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A3458">
        <w:rPr>
          <w:rFonts w:ascii="Times New Roman" w:hAnsi="Times New Roman" w:cs="Times New Roman"/>
          <w:i/>
          <w:sz w:val="24"/>
          <w:szCs w:val="24"/>
        </w:rPr>
        <w:t xml:space="preserve">Adaptors and </w:t>
      </w:r>
      <w:r w:rsidR="002A4B2B">
        <w:rPr>
          <w:rFonts w:ascii="Times New Roman" w:hAnsi="Times New Roman" w:cs="Times New Roman"/>
          <w:i/>
          <w:sz w:val="24"/>
          <w:szCs w:val="24"/>
        </w:rPr>
        <w:t>i</w:t>
      </w:r>
      <w:r w:rsidRPr="00CA3458">
        <w:rPr>
          <w:rFonts w:ascii="Times New Roman" w:hAnsi="Times New Roman" w:cs="Times New Roman"/>
          <w:i/>
          <w:sz w:val="24"/>
          <w:szCs w:val="24"/>
        </w:rPr>
        <w:t>nnovators</w:t>
      </w:r>
      <w:r>
        <w:rPr>
          <w:rFonts w:ascii="Times New Roman" w:hAnsi="Times New Roman" w:cs="Times New Roman"/>
          <w:sz w:val="24"/>
          <w:szCs w:val="24"/>
        </w:rPr>
        <w:t>. Rickmansworth, Hertfordshire: KAI Distribution Center.</w:t>
      </w:r>
    </w:p>
    <w:p w:rsidR="004D7F6C" w:rsidRDefault="005E4022" w:rsidP="004D7F6C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Kirton</w:t>
      </w:r>
      <w:proofErr w:type="spellEnd"/>
      <w:r w:rsidR="008804A9">
        <w:rPr>
          <w:rFonts w:ascii="Times New Roman" w:hAnsi="Times New Roman" w:cs="Times New Roman"/>
          <w:sz w:val="24"/>
          <w:szCs w:val="24"/>
        </w:rPr>
        <w:t>, M. (</w:t>
      </w:r>
      <w:r>
        <w:rPr>
          <w:rFonts w:ascii="Times New Roman" w:hAnsi="Times New Roman" w:cs="Times New Roman"/>
          <w:sz w:val="24"/>
          <w:szCs w:val="24"/>
        </w:rPr>
        <w:t>2003</w:t>
      </w:r>
      <w:r w:rsidR="008804A9">
        <w:rPr>
          <w:rFonts w:ascii="Times New Roman" w:hAnsi="Times New Roman" w:cs="Times New Roman"/>
          <w:sz w:val="24"/>
          <w:szCs w:val="24"/>
        </w:rPr>
        <w:t>).</w:t>
      </w:r>
      <w:proofErr w:type="gramEnd"/>
      <w:r w:rsidR="008804A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A3458">
        <w:rPr>
          <w:rFonts w:ascii="Times New Roman" w:hAnsi="Times New Roman" w:cs="Times New Roman"/>
          <w:i/>
          <w:sz w:val="24"/>
          <w:szCs w:val="24"/>
        </w:rPr>
        <w:t>Adaption-innovation in the context of diversity and change</w:t>
      </w:r>
      <w:r w:rsidR="008804A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8804A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New York</w:t>
      </w:r>
      <w:r w:rsidR="004D7F6C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Routledge</w:t>
      </w:r>
      <w:proofErr w:type="spellEnd"/>
      <w:r w:rsidR="004D7F6C">
        <w:rPr>
          <w:rFonts w:ascii="Times New Roman" w:hAnsi="Times New Roman" w:cs="Times New Roman"/>
          <w:sz w:val="24"/>
          <w:szCs w:val="24"/>
        </w:rPr>
        <w:t>.</w:t>
      </w:r>
    </w:p>
    <w:p w:rsidR="00EB4EAB" w:rsidRPr="00EB6897" w:rsidRDefault="00EB4EAB" w:rsidP="00EB4EAB">
      <w:pPr>
        <w:ind w:left="720" w:hanging="720"/>
        <w:rPr>
          <w:rFonts w:ascii="Times New Roman" w:eastAsia="Calibri" w:hAnsi="Times New Roman" w:cs="Times New Roman"/>
          <w:i/>
          <w:sz w:val="24"/>
          <w:szCs w:val="24"/>
        </w:rPr>
      </w:pPr>
      <w:proofErr w:type="spellStart"/>
      <w:proofErr w:type="gramStart"/>
      <w:r w:rsidRPr="00EB6897">
        <w:rPr>
          <w:rFonts w:ascii="Times New Roman" w:eastAsia="Calibri" w:hAnsi="Times New Roman" w:cs="Times New Roman"/>
          <w:sz w:val="24"/>
          <w:szCs w:val="24"/>
        </w:rPr>
        <w:t>Lamm</w:t>
      </w:r>
      <w:proofErr w:type="spellEnd"/>
      <w:r w:rsidRPr="00EB6897">
        <w:rPr>
          <w:rFonts w:ascii="Times New Roman" w:eastAsia="Calibri" w:hAnsi="Times New Roman" w:cs="Times New Roman"/>
          <w:sz w:val="24"/>
          <w:szCs w:val="24"/>
        </w:rPr>
        <w:t xml:space="preserve">, A., Shoulders, C., Roberts, T. G., Irani, T., Unruh-Snyder, L., &amp; </w:t>
      </w:r>
      <w:proofErr w:type="spellStart"/>
      <w:r w:rsidRPr="00EB6897">
        <w:rPr>
          <w:rFonts w:ascii="Times New Roman" w:eastAsia="Calibri" w:hAnsi="Times New Roman" w:cs="Times New Roman"/>
          <w:sz w:val="24"/>
          <w:szCs w:val="24"/>
        </w:rPr>
        <w:t>Brendemuhl</w:t>
      </w:r>
      <w:proofErr w:type="spellEnd"/>
      <w:r w:rsidRPr="00EB6897">
        <w:rPr>
          <w:rFonts w:ascii="Times New Roman" w:eastAsia="Calibri" w:hAnsi="Times New Roman" w:cs="Times New Roman"/>
          <w:sz w:val="24"/>
          <w:szCs w:val="24"/>
        </w:rPr>
        <w:t>, B. (2011).</w:t>
      </w:r>
      <w:proofErr w:type="gramEnd"/>
      <w:r w:rsidRPr="00EB6897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F37CA1">
        <w:rPr>
          <w:rFonts w:ascii="Times New Roman" w:eastAsia="Calibri" w:hAnsi="Times New Roman" w:cs="Times New Roman"/>
          <w:sz w:val="24"/>
          <w:szCs w:val="24"/>
        </w:rPr>
        <w:t>Identifying how cognitive diversity influences group problem solving ability</w:t>
      </w:r>
      <w:r w:rsidRPr="00EB6897">
        <w:rPr>
          <w:rFonts w:ascii="Times New Roman" w:eastAsia="Calibri" w:hAnsi="Times New Roman" w:cs="Times New Roman"/>
          <w:sz w:val="24"/>
          <w:szCs w:val="24"/>
        </w:rPr>
        <w:t xml:space="preserve">.  </w:t>
      </w:r>
      <w:r w:rsidRPr="00F37CA1">
        <w:rPr>
          <w:rFonts w:ascii="Times New Roman" w:eastAsia="Calibri" w:hAnsi="Times New Roman" w:cs="Times New Roman"/>
          <w:i/>
          <w:sz w:val="24"/>
          <w:szCs w:val="24"/>
        </w:rPr>
        <w:t xml:space="preserve">Proceedings of the </w:t>
      </w:r>
      <w:r w:rsidRPr="00F37CA1">
        <w:rPr>
          <w:rStyle w:val="style31"/>
          <w:rFonts w:ascii="Times New Roman" w:eastAsia="Calibri" w:hAnsi="Times New Roman" w:cs="Times New Roman"/>
          <w:sz w:val="24"/>
          <w:szCs w:val="24"/>
        </w:rPr>
        <w:t>American Association for Agricultural Education Research Conference</w:t>
      </w:r>
      <w:r w:rsidR="00F37CA1">
        <w:rPr>
          <w:rStyle w:val="style31"/>
          <w:rFonts w:ascii="Times New Roman" w:eastAsia="Calibri" w:hAnsi="Times New Roman" w:cs="Times New Roman"/>
          <w:sz w:val="24"/>
          <w:szCs w:val="24"/>
        </w:rPr>
        <w:t>,</w:t>
      </w:r>
      <w:r w:rsidRPr="00EB689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37CA1">
        <w:rPr>
          <w:rFonts w:ascii="Times New Roman" w:eastAsia="Calibri" w:hAnsi="Times New Roman" w:cs="Times New Roman"/>
          <w:i/>
          <w:sz w:val="24"/>
          <w:szCs w:val="24"/>
        </w:rPr>
        <w:t>Coeur d’Alene, ID,</w:t>
      </w:r>
      <w:r w:rsidRPr="00EB689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37CA1" w:rsidRPr="00F37CA1">
        <w:rPr>
          <w:rFonts w:ascii="Times New Roman" w:eastAsia="Calibri" w:hAnsi="Times New Roman" w:cs="Times New Roman"/>
          <w:i/>
          <w:sz w:val="24"/>
          <w:szCs w:val="24"/>
        </w:rPr>
        <w:t>38,</w:t>
      </w:r>
      <w:r w:rsidR="00F37CA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B6897">
        <w:rPr>
          <w:rFonts w:ascii="Times New Roman" w:eastAsia="Calibri" w:hAnsi="Times New Roman" w:cs="Times New Roman"/>
          <w:sz w:val="24"/>
          <w:szCs w:val="24"/>
        </w:rPr>
        <w:t>403-417.</w:t>
      </w:r>
    </w:p>
    <w:p w:rsidR="00EB4EAB" w:rsidRDefault="00EB4EAB" w:rsidP="00EB4EAB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Messick</w:t>
      </w:r>
      <w:proofErr w:type="spellEnd"/>
      <w:r>
        <w:rPr>
          <w:rFonts w:ascii="Times New Roman" w:hAnsi="Times New Roman" w:cs="Times New Roman"/>
          <w:sz w:val="24"/>
          <w:szCs w:val="24"/>
        </w:rPr>
        <w:t>, S. (1994).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The matter of style: Manifestations of personality in cognition, learning, and teaching. </w:t>
      </w:r>
      <w:r>
        <w:rPr>
          <w:rFonts w:ascii="Times New Roman" w:hAnsi="Times New Roman" w:cs="Times New Roman"/>
          <w:i/>
          <w:sz w:val="24"/>
          <w:szCs w:val="24"/>
        </w:rPr>
        <w:t>Educational Psychologist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i/>
          <w:sz w:val="24"/>
          <w:szCs w:val="24"/>
        </w:rPr>
        <w:t>29</w:t>
      </w:r>
      <w:r>
        <w:rPr>
          <w:rFonts w:ascii="Times New Roman" w:hAnsi="Times New Roman" w:cs="Times New Roman"/>
          <w:sz w:val="24"/>
          <w:szCs w:val="24"/>
        </w:rPr>
        <w:t>(3), 121-136.</w:t>
      </w:r>
    </w:p>
    <w:p w:rsidR="00EB4EAB" w:rsidRPr="00EB6897" w:rsidRDefault="00EB4EAB" w:rsidP="00EB4EAB">
      <w:pPr>
        <w:ind w:left="720" w:hanging="720"/>
        <w:rPr>
          <w:rFonts w:ascii="Times New Roman" w:eastAsia="Calibri" w:hAnsi="Times New Roman" w:cs="Times New Roman"/>
          <w:i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Robinson, D. F., Sherwood, A. L., &amp; </w:t>
      </w:r>
      <w:proofErr w:type="spellStart"/>
      <w:r>
        <w:rPr>
          <w:rFonts w:ascii="Times New Roman" w:hAnsi="Times New Roman" w:cs="Times New Roman"/>
          <w:sz w:val="24"/>
          <w:szCs w:val="24"/>
        </w:rPr>
        <w:t>DePaolo</w:t>
      </w:r>
      <w:proofErr w:type="spellEnd"/>
      <w:r>
        <w:rPr>
          <w:rFonts w:ascii="Times New Roman" w:hAnsi="Times New Roman" w:cs="Times New Roman"/>
          <w:sz w:val="24"/>
          <w:szCs w:val="24"/>
        </w:rPr>
        <w:t>, C. A. (2010).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37CA1">
        <w:rPr>
          <w:rFonts w:ascii="Times New Roman" w:eastAsia="Calibri" w:hAnsi="Times New Roman" w:cs="Times New Roman"/>
          <w:sz w:val="24"/>
          <w:szCs w:val="24"/>
        </w:rPr>
        <w:t>Using adaption-innovation theory to enhance problem-based learning experiences.</w:t>
      </w:r>
      <w:proofErr w:type="gramEnd"/>
      <w:r w:rsidR="00F37CA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37CA1">
        <w:rPr>
          <w:rFonts w:ascii="Times New Roman" w:eastAsia="Calibri" w:hAnsi="Times New Roman" w:cs="Times New Roman"/>
          <w:i/>
          <w:sz w:val="24"/>
          <w:szCs w:val="24"/>
        </w:rPr>
        <w:t xml:space="preserve">Proceedings of the </w:t>
      </w:r>
      <w:r w:rsidRPr="00F37CA1">
        <w:rPr>
          <w:rStyle w:val="style31"/>
          <w:rFonts w:ascii="Times New Roman" w:eastAsia="Calibri" w:hAnsi="Times New Roman" w:cs="Times New Roman"/>
          <w:sz w:val="24"/>
          <w:szCs w:val="24"/>
        </w:rPr>
        <w:t xml:space="preserve">Allied Academics International Internet Conference, </w:t>
      </w:r>
      <w:r w:rsidRPr="00F37CA1">
        <w:rPr>
          <w:rFonts w:ascii="Times New Roman" w:eastAsia="Calibri" w:hAnsi="Times New Roman" w:cs="Times New Roman"/>
          <w:i/>
          <w:sz w:val="24"/>
          <w:szCs w:val="24"/>
        </w:rPr>
        <w:t>New Orleans, LA,</w:t>
      </w:r>
      <w:r w:rsidRPr="00EB689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37CA1" w:rsidRPr="00F37CA1">
        <w:rPr>
          <w:rFonts w:ascii="Times New Roman" w:eastAsia="Calibri" w:hAnsi="Times New Roman" w:cs="Times New Roman"/>
          <w:i/>
          <w:sz w:val="24"/>
          <w:szCs w:val="24"/>
        </w:rPr>
        <w:t>12,</w:t>
      </w:r>
      <w:r w:rsidR="00F37CA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40-46</w:t>
      </w:r>
      <w:r w:rsidRPr="00EB6897">
        <w:rPr>
          <w:rFonts w:ascii="Times New Roman" w:eastAsia="Calibri" w:hAnsi="Times New Roman" w:cs="Times New Roman"/>
          <w:sz w:val="24"/>
          <w:szCs w:val="24"/>
        </w:rPr>
        <w:t>.</w:t>
      </w:r>
    </w:p>
    <w:p w:rsidR="00EB4EAB" w:rsidRDefault="00EB4EAB" w:rsidP="00EB4EAB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Ubell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R. (2010). </w:t>
      </w:r>
      <w:r>
        <w:rPr>
          <w:rFonts w:ascii="Times New Roman" w:hAnsi="Times New Roman" w:cs="Times New Roman"/>
          <w:i/>
          <w:sz w:val="24"/>
          <w:szCs w:val="24"/>
        </w:rPr>
        <w:t xml:space="preserve">Virtual teamwork: Mastering the art and practice of online learning and </w:t>
      </w:r>
      <w:r w:rsidR="00F37CA1">
        <w:rPr>
          <w:rFonts w:ascii="Times New Roman" w:hAnsi="Times New Roman" w:cs="Times New Roman"/>
          <w:i/>
          <w:sz w:val="24"/>
          <w:szCs w:val="24"/>
        </w:rPr>
        <w:t>corporate</w:t>
      </w:r>
      <w:r>
        <w:rPr>
          <w:rFonts w:ascii="Times New Roman" w:hAnsi="Times New Roman" w:cs="Times New Roman"/>
          <w:i/>
          <w:sz w:val="24"/>
          <w:szCs w:val="24"/>
        </w:rPr>
        <w:t xml:space="preserve"> collaboration</w:t>
      </w:r>
      <w:r>
        <w:rPr>
          <w:rFonts w:ascii="Times New Roman" w:hAnsi="Times New Roman" w:cs="Times New Roman"/>
          <w:sz w:val="24"/>
          <w:szCs w:val="24"/>
        </w:rPr>
        <w:t>. New Jersey: John Wiley and Sons, Inc.</w:t>
      </w:r>
    </w:p>
    <w:p w:rsidR="004D7F6C" w:rsidRPr="00E15B5E" w:rsidRDefault="004D7F6C" w:rsidP="00FD2471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FD2471" w:rsidRPr="00D830BB" w:rsidRDefault="00FD247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FD2471" w:rsidRPr="00D830BB" w:rsidSect="00692F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6D75C7"/>
    <w:multiLevelType w:val="hybridMultilevel"/>
    <w:tmpl w:val="67D26F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1410F8"/>
    <w:multiLevelType w:val="hybridMultilevel"/>
    <w:tmpl w:val="6748C7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0925C59"/>
    <w:multiLevelType w:val="hybridMultilevel"/>
    <w:tmpl w:val="0F22E6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D830BB"/>
    <w:rsid w:val="0001691F"/>
    <w:rsid w:val="00020C4E"/>
    <w:rsid w:val="00023BAA"/>
    <w:rsid w:val="0002639D"/>
    <w:rsid w:val="00043A3F"/>
    <w:rsid w:val="0005159A"/>
    <w:rsid w:val="00064E96"/>
    <w:rsid w:val="00091797"/>
    <w:rsid w:val="00096943"/>
    <w:rsid w:val="000D53E8"/>
    <w:rsid w:val="000F256E"/>
    <w:rsid w:val="000F78CD"/>
    <w:rsid w:val="00110FEF"/>
    <w:rsid w:val="00112BED"/>
    <w:rsid w:val="0013532C"/>
    <w:rsid w:val="00147F46"/>
    <w:rsid w:val="00176CEF"/>
    <w:rsid w:val="00184195"/>
    <w:rsid w:val="001C1C79"/>
    <w:rsid w:val="00221103"/>
    <w:rsid w:val="002337F1"/>
    <w:rsid w:val="00283C6A"/>
    <w:rsid w:val="002A4B2B"/>
    <w:rsid w:val="002E02C2"/>
    <w:rsid w:val="002E4C1C"/>
    <w:rsid w:val="00305579"/>
    <w:rsid w:val="003058DC"/>
    <w:rsid w:val="00312046"/>
    <w:rsid w:val="00324605"/>
    <w:rsid w:val="003B233B"/>
    <w:rsid w:val="003C17E7"/>
    <w:rsid w:val="003C3FD6"/>
    <w:rsid w:val="003F57F4"/>
    <w:rsid w:val="004008D4"/>
    <w:rsid w:val="00404170"/>
    <w:rsid w:val="00485C40"/>
    <w:rsid w:val="00487267"/>
    <w:rsid w:val="00487E55"/>
    <w:rsid w:val="004C61D5"/>
    <w:rsid w:val="004D2518"/>
    <w:rsid w:val="004D7F6C"/>
    <w:rsid w:val="004F6199"/>
    <w:rsid w:val="004F6906"/>
    <w:rsid w:val="00516EE1"/>
    <w:rsid w:val="00535572"/>
    <w:rsid w:val="0055223B"/>
    <w:rsid w:val="00554CA2"/>
    <w:rsid w:val="00571034"/>
    <w:rsid w:val="005B4C50"/>
    <w:rsid w:val="005E4022"/>
    <w:rsid w:val="005F18F3"/>
    <w:rsid w:val="006300B4"/>
    <w:rsid w:val="006366BD"/>
    <w:rsid w:val="00637B39"/>
    <w:rsid w:val="00640300"/>
    <w:rsid w:val="0067514F"/>
    <w:rsid w:val="006816BD"/>
    <w:rsid w:val="00692FA1"/>
    <w:rsid w:val="00697E20"/>
    <w:rsid w:val="00703896"/>
    <w:rsid w:val="007216A3"/>
    <w:rsid w:val="00745FD6"/>
    <w:rsid w:val="00783D1E"/>
    <w:rsid w:val="0079382C"/>
    <w:rsid w:val="007B49C8"/>
    <w:rsid w:val="007E0246"/>
    <w:rsid w:val="007F7AEC"/>
    <w:rsid w:val="00801EA5"/>
    <w:rsid w:val="008065DF"/>
    <w:rsid w:val="00820002"/>
    <w:rsid w:val="0086215F"/>
    <w:rsid w:val="008804A9"/>
    <w:rsid w:val="00881CFD"/>
    <w:rsid w:val="008862F1"/>
    <w:rsid w:val="00893252"/>
    <w:rsid w:val="008A7AC7"/>
    <w:rsid w:val="008B1714"/>
    <w:rsid w:val="008D5D96"/>
    <w:rsid w:val="008F634B"/>
    <w:rsid w:val="00912F3E"/>
    <w:rsid w:val="00915E4B"/>
    <w:rsid w:val="009403A0"/>
    <w:rsid w:val="00956A9B"/>
    <w:rsid w:val="00985BB3"/>
    <w:rsid w:val="00996E19"/>
    <w:rsid w:val="009F1261"/>
    <w:rsid w:val="00A206C0"/>
    <w:rsid w:val="00A25B71"/>
    <w:rsid w:val="00A3135A"/>
    <w:rsid w:val="00A54323"/>
    <w:rsid w:val="00AA016A"/>
    <w:rsid w:val="00AB0A0A"/>
    <w:rsid w:val="00AC0F46"/>
    <w:rsid w:val="00AC4E0E"/>
    <w:rsid w:val="00AD5EC9"/>
    <w:rsid w:val="00AE67E2"/>
    <w:rsid w:val="00B35ED7"/>
    <w:rsid w:val="00B50D52"/>
    <w:rsid w:val="00B51CEF"/>
    <w:rsid w:val="00B674F1"/>
    <w:rsid w:val="00B765D5"/>
    <w:rsid w:val="00BA7A92"/>
    <w:rsid w:val="00BB3D45"/>
    <w:rsid w:val="00BC3951"/>
    <w:rsid w:val="00BE388D"/>
    <w:rsid w:val="00BF4254"/>
    <w:rsid w:val="00C10BF7"/>
    <w:rsid w:val="00C1480B"/>
    <w:rsid w:val="00C35897"/>
    <w:rsid w:val="00C86C76"/>
    <w:rsid w:val="00CA3458"/>
    <w:rsid w:val="00CB28D7"/>
    <w:rsid w:val="00CC32B5"/>
    <w:rsid w:val="00CD2195"/>
    <w:rsid w:val="00CE0661"/>
    <w:rsid w:val="00D34176"/>
    <w:rsid w:val="00D830BB"/>
    <w:rsid w:val="00D87401"/>
    <w:rsid w:val="00D93D45"/>
    <w:rsid w:val="00D97F99"/>
    <w:rsid w:val="00DA7A37"/>
    <w:rsid w:val="00DB265F"/>
    <w:rsid w:val="00E11C58"/>
    <w:rsid w:val="00E91889"/>
    <w:rsid w:val="00EB4EAB"/>
    <w:rsid w:val="00EB6897"/>
    <w:rsid w:val="00EC3A71"/>
    <w:rsid w:val="00ED3617"/>
    <w:rsid w:val="00F35EA6"/>
    <w:rsid w:val="00F37CA1"/>
    <w:rsid w:val="00F47F64"/>
    <w:rsid w:val="00F57AB5"/>
    <w:rsid w:val="00F659A6"/>
    <w:rsid w:val="00F7247B"/>
    <w:rsid w:val="00F95610"/>
    <w:rsid w:val="00FA3689"/>
    <w:rsid w:val="00FD2471"/>
    <w:rsid w:val="00FD5BB5"/>
    <w:rsid w:val="00FD7AE4"/>
    <w:rsid w:val="00FE4A92"/>
    <w:rsid w:val="00FF31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/>
  <w:style w:type="paragraph" w:default="1" w:styleId="Normal">
    <w:name w:val="Normal"/>
    <w:qFormat/>
    <w:rsid w:val="00E11C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830BB"/>
    <w:rPr>
      <w:color w:val="0000FF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FD2471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F69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690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881C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yle31">
    <w:name w:val="style_31"/>
    <w:rsid w:val="00EB6897"/>
    <w:rPr>
      <w:rFonts w:ascii="Calibri" w:hAnsi="Calibri" w:hint="default"/>
      <w:i/>
      <w:iCs/>
      <w:sz w:val="16"/>
      <w:szCs w:val="16"/>
    </w:rPr>
  </w:style>
  <w:style w:type="paragraph" w:styleId="ListParagraph">
    <w:name w:val="List Paragraph"/>
    <w:basedOn w:val="Normal"/>
    <w:rsid w:val="00640300"/>
    <w:pPr>
      <w:ind w:left="720"/>
      <w:contextualSpacing/>
    </w:pPr>
  </w:style>
  <w:style w:type="character" w:styleId="CommentReference">
    <w:name w:val="annotation reference"/>
    <w:basedOn w:val="DefaultParagraphFont"/>
    <w:rsid w:val="003F57F4"/>
    <w:rPr>
      <w:sz w:val="18"/>
      <w:szCs w:val="18"/>
    </w:rPr>
  </w:style>
  <w:style w:type="paragraph" w:styleId="CommentText">
    <w:name w:val="annotation text"/>
    <w:basedOn w:val="Normal"/>
    <w:link w:val="CommentTextChar"/>
    <w:rsid w:val="003F57F4"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rsid w:val="003F57F4"/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rsid w:val="003F57F4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rsid w:val="003F57F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/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830BB"/>
    <w:rPr>
      <w:color w:val="0000FF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FD2471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F69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690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881C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yle31">
    <w:name w:val="style_31"/>
    <w:rsid w:val="00EB6897"/>
    <w:rPr>
      <w:rFonts w:ascii="Calibri" w:hAnsi="Calibri" w:hint="default"/>
      <w:i/>
      <w:iCs/>
      <w:sz w:val="16"/>
      <w:szCs w:val="16"/>
    </w:rPr>
  </w:style>
  <w:style w:type="paragraph" w:styleId="ListParagraph">
    <w:name w:val="List Paragraph"/>
    <w:basedOn w:val="Normal"/>
    <w:rsid w:val="00640300"/>
    <w:pPr>
      <w:ind w:left="720"/>
      <w:contextualSpacing/>
    </w:pPr>
  </w:style>
  <w:style w:type="character" w:styleId="CommentReference">
    <w:name w:val="annotation reference"/>
    <w:basedOn w:val="DefaultParagraphFont"/>
    <w:rsid w:val="003F57F4"/>
    <w:rPr>
      <w:sz w:val="18"/>
      <w:szCs w:val="18"/>
    </w:rPr>
  </w:style>
  <w:style w:type="paragraph" w:styleId="CommentText">
    <w:name w:val="annotation text"/>
    <w:basedOn w:val="Normal"/>
    <w:link w:val="CommentTextChar"/>
    <w:rsid w:val="003F57F4"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rsid w:val="003F57F4"/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rsid w:val="003F57F4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rsid w:val="003F57F4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rani@ufl.ed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david.doerfert@ttu.edu" TargetMode="External"/><Relationship Id="rId12" Type="http://schemas.openxmlformats.org/officeDocument/2006/relationships/hyperlink" Target="mailto:dedgar@uark.ed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hristy.witt@ttu.edu" TargetMode="External"/><Relationship Id="rId11" Type="http://schemas.openxmlformats.org/officeDocument/2006/relationships/hyperlink" Target="mailto:ledgar@uark.edu" TargetMode="Externa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mailto:t-murphrey@tamu.ed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utherford@tamu.ed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5F521F-12C6-4C1B-9D6D-ADEBD72B7E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1351</Words>
  <Characters>7705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 Tech University</Company>
  <LinksUpToDate>false</LinksUpToDate>
  <CharactersWithSpaces>9038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Desktop</cp:lastModifiedBy>
  <cp:revision>4</cp:revision>
  <cp:lastPrinted>2011-10-25T19:12:00Z</cp:lastPrinted>
  <dcterms:created xsi:type="dcterms:W3CDTF">2011-10-25T18:39:00Z</dcterms:created>
  <dcterms:modified xsi:type="dcterms:W3CDTF">2012-02-18T05:55:00Z</dcterms:modified>
</cp:coreProperties>
</file>