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D64" w:rsidRPr="007F147F" w:rsidRDefault="00D07D64" w:rsidP="00D07D64">
      <w:pPr>
        <w:jc w:val="right"/>
      </w:pPr>
    </w:p>
    <w:p w:rsidR="00D07D64" w:rsidRDefault="00D07D64" w:rsidP="00DC20D0">
      <w:pPr>
        <w:jc w:val="center"/>
      </w:pPr>
    </w:p>
    <w:p w:rsidR="00D07D64" w:rsidRDefault="00D07D64" w:rsidP="00DC20D0">
      <w:pPr>
        <w:jc w:val="center"/>
      </w:pPr>
    </w:p>
    <w:p w:rsidR="00D07D64" w:rsidRDefault="00D07D64" w:rsidP="00DC20D0">
      <w:pPr>
        <w:jc w:val="center"/>
      </w:pPr>
    </w:p>
    <w:p w:rsidR="00D07D64" w:rsidRDefault="00D07D64" w:rsidP="00DC20D0">
      <w:pPr>
        <w:jc w:val="center"/>
      </w:pPr>
    </w:p>
    <w:p w:rsidR="00D07D64" w:rsidRDefault="00D07D64" w:rsidP="00DC20D0">
      <w:pPr>
        <w:jc w:val="center"/>
      </w:pPr>
    </w:p>
    <w:p w:rsidR="00D07D64" w:rsidRPr="005948F6" w:rsidRDefault="00D07D64" w:rsidP="00DC20D0">
      <w:pPr>
        <w:jc w:val="center"/>
        <w:rPr>
          <w:highlight w:val="yellow"/>
        </w:rPr>
      </w:pPr>
    </w:p>
    <w:p w:rsidR="00D07D64" w:rsidRPr="005948F6" w:rsidRDefault="00D07D64" w:rsidP="00DC20D0">
      <w:pPr>
        <w:jc w:val="center"/>
        <w:rPr>
          <w:highlight w:val="yellow"/>
        </w:rPr>
      </w:pPr>
    </w:p>
    <w:p w:rsidR="00BC0493" w:rsidRDefault="00BC0493" w:rsidP="00BC0493">
      <w:pPr>
        <w:jc w:val="center"/>
        <w:rPr>
          <w:highlight w:val="yellow"/>
        </w:rPr>
      </w:pPr>
    </w:p>
    <w:p w:rsidR="00BC0493" w:rsidRDefault="00BC0493" w:rsidP="00BC0493">
      <w:pPr>
        <w:jc w:val="center"/>
        <w:rPr>
          <w:highlight w:val="yellow"/>
        </w:rPr>
      </w:pPr>
    </w:p>
    <w:p w:rsidR="00BC0493" w:rsidRDefault="00BC0493" w:rsidP="00BC0493">
      <w:pPr>
        <w:jc w:val="center"/>
        <w:rPr>
          <w:highlight w:val="yellow"/>
        </w:rPr>
      </w:pPr>
    </w:p>
    <w:p w:rsidR="00BC0493" w:rsidRDefault="00BC0493" w:rsidP="00BC0493">
      <w:pPr>
        <w:jc w:val="center"/>
        <w:rPr>
          <w:highlight w:val="yellow"/>
        </w:rPr>
      </w:pPr>
    </w:p>
    <w:p w:rsidR="00D07D64" w:rsidRPr="00891F5B" w:rsidRDefault="005948F6" w:rsidP="00BC0493">
      <w:pPr>
        <w:jc w:val="center"/>
        <w:rPr>
          <w:b/>
        </w:rPr>
      </w:pPr>
      <w:r w:rsidRPr="00891F5B">
        <w:rPr>
          <w:b/>
        </w:rPr>
        <w:t>Laboratory Safety: Instructional M</w:t>
      </w:r>
      <w:r w:rsidR="00770E94" w:rsidRPr="00891F5B">
        <w:rPr>
          <w:b/>
        </w:rPr>
        <w:t>ethods of New Mexico Agricultural</w:t>
      </w:r>
      <w:r w:rsidRPr="00891F5B">
        <w:rPr>
          <w:b/>
        </w:rPr>
        <w:t xml:space="preserve"> Science Teachers</w:t>
      </w:r>
    </w:p>
    <w:p w:rsidR="00D07D64" w:rsidRDefault="00D07D64" w:rsidP="00DC20D0">
      <w:pPr>
        <w:jc w:val="center"/>
      </w:pPr>
    </w:p>
    <w:p w:rsidR="00E04BA9" w:rsidRDefault="00E04BA9" w:rsidP="00BC0493"/>
    <w:p w:rsidR="00833ED7" w:rsidRDefault="00833ED7" w:rsidP="00DC20D0">
      <w:pPr>
        <w:jc w:val="center"/>
      </w:pPr>
      <w:r>
        <w:t xml:space="preserve">Lisa </w:t>
      </w:r>
      <w:proofErr w:type="spellStart"/>
      <w:r>
        <w:t>Chesher</w:t>
      </w:r>
      <w:proofErr w:type="spellEnd"/>
      <w:r>
        <w:t xml:space="preserve"> &amp; </w:t>
      </w:r>
      <w:r w:rsidR="00D07D64">
        <w:t xml:space="preserve">Dr. </w:t>
      </w:r>
      <w:r>
        <w:t>Steven “</w:t>
      </w:r>
      <w:r w:rsidR="00D07D64">
        <w:t>Boot</w:t>
      </w:r>
      <w:r>
        <w:t>”</w:t>
      </w:r>
      <w:r w:rsidR="00D07D64">
        <w:t xml:space="preserve"> Chumbley, Eastern New Mexico University</w:t>
      </w:r>
      <w:r>
        <w:t xml:space="preserve"> </w:t>
      </w:r>
    </w:p>
    <w:p w:rsidR="00D07D64" w:rsidRDefault="00833ED7" w:rsidP="00DC20D0">
      <w:pPr>
        <w:jc w:val="center"/>
      </w:pPr>
      <w:r>
        <w:t xml:space="preserve"> Mark Russell, University of Arkansas</w:t>
      </w:r>
    </w:p>
    <w:p w:rsidR="00D07D64" w:rsidRDefault="00D07D64" w:rsidP="00DC20D0">
      <w:pPr>
        <w:jc w:val="center"/>
      </w:pPr>
    </w:p>
    <w:p w:rsidR="00D07D64" w:rsidRPr="00D07D64" w:rsidRDefault="00D07D64" w:rsidP="00DC20D0">
      <w:pPr>
        <w:jc w:val="center"/>
        <w:rPr>
          <w:b/>
        </w:rPr>
      </w:pPr>
      <w:r w:rsidRPr="00D07D64">
        <w:rPr>
          <w:b/>
        </w:rPr>
        <w:t>Mailing Address:</w:t>
      </w:r>
    </w:p>
    <w:p w:rsidR="00D07D64" w:rsidRDefault="00D07D64" w:rsidP="00DC20D0">
      <w:pPr>
        <w:jc w:val="center"/>
      </w:pPr>
      <w:r>
        <w:t>1500 S. Ave. K, Station 11</w:t>
      </w:r>
    </w:p>
    <w:p w:rsidR="00D07D64" w:rsidRDefault="00D07D64" w:rsidP="00DC20D0">
      <w:pPr>
        <w:jc w:val="center"/>
      </w:pPr>
      <w:r>
        <w:t>Portales, New Mexico 88130</w:t>
      </w:r>
    </w:p>
    <w:p w:rsidR="00D07D64" w:rsidRDefault="00D07D64" w:rsidP="00DC20D0">
      <w:pPr>
        <w:jc w:val="center"/>
      </w:pPr>
      <w:r>
        <w:t>575-562-2517</w:t>
      </w:r>
    </w:p>
    <w:p w:rsidR="00833ED7" w:rsidRDefault="00833ED7" w:rsidP="00DC20D0">
      <w:pPr>
        <w:jc w:val="center"/>
        <w:rPr>
          <w:rFonts w:ascii="Courier New" w:hAnsi="Courier New" w:cs="Courier New"/>
        </w:rPr>
      </w:pPr>
    </w:p>
    <w:p w:rsidR="00833ED7" w:rsidRDefault="00833ED7" w:rsidP="00DC20D0">
      <w:pPr>
        <w:jc w:val="center"/>
      </w:pPr>
      <w:r w:rsidRPr="00833ED7">
        <w:t>2301 S. University Avenue</w:t>
      </w:r>
      <w:r w:rsidRPr="00833ED7">
        <w:br/>
        <w:t>Little Rock, AR 72203</w:t>
      </w:r>
      <w:r w:rsidRPr="00833ED7">
        <w:br/>
        <w:t>Telephone (501) 671-2190</w:t>
      </w:r>
      <w:r w:rsidRPr="00833ED7">
        <w:br/>
        <w:t>Cell (501) 590-5748</w:t>
      </w:r>
      <w:r w:rsidRPr="00833ED7">
        <w:br/>
        <w:t>Fax (501) 671-2185</w:t>
      </w:r>
    </w:p>
    <w:p w:rsidR="00D07D64" w:rsidRPr="00D07D64" w:rsidRDefault="00833ED7" w:rsidP="00DC20D0">
      <w:pPr>
        <w:jc w:val="center"/>
        <w:rPr>
          <w:b/>
        </w:rPr>
      </w:pPr>
      <w:r w:rsidRPr="00833ED7">
        <w:br/>
      </w:r>
      <w:r w:rsidR="00D07D64" w:rsidRPr="00D07D64">
        <w:rPr>
          <w:b/>
        </w:rPr>
        <w:t>Email:</w:t>
      </w:r>
    </w:p>
    <w:p w:rsidR="00D07D64" w:rsidRDefault="00D07D64" w:rsidP="00DC20D0">
      <w:pPr>
        <w:jc w:val="center"/>
      </w:pPr>
      <w:r w:rsidRPr="00833ED7">
        <w:t>lisa.chesher@enmu.edu</w:t>
      </w:r>
    </w:p>
    <w:p w:rsidR="00D07D64" w:rsidRDefault="00D07D64" w:rsidP="00DC20D0">
      <w:pPr>
        <w:jc w:val="center"/>
      </w:pPr>
      <w:r w:rsidRPr="00833ED7">
        <w:t>boot.chumbley@enmu.edu</w:t>
      </w:r>
    </w:p>
    <w:p w:rsidR="00833ED7" w:rsidRPr="00833ED7" w:rsidRDefault="00833ED7" w:rsidP="00DC20D0">
      <w:pPr>
        <w:jc w:val="center"/>
      </w:pPr>
      <w:r w:rsidRPr="00833ED7">
        <w:t>mrrussell@uaex.edu</w:t>
      </w:r>
    </w:p>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857745" w:rsidRDefault="00857745" w:rsidP="00857745"/>
    <w:p w:rsidR="00C230DC" w:rsidRPr="003E33C8" w:rsidRDefault="00C230DC" w:rsidP="00B7263F">
      <w:pPr>
        <w:jc w:val="center"/>
        <w:rPr>
          <w:b/>
        </w:rPr>
      </w:pPr>
      <w:bookmarkStart w:id="0" w:name="_GoBack"/>
      <w:r w:rsidRPr="003E33C8">
        <w:rPr>
          <w:b/>
        </w:rPr>
        <w:lastRenderedPageBreak/>
        <w:t>Introduction</w:t>
      </w:r>
    </w:p>
    <w:bookmarkEnd w:id="0"/>
    <w:p w:rsidR="00083283" w:rsidRPr="008F78E4" w:rsidRDefault="00684A96" w:rsidP="00770E94">
      <w:pPr>
        <w:ind w:firstLine="720"/>
      </w:pPr>
      <w:r w:rsidRPr="008F78E4">
        <w:t>Agriculture ranks highly within</w:t>
      </w:r>
      <w:r w:rsidR="00083283" w:rsidRPr="008F78E4">
        <w:t xml:space="preserve"> </w:t>
      </w:r>
      <w:r w:rsidR="0012427B">
        <w:t xml:space="preserve">the area of </w:t>
      </w:r>
      <w:r w:rsidR="00083283" w:rsidRPr="008F78E4">
        <w:t>dangerous occupation</w:t>
      </w:r>
      <w:r w:rsidR="0012427B">
        <w:t>s</w:t>
      </w:r>
      <w:r w:rsidR="00083283" w:rsidRPr="008F78E4">
        <w:t xml:space="preserve"> </w:t>
      </w:r>
      <w:r w:rsidR="0012427B">
        <w:t>(</w:t>
      </w:r>
      <w:r w:rsidR="00083283" w:rsidRPr="008F78E4">
        <w:t xml:space="preserve">National Safety Council, 1996). </w:t>
      </w:r>
      <w:r w:rsidR="00D80636">
        <w:t>It is because of</w:t>
      </w:r>
      <w:r w:rsidR="00083283" w:rsidRPr="008F78E4">
        <w:t xml:space="preserve"> </w:t>
      </w:r>
      <w:r w:rsidR="009D3FE0">
        <w:t xml:space="preserve">these </w:t>
      </w:r>
      <w:r w:rsidR="00083283" w:rsidRPr="008F78E4">
        <w:t>inh</w:t>
      </w:r>
      <w:r w:rsidR="00D80636">
        <w:t>erent danger</w:t>
      </w:r>
      <w:r w:rsidR="00083283" w:rsidRPr="008F78E4">
        <w:t xml:space="preserve"> students </w:t>
      </w:r>
      <w:r w:rsidR="00D80636">
        <w:t xml:space="preserve">must </w:t>
      </w:r>
      <w:r w:rsidR="00083283" w:rsidRPr="008F78E4">
        <w:t>learn safe and proper methods of p</w:t>
      </w:r>
      <w:r w:rsidR="0012427B">
        <w:t xml:space="preserve">erforming tasks in agricultural </w:t>
      </w:r>
      <w:r w:rsidR="009D3FE0">
        <w:t>education</w:t>
      </w:r>
      <w:r w:rsidR="0012427B">
        <w:t xml:space="preserve"> laboratories. This is vital, </w:t>
      </w:r>
      <w:r w:rsidR="00083283" w:rsidRPr="008F78E4">
        <w:t xml:space="preserve">not just for classroom use, but </w:t>
      </w:r>
      <w:r w:rsidR="0012427B">
        <w:t xml:space="preserve">for </w:t>
      </w:r>
      <w:r w:rsidR="00083283" w:rsidRPr="008F78E4">
        <w:t>professional use as well.</w:t>
      </w:r>
      <w:r w:rsidR="00210605" w:rsidRPr="008F78E4">
        <w:t xml:space="preserve"> </w:t>
      </w:r>
      <w:r w:rsidR="00B45A3A">
        <w:t>An agricultural mechanics instructor is not only responsible for students gaining knowledge</w:t>
      </w:r>
      <w:r w:rsidR="009D3FE0">
        <w:t>,</w:t>
      </w:r>
      <w:r w:rsidR="00B45A3A">
        <w:t xml:space="preserve"> but their safety as well (Dyer &amp; </w:t>
      </w:r>
      <w:proofErr w:type="spellStart"/>
      <w:r w:rsidR="00B45A3A">
        <w:t>Andreasen</w:t>
      </w:r>
      <w:proofErr w:type="spellEnd"/>
      <w:r w:rsidR="00B45A3A">
        <w:t xml:space="preserve">, </w:t>
      </w:r>
      <w:r w:rsidR="009E1209">
        <w:t>1999)</w:t>
      </w:r>
      <w:r w:rsidR="00B45A3A">
        <w:t xml:space="preserve">. </w:t>
      </w:r>
      <w:proofErr w:type="spellStart"/>
      <w:r w:rsidR="002B470F">
        <w:t>Ullrich</w:t>
      </w:r>
      <w:proofErr w:type="spellEnd"/>
      <w:r w:rsidR="002B470F">
        <w:t xml:space="preserve">, Hubert, Murphy, Lindner, and </w:t>
      </w:r>
      <w:proofErr w:type="spellStart"/>
      <w:r w:rsidR="002B470F">
        <w:t>Nalbone</w:t>
      </w:r>
      <w:proofErr w:type="spellEnd"/>
      <w:r w:rsidR="002B470F">
        <w:t xml:space="preserve"> </w:t>
      </w:r>
      <w:r w:rsidR="00D80636">
        <w:t xml:space="preserve">(2001), found that </w:t>
      </w:r>
      <w:r w:rsidRPr="008F78E4">
        <w:t>Instructors are on the front lines and have the majority of the responsibility for providing a safe and healthy environment</w:t>
      </w:r>
      <w:r w:rsidR="00D80636">
        <w:t>.</w:t>
      </w:r>
      <w:r w:rsidRPr="008F78E4">
        <w:t xml:space="preserve"> </w:t>
      </w:r>
    </w:p>
    <w:p w:rsidR="00083283" w:rsidRPr="008F78E4" w:rsidRDefault="00083283" w:rsidP="00083283"/>
    <w:p w:rsidR="00C230DC" w:rsidRDefault="00D80636" w:rsidP="00770E94">
      <w:pPr>
        <w:ind w:firstLine="720"/>
      </w:pPr>
      <w:r>
        <w:t>Most</w:t>
      </w:r>
      <w:r w:rsidR="00F0005D" w:rsidRPr="008F78E4">
        <w:t xml:space="preserve"> New Mexico agricultural science programs</w:t>
      </w:r>
      <w:r w:rsidR="009D3FE0">
        <w:t xml:space="preserve"> </w:t>
      </w:r>
      <w:r w:rsidR="00F0005D" w:rsidRPr="008F78E4">
        <w:t>offer</w:t>
      </w:r>
      <w:r w:rsidR="009D3FE0">
        <w:t xml:space="preserve"> an</w:t>
      </w:r>
      <w:r w:rsidR="00F0005D" w:rsidRPr="008F78E4">
        <w:t xml:space="preserve"> ag</w:t>
      </w:r>
      <w:r w:rsidR="009D3FE0">
        <w:t>ricultural</w:t>
      </w:r>
      <w:r w:rsidR="00F0005D" w:rsidRPr="008F78E4">
        <w:t xml:space="preserve"> mechanics </w:t>
      </w:r>
      <w:r w:rsidR="009D3FE0">
        <w:t xml:space="preserve">component to their </w:t>
      </w:r>
      <w:r w:rsidR="00F0005D" w:rsidRPr="008F78E4">
        <w:t xml:space="preserve">courses. </w:t>
      </w:r>
      <w:r w:rsidR="00684A96" w:rsidRPr="008F78E4">
        <w:t>The majority</w:t>
      </w:r>
      <w:r w:rsidR="00A61168" w:rsidRPr="008F78E4">
        <w:t xml:space="preserve"> of agricultural mechanics instruction is done within a laboratory</w:t>
      </w:r>
      <w:r w:rsidR="00F0005D" w:rsidRPr="008F78E4">
        <w:t xml:space="preserve"> </w:t>
      </w:r>
      <w:r w:rsidR="00684A96" w:rsidRPr="008F78E4">
        <w:t xml:space="preserve">setting </w:t>
      </w:r>
      <w:r w:rsidR="00F0005D" w:rsidRPr="008F78E4">
        <w:t>(Johnso</w:t>
      </w:r>
      <w:r w:rsidR="00684A96" w:rsidRPr="008F78E4">
        <w:t xml:space="preserve">n &amp; </w:t>
      </w:r>
      <w:r w:rsidR="00F0005D" w:rsidRPr="008F78E4">
        <w:t>Schumacher</w:t>
      </w:r>
      <w:r w:rsidR="00684A96" w:rsidRPr="008F78E4">
        <w:t>,</w:t>
      </w:r>
      <w:r w:rsidR="00F0005D" w:rsidRPr="008F78E4">
        <w:t xml:space="preserve"> 1990)</w:t>
      </w:r>
      <w:r w:rsidR="00A61168" w:rsidRPr="008F78E4">
        <w:t>.</w:t>
      </w:r>
      <w:r w:rsidR="00F0005D" w:rsidRPr="008F78E4">
        <w:t xml:space="preserve"> The </w:t>
      </w:r>
      <w:r w:rsidR="00D61AAE" w:rsidRPr="008F78E4">
        <w:t>laboratory in which agriculture</w:t>
      </w:r>
      <w:r w:rsidR="00F0005D" w:rsidRPr="008F78E4">
        <w:t xml:space="preserve"> mechanic</w:t>
      </w:r>
      <w:r w:rsidR="00D61AAE" w:rsidRPr="008F78E4">
        <w:t>s</w:t>
      </w:r>
      <w:r w:rsidR="00F0005D" w:rsidRPr="008F78E4">
        <w:t xml:space="preserve"> instruction takes place has a potential for danger </w:t>
      </w:r>
      <w:r w:rsidR="00F0005D" w:rsidRPr="00857745">
        <w:t>(Saucier, 2010)</w:t>
      </w:r>
      <w:r w:rsidR="00A61168" w:rsidRPr="00857745">
        <w:t>.</w:t>
      </w:r>
      <w:r w:rsidR="00A61168" w:rsidRPr="008F78E4">
        <w:t xml:space="preserve"> </w:t>
      </w:r>
      <w:bookmarkStart w:id="1" w:name="OLE_LINK1"/>
      <w:bookmarkStart w:id="2" w:name="OLE_LINK2"/>
      <w:r w:rsidR="00D61AAE" w:rsidRPr="008F78E4">
        <w:t>Students in agriculture mechanics find a possibility for danger when they have little experience with the tools, equipment, and situations that take place within an educational laboratory setting</w:t>
      </w:r>
      <w:bookmarkEnd w:id="1"/>
      <w:bookmarkEnd w:id="2"/>
      <w:r w:rsidR="00D61AAE" w:rsidRPr="008F78E4">
        <w:t xml:space="preserve"> (</w:t>
      </w:r>
      <w:proofErr w:type="spellStart"/>
      <w:r w:rsidR="00D61AAE" w:rsidRPr="008F78E4">
        <w:t>Law</w:t>
      </w:r>
      <w:r w:rsidR="004903B8" w:rsidRPr="008F78E4">
        <w:t>v</w:t>
      </w:r>
      <w:r w:rsidR="00BC0493">
        <w:t>er</w:t>
      </w:r>
      <w:proofErr w:type="spellEnd"/>
      <w:r w:rsidR="00BC0493">
        <w:t>, 1992</w:t>
      </w:r>
      <w:r w:rsidR="00D61AAE" w:rsidRPr="008F78E4">
        <w:t xml:space="preserve">). </w:t>
      </w:r>
      <w:r w:rsidR="00D61AAE" w:rsidRPr="00ED682D">
        <w:t>Students must be aware of the dangers in the agricultu</w:t>
      </w:r>
      <w:r w:rsidR="00ED682D" w:rsidRPr="00ED682D">
        <w:t>re mechanics laboratory while</w:t>
      </w:r>
      <w:r w:rsidR="00D61AAE" w:rsidRPr="00ED682D">
        <w:t xml:space="preserve"> also understand</w:t>
      </w:r>
      <w:r w:rsidR="00ED682D" w:rsidRPr="00ED682D">
        <w:t>ing</w:t>
      </w:r>
      <w:r w:rsidR="00D61AAE" w:rsidRPr="00ED682D">
        <w:t xml:space="preserve"> how essential the laboratory setting is for their development</w:t>
      </w:r>
      <w:r w:rsidR="00D61AAE" w:rsidRPr="008F78E4">
        <w:t xml:space="preserve"> </w:t>
      </w:r>
      <w:r w:rsidR="00684A96" w:rsidRPr="008F78E4">
        <w:t>(Phipps &amp;</w:t>
      </w:r>
      <w:r w:rsidR="00D61AAE" w:rsidRPr="008F78E4">
        <w:t xml:space="preserve"> Osborne, 1988). </w:t>
      </w:r>
      <w:r w:rsidR="00684A96" w:rsidRPr="008F78E4">
        <w:t>Previous research has shown that stressing safety in an educational laboratory is essential</w:t>
      </w:r>
      <w:r w:rsidR="00D15838" w:rsidRPr="008F78E4">
        <w:t xml:space="preserve"> </w:t>
      </w:r>
      <w:r w:rsidR="002B470F" w:rsidRPr="00857745">
        <w:t>(Burris, Robinson &amp; Terry,</w:t>
      </w:r>
      <w:r w:rsidR="00D15838" w:rsidRPr="00857745">
        <w:t xml:space="preserve"> 2005).</w:t>
      </w:r>
      <w:r w:rsidR="00D15838" w:rsidRPr="008F78E4">
        <w:t xml:space="preserve">  </w:t>
      </w:r>
      <w:r w:rsidR="00416F06">
        <w:t xml:space="preserve">According to </w:t>
      </w:r>
      <w:proofErr w:type="spellStart"/>
      <w:r w:rsidR="00416F06">
        <w:t>Ullrich</w:t>
      </w:r>
      <w:proofErr w:type="spellEnd"/>
      <w:r w:rsidR="00416F06">
        <w:t xml:space="preserve">, et </w:t>
      </w:r>
      <w:r>
        <w:t xml:space="preserve">al.(2001), </w:t>
      </w:r>
      <w:r w:rsidR="008F78E4" w:rsidRPr="008F78E4">
        <w:t>agricultural educators must consistently include safety i</w:t>
      </w:r>
      <w:r>
        <w:t>nstruction in their curriculum.</w:t>
      </w:r>
    </w:p>
    <w:p w:rsidR="008635CE" w:rsidRDefault="008635CE">
      <w:pPr>
        <w:rPr>
          <w:b/>
          <w:u w:val="single"/>
        </w:rPr>
      </w:pPr>
    </w:p>
    <w:p w:rsidR="002B470F" w:rsidRDefault="002E7729" w:rsidP="00770E94">
      <w:pPr>
        <w:ind w:firstLine="720"/>
      </w:pPr>
      <w:r w:rsidRPr="008F78E4">
        <w:t>The p</w:t>
      </w:r>
      <w:r>
        <w:t>urpose of the study was to identify instructional methods used by</w:t>
      </w:r>
      <w:r w:rsidRPr="008F78E4">
        <w:t xml:space="preserve"> New Mexico agriculture science teacher</w:t>
      </w:r>
      <w:r w:rsidR="008E7B8E">
        <w:t>s in an educational laboratory. There</w:t>
      </w:r>
      <w:r>
        <w:t xml:space="preserve"> </w:t>
      </w:r>
      <w:r w:rsidR="00083874">
        <w:t>was</w:t>
      </w:r>
      <w:r>
        <w:t xml:space="preserve"> very limited research </w:t>
      </w:r>
      <w:r w:rsidR="00083874">
        <w:t xml:space="preserve">found </w:t>
      </w:r>
      <w:r>
        <w:t xml:space="preserve">on how New Mexico teachers provide safety instruction in their courses. </w:t>
      </w:r>
      <w:r w:rsidR="008E7B8E">
        <w:t xml:space="preserve">Furthermore, this study follows the National </w:t>
      </w:r>
      <w:proofErr w:type="spellStart"/>
      <w:r w:rsidR="008E7B8E">
        <w:t>Resarch</w:t>
      </w:r>
      <w:proofErr w:type="spellEnd"/>
      <w:r w:rsidR="008E7B8E">
        <w:t xml:space="preserve"> Agenda, Priority 5: Efficient and Effective </w:t>
      </w:r>
      <w:r w:rsidR="003D5F27">
        <w:t>Agricultural</w:t>
      </w:r>
      <w:r w:rsidR="008E7B8E">
        <w:t xml:space="preserve"> Programs</w:t>
      </w:r>
      <w:r w:rsidR="00572D4E">
        <w:t xml:space="preserve"> (</w:t>
      </w:r>
      <w:proofErr w:type="spellStart"/>
      <w:r w:rsidR="00572D4E">
        <w:t>Doerfert</w:t>
      </w:r>
      <w:proofErr w:type="spellEnd"/>
      <w:r w:rsidR="00572D4E">
        <w:t>, 2011)</w:t>
      </w:r>
      <w:r w:rsidR="008E7B8E">
        <w:t>.</w:t>
      </w:r>
    </w:p>
    <w:p w:rsidR="002B470F" w:rsidRDefault="002B470F" w:rsidP="002B470F"/>
    <w:p w:rsidR="002B470F" w:rsidRPr="006C70D4" w:rsidRDefault="00C230DC" w:rsidP="002B470F">
      <w:pPr>
        <w:jc w:val="center"/>
      </w:pPr>
      <w:r w:rsidRPr="006C70D4">
        <w:rPr>
          <w:b/>
        </w:rPr>
        <w:t>Theoretical Framework</w:t>
      </w:r>
    </w:p>
    <w:p w:rsidR="002B470F" w:rsidRDefault="002B470F" w:rsidP="00770E94">
      <w:pPr>
        <w:ind w:firstLine="720"/>
      </w:pPr>
      <w:r w:rsidRPr="00B134C1">
        <w:t>To guide this study</w:t>
      </w:r>
      <w:r>
        <w:t>,</w:t>
      </w:r>
      <w:r w:rsidRPr="00B134C1">
        <w:t xml:space="preserve"> the re</w:t>
      </w:r>
      <w:r>
        <w:t>se</w:t>
      </w:r>
      <w:r w:rsidRPr="00B134C1">
        <w:t>a</w:t>
      </w:r>
      <w:r>
        <w:t>rc</w:t>
      </w:r>
      <w:r w:rsidRPr="00B134C1">
        <w:t>her utilized Bandura’s (1984) theory of self-</w:t>
      </w:r>
      <w:r w:rsidR="00083874" w:rsidRPr="00B134C1">
        <w:t xml:space="preserve">efficacy. </w:t>
      </w:r>
      <w:r w:rsidRPr="00B134C1">
        <w:t xml:space="preserve">This can be described as a teacher’s judgment of their capabilities to organize and execute courses of action required to types of performance </w:t>
      </w:r>
      <w:r w:rsidRPr="006C70D4">
        <w:t>(Bandura, 1984).</w:t>
      </w:r>
      <w:r w:rsidRPr="00B134C1">
        <w:t xml:space="preserve"> If a person has low efficacy or confidence in a task, then their performance in that task is expected to be low </w:t>
      </w:r>
      <w:r w:rsidR="006C70D4">
        <w:t>(</w:t>
      </w:r>
      <w:r w:rsidRPr="006C70D4">
        <w:t>Bandura, 1997).</w:t>
      </w:r>
      <w:r w:rsidRPr="00B134C1">
        <w:t xml:space="preserve"> Conversely, higher ability levels would tend to increase their confidence levels and as a result, their level of performance</w:t>
      </w:r>
      <w:r>
        <w:t>.</w:t>
      </w:r>
    </w:p>
    <w:p w:rsidR="002B470F" w:rsidRDefault="002B470F" w:rsidP="002B470F"/>
    <w:p w:rsidR="0082490E" w:rsidRPr="006C70D4" w:rsidRDefault="00EF76FF" w:rsidP="002B470F">
      <w:pPr>
        <w:jc w:val="center"/>
        <w:rPr>
          <w:b/>
        </w:rPr>
      </w:pPr>
      <w:r w:rsidRPr="006C70D4">
        <w:rPr>
          <w:b/>
        </w:rPr>
        <w:t>Methodology</w:t>
      </w:r>
    </w:p>
    <w:p w:rsidR="00D61597" w:rsidRDefault="004B1D2D" w:rsidP="00770E94">
      <w:pPr>
        <w:ind w:firstLine="720"/>
      </w:pPr>
      <w:r>
        <w:t xml:space="preserve">This descriptive study was guided by </w:t>
      </w:r>
      <w:proofErr w:type="spellStart"/>
      <w:r>
        <w:t>Dillman’s</w:t>
      </w:r>
      <w:proofErr w:type="spellEnd"/>
      <w:r>
        <w:t xml:space="preserve"> Tailored Design Method</w:t>
      </w:r>
      <w:r w:rsidR="00D80636">
        <w:t xml:space="preserve"> </w:t>
      </w:r>
      <w:r w:rsidR="00210A43" w:rsidRPr="004B1D2D">
        <w:t>(</w:t>
      </w:r>
      <w:proofErr w:type="spellStart"/>
      <w:r w:rsidRPr="004B1D2D">
        <w:t>Dillman</w:t>
      </w:r>
      <w:proofErr w:type="spellEnd"/>
      <w:r w:rsidRPr="004B1D2D">
        <w:t>, 2007</w:t>
      </w:r>
      <w:r w:rsidR="00210A43" w:rsidRPr="004B1D2D">
        <w:t>)</w:t>
      </w:r>
      <w:r w:rsidR="00F80B9F" w:rsidRPr="004B1D2D">
        <w:t>.</w:t>
      </w:r>
      <w:r w:rsidR="00F80B9F">
        <w:t xml:space="preserve"> </w:t>
      </w:r>
      <w:r w:rsidR="00D80636">
        <w:t xml:space="preserve"> Reliability was established through the use of a pilot test</w:t>
      </w:r>
      <w:r w:rsidR="00F80B9F">
        <w:t>.</w:t>
      </w:r>
      <w:r w:rsidR="00F0005D">
        <w:t xml:space="preserve"> </w:t>
      </w:r>
      <w:r>
        <w:t xml:space="preserve">Validity was established with a </w:t>
      </w:r>
      <w:proofErr w:type="spellStart"/>
      <w:r>
        <w:t>Cronbach’s</w:t>
      </w:r>
      <w:proofErr w:type="spellEnd"/>
      <w:r>
        <w:t xml:space="preserve"> alpha score of .86. </w:t>
      </w:r>
      <w:r w:rsidR="00782202">
        <w:t xml:space="preserve">The survey was </w:t>
      </w:r>
      <w:r w:rsidR="00D80636">
        <w:t>a two part</w:t>
      </w:r>
      <w:r w:rsidR="006128C3">
        <w:t xml:space="preserve"> instrument </w:t>
      </w:r>
      <w:r>
        <w:t>with</w:t>
      </w:r>
      <w:r w:rsidR="00385F43">
        <w:t xml:space="preserve"> questions based upon</w:t>
      </w:r>
      <w:r w:rsidR="006D0463">
        <w:t xml:space="preserve"> what teachers perceived as important to teach within the safety laboratory and</w:t>
      </w:r>
      <w:r>
        <w:t xml:space="preserve"> how they taught lab safety</w:t>
      </w:r>
      <w:r w:rsidR="00F80B9F">
        <w:t xml:space="preserve">. </w:t>
      </w:r>
      <w:r w:rsidR="00385F43">
        <w:t>Data collection procedures utilized</w:t>
      </w:r>
      <w:r w:rsidR="00782202">
        <w:t xml:space="preserve"> </w:t>
      </w:r>
      <w:proofErr w:type="spellStart"/>
      <w:r w:rsidR="008F78E4">
        <w:t>Surverymo</w:t>
      </w:r>
      <w:r w:rsidR="00782202">
        <w:t>nkey</w:t>
      </w:r>
      <w:proofErr w:type="spellEnd"/>
      <w:r w:rsidR="00385F43">
        <w:t>,</w:t>
      </w:r>
      <w:r w:rsidR="008F78E4">
        <w:t xml:space="preserve"> </w:t>
      </w:r>
      <w:proofErr w:type="gramStart"/>
      <w:r w:rsidR="006D0463">
        <w:t xml:space="preserve">an </w:t>
      </w:r>
      <w:r w:rsidR="008F78E4">
        <w:t>online</w:t>
      </w:r>
      <w:proofErr w:type="gramEnd"/>
      <w:r w:rsidR="008F78E4">
        <w:t xml:space="preserve"> survey softwar</w:t>
      </w:r>
      <w:r w:rsidR="00782202">
        <w:t>e. Teachers’ contact information was</w:t>
      </w:r>
      <w:r w:rsidR="00500989">
        <w:t xml:space="preserve"> </w:t>
      </w:r>
      <w:r w:rsidR="0092407E">
        <w:t xml:space="preserve">obtained from the </w:t>
      </w:r>
      <w:r w:rsidR="00C230DC">
        <w:t>New Mexico state FFA database</w:t>
      </w:r>
      <w:r w:rsidR="00500989">
        <w:t>.</w:t>
      </w:r>
      <w:r w:rsidR="00C230DC">
        <w:t xml:space="preserve"> </w:t>
      </w:r>
      <w:r w:rsidR="0092407E">
        <w:t xml:space="preserve"> The researcher contacted all teachers in the state </w:t>
      </w:r>
      <w:r w:rsidR="00385F43">
        <w:t xml:space="preserve">who were teaching at least one agricultural mechanics class </w:t>
      </w:r>
      <w:r w:rsidR="0092407E">
        <w:t>(n</w:t>
      </w:r>
      <w:r w:rsidR="006847C4">
        <w:t>=</w:t>
      </w:r>
      <w:r w:rsidR="0092407E">
        <w:t>75</w:t>
      </w:r>
      <w:r w:rsidR="00385F43">
        <w:t xml:space="preserve">), </w:t>
      </w:r>
      <w:r>
        <w:t>reviewing</w:t>
      </w:r>
      <w:r w:rsidR="00385F43">
        <w:t xml:space="preserve"> a response rate of 51%. </w:t>
      </w:r>
      <w:r w:rsidR="003C6D3F">
        <w:t xml:space="preserve"> </w:t>
      </w:r>
      <w:r w:rsidR="00782202">
        <w:t xml:space="preserve">After additional contact to non-respondents, data analysis began by examining measures of central tendency. </w:t>
      </w:r>
    </w:p>
    <w:p w:rsidR="000122BC" w:rsidRDefault="000122BC" w:rsidP="008635CE"/>
    <w:p w:rsidR="00C230DC" w:rsidRPr="006C70D4" w:rsidRDefault="00C230DC" w:rsidP="00817287">
      <w:pPr>
        <w:jc w:val="center"/>
        <w:rPr>
          <w:b/>
        </w:rPr>
      </w:pPr>
      <w:r w:rsidRPr="006C70D4">
        <w:rPr>
          <w:b/>
        </w:rPr>
        <w:lastRenderedPageBreak/>
        <w:t>Results</w:t>
      </w:r>
    </w:p>
    <w:p w:rsidR="00F942D6" w:rsidRDefault="008D06DD" w:rsidP="00770E94">
      <w:pPr>
        <w:ind w:firstLine="720"/>
      </w:pPr>
      <w:r>
        <w:t xml:space="preserve">The researcher found that over 70% of teachers felt moderately to very well </w:t>
      </w:r>
      <w:proofErr w:type="gramStart"/>
      <w:r>
        <w:t>prepared</w:t>
      </w:r>
      <w:proofErr w:type="gramEnd"/>
      <w:r>
        <w:t xml:space="preserve"> to teach safety in their courses. At least 1/3 of instructional time was devoted to the teaching of safety. The majority of teachers taught safety as both a separate unit as well as an integrated part of each instructional unit. </w:t>
      </w:r>
      <w:r w:rsidR="00385F43">
        <w:t xml:space="preserve">The lowest percentage of teachers (23.7%) </w:t>
      </w:r>
      <w:r>
        <w:t>were found to strictly teach safety as an integrated part of each unit</w:t>
      </w:r>
      <w:r w:rsidR="00385F43">
        <w:t xml:space="preserve">; while 36.8% </w:t>
      </w:r>
      <w:r>
        <w:t>taught safety strictly separate</w:t>
      </w:r>
      <w:r w:rsidR="00385F43">
        <w:t xml:space="preserve">. The majority </w:t>
      </w:r>
      <w:r w:rsidR="006D0463">
        <w:t>of teachers</w:t>
      </w:r>
      <w:r w:rsidR="004C1E66">
        <w:t xml:space="preserve"> taught safety both as a separate unit as well as integrated it into other instructional units. </w:t>
      </w:r>
    </w:p>
    <w:p w:rsidR="00F942D6" w:rsidRDefault="00F942D6" w:rsidP="00817287"/>
    <w:p w:rsidR="00830FA7" w:rsidRDefault="008A67F3" w:rsidP="00770E94">
      <w:pPr>
        <w:ind w:firstLine="720"/>
      </w:pPr>
      <w:r>
        <w:t xml:space="preserve">When teachers were asked to rate the importance of safety practices, the “highest importance” was placed on industrial quality eye protection and electrical safety. </w:t>
      </w:r>
      <w:r w:rsidR="000B4F01">
        <w:t xml:space="preserve">The lowest importance was placed on safety posters. </w:t>
      </w:r>
      <w:r w:rsidR="004C1E66">
        <w:t>T</w:t>
      </w:r>
      <w:r w:rsidR="00507337">
        <w:t>eac</w:t>
      </w:r>
      <w:r w:rsidR="008636FC">
        <w:t xml:space="preserve">hers felt </w:t>
      </w:r>
      <w:r w:rsidR="004C1E66">
        <w:t>“</w:t>
      </w:r>
      <w:r w:rsidR="008636FC">
        <w:t>very well</w:t>
      </w:r>
      <w:r w:rsidR="00507337">
        <w:t xml:space="preserve"> prepared</w:t>
      </w:r>
      <w:r w:rsidR="004C1E66">
        <w:t>”</w:t>
      </w:r>
      <w:r w:rsidR="00507337">
        <w:t xml:space="preserve"> to provide safety instruction concerning industrial eye quality protection</w:t>
      </w:r>
      <w:r w:rsidR="008636FC">
        <w:t xml:space="preserve"> (75%)</w:t>
      </w:r>
      <w:r w:rsidR="00507337">
        <w:t xml:space="preserve"> and electrical safety</w:t>
      </w:r>
      <w:r w:rsidR="008636FC">
        <w:t xml:space="preserve"> (61%)</w:t>
      </w:r>
      <w:r w:rsidR="00507337">
        <w:t xml:space="preserve">. Teachers felt </w:t>
      </w:r>
      <w:r w:rsidR="004C1E66">
        <w:t>the least</w:t>
      </w:r>
      <w:r w:rsidR="00507337">
        <w:t xml:space="preserve"> prepared to offer quality instruction in the areas of national and state safety laws</w:t>
      </w:r>
      <w:r w:rsidR="008636FC">
        <w:t xml:space="preserve"> (23%)</w:t>
      </w:r>
      <w:r w:rsidR="006D0463">
        <w:t>,</w:t>
      </w:r>
      <w:r w:rsidR="00507337">
        <w:t xml:space="preserve"> development of safety posters</w:t>
      </w:r>
      <w:r w:rsidR="008636FC">
        <w:t xml:space="preserve"> (26%),</w:t>
      </w:r>
      <w:r w:rsidR="00507337">
        <w:t xml:space="preserve"> and color coding shop equipment</w:t>
      </w:r>
      <w:r w:rsidR="008636FC">
        <w:t xml:space="preserve"> (40%)</w:t>
      </w:r>
      <w:r w:rsidR="00507337">
        <w:t xml:space="preserve">. </w:t>
      </w:r>
    </w:p>
    <w:p w:rsidR="00830FA7" w:rsidRDefault="00830FA7" w:rsidP="00B124E7"/>
    <w:p w:rsidR="002B470F" w:rsidRDefault="000B4F01" w:rsidP="00770E94">
      <w:pPr>
        <w:ind w:firstLine="720"/>
      </w:pPr>
      <w:r>
        <w:t xml:space="preserve">Teachers most often used demonstrations when teaching about hand tools and power tools. </w:t>
      </w:r>
      <w:r w:rsidR="004C1E66">
        <w:t>The majority of teachers</w:t>
      </w:r>
      <w:r w:rsidR="0086674D">
        <w:t xml:space="preserve"> </w:t>
      </w:r>
      <w:r w:rsidR="004C1E66">
        <w:t>(</w:t>
      </w:r>
      <w:r w:rsidR="0086674D">
        <w:t>92%</w:t>
      </w:r>
      <w:r w:rsidR="004C1E66">
        <w:t xml:space="preserve">) assessed </w:t>
      </w:r>
      <w:r w:rsidR="00F942D6">
        <w:t xml:space="preserve">proficiency of safety </w:t>
      </w:r>
      <w:r w:rsidR="004C1E66">
        <w:t>through</w:t>
      </w:r>
      <w:r w:rsidR="00F942D6">
        <w:t xml:space="preserve"> the use of written</w:t>
      </w:r>
      <w:r w:rsidR="004C1E66">
        <w:t xml:space="preserve"> exams. </w:t>
      </w:r>
      <w:r>
        <w:t>Teachers placed “hig</w:t>
      </w:r>
      <w:r w:rsidR="00F942D6">
        <w:t>h importance” on the practice</w:t>
      </w:r>
      <w:r>
        <w:t xml:space="preserve"> of administering safety exams</w:t>
      </w:r>
      <w:r w:rsidR="00F942D6">
        <w:t xml:space="preserve"> and developing safe practices with hand tools and power tools.</w:t>
      </w:r>
      <w:r>
        <w:t xml:space="preserve"> </w:t>
      </w:r>
      <w:r w:rsidR="008A67F3">
        <w:t>I</w:t>
      </w:r>
      <w:r w:rsidR="004367C3">
        <w:t xml:space="preserve">ncorporated leadership training by assigning a cleanup forum was utilized by 28% of teachers. </w:t>
      </w:r>
      <w:r w:rsidR="0086674D">
        <w:t xml:space="preserve">Less than half </w:t>
      </w:r>
      <w:r w:rsidR="006A4BBA">
        <w:t>the teachers required</w:t>
      </w:r>
      <w:r w:rsidR="0086674D">
        <w:t xml:space="preserve"> </w:t>
      </w:r>
      <w:r w:rsidR="006A4BBA">
        <w:t>students to fill out or keep on file safety contracts</w:t>
      </w:r>
      <w:r w:rsidR="0086674D">
        <w:t xml:space="preserve">. </w:t>
      </w:r>
      <w:r w:rsidR="00C2567D">
        <w:t>Only 26.3% conducted scheduled safety inspections.</w:t>
      </w:r>
      <w:r w:rsidR="004F7D8E">
        <w:t xml:space="preserve"> </w:t>
      </w:r>
      <w:r w:rsidR="00830FA7">
        <w:t>Worksheets and videos were</w:t>
      </w:r>
      <w:r w:rsidR="00C826DE">
        <w:t xml:space="preserve"> preferred with almost 80%</w:t>
      </w:r>
      <w:r w:rsidR="004F7D8E">
        <w:t xml:space="preserve"> of teachers utilizing these two instructional methods.</w:t>
      </w:r>
    </w:p>
    <w:p w:rsidR="002B470F" w:rsidRDefault="002B470F" w:rsidP="002B470F">
      <w:pPr>
        <w:jc w:val="center"/>
        <w:rPr>
          <w:b/>
          <w:u w:val="single"/>
        </w:rPr>
      </w:pPr>
    </w:p>
    <w:p w:rsidR="00C230DC" w:rsidRPr="006C70D4" w:rsidRDefault="00C230DC" w:rsidP="002B470F">
      <w:pPr>
        <w:jc w:val="center"/>
        <w:rPr>
          <w:b/>
        </w:rPr>
      </w:pPr>
      <w:r w:rsidRPr="006C70D4">
        <w:rPr>
          <w:b/>
        </w:rPr>
        <w:t>Conclusions</w:t>
      </w:r>
    </w:p>
    <w:p w:rsidR="002B470F" w:rsidRDefault="00782202" w:rsidP="00770E94">
      <w:pPr>
        <w:ind w:firstLine="720"/>
      </w:pPr>
      <w:r w:rsidRPr="00F942D6">
        <w:t>T</w:t>
      </w:r>
      <w:r w:rsidR="004F7D8E" w:rsidRPr="00F942D6">
        <w:t xml:space="preserve">he </w:t>
      </w:r>
      <w:proofErr w:type="gramStart"/>
      <w:r w:rsidR="004F7D8E" w:rsidRPr="00F942D6">
        <w:t>researcher</w:t>
      </w:r>
      <w:r w:rsidRPr="00F942D6">
        <w:t>s</w:t>
      </w:r>
      <w:r w:rsidR="004F7D8E" w:rsidRPr="00F942D6">
        <w:t xml:space="preserve"> found </w:t>
      </w:r>
      <w:r w:rsidR="00F942D6" w:rsidRPr="00F942D6">
        <w:t>over 1/3</w:t>
      </w:r>
      <w:r w:rsidR="008636FC" w:rsidRPr="00F942D6">
        <w:t xml:space="preserve"> </w:t>
      </w:r>
      <w:r w:rsidR="004F7D8E" w:rsidRPr="00F942D6">
        <w:t xml:space="preserve">of </w:t>
      </w:r>
      <w:r w:rsidR="004C1E66" w:rsidRPr="00F942D6">
        <w:t>instructional time</w:t>
      </w:r>
      <w:r w:rsidR="004F7D8E" w:rsidRPr="00F942D6">
        <w:t xml:space="preserve"> was</w:t>
      </w:r>
      <w:proofErr w:type="gramEnd"/>
      <w:r w:rsidR="004F7D8E" w:rsidRPr="00F942D6">
        <w:t xml:space="preserve"> devoted to saf</w:t>
      </w:r>
      <w:r w:rsidR="004C1E66" w:rsidRPr="00F942D6">
        <w:t>ety in an educational laboratory</w:t>
      </w:r>
      <w:r w:rsidRPr="00F942D6">
        <w:t>.</w:t>
      </w:r>
      <w:r>
        <w:t xml:space="preserve"> </w:t>
      </w:r>
      <w:r w:rsidR="004C1E66">
        <w:t>T</w:t>
      </w:r>
      <w:r w:rsidR="007401B5">
        <w:t xml:space="preserve">he majority of teachers felt </w:t>
      </w:r>
      <w:r w:rsidR="004C1E66">
        <w:t xml:space="preserve">well prepared to teach </w:t>
      </w:r>
      <w:r w:rsidR="00EB4BED">
        <w:t xml:space="preserve">overall safety. </w:t>
      </w:r>
      <w:r w:rsidR="004C1E66">
        <w:t xml:space="preserve"> </w:t>
      </w:r>
      <w:r w:rsidR="00EB4BED">
        <w:t xml:space="preserve">Within safety instruction, teachers felt the most confident to teach within the areas of </w:t>
      </w:r>
      <w:r w:rsidR="008636FC">
        <w:t>eye protection and electrical safety</w:t>
      </w:r>
      <w:r w:rsidR="001D74F7">
        <w:t xml:space="preserve">. </w:t>
      </w:r>
      <w:r w:rsidR="004C1E66">
        <w:t>T</w:t>
      </w:r>
      <w:r w:rsidR="00650C65">
        <w:t>eache</w:t>
      </w:r>
      <w:r w:rsidR="004C1E66">
        <w:t>rs felt less prepared</w:t>
      </w:r>
      <w:r w:rsidR="00ED682D">
        <w:t xml:space="preserve"> and placed lower importance on</w:t>
      </w:r>
      <w:r w:rsidR="004C1E66">
        <w:t xml:space="preserve"> </w:t>
      </w:r>
      <w:r w:rsidR="001D74F7">
        <w:t xml:space="preserve">the </w:t>
      </w:r>
      <w:r w:rsidR="004C1E66">
        <w:t>teach</w:t>
      </w:r>
      <w:r w:rsidR="00ED682D">
        <w:t>ing</w:t>
      </w:r>
      <w:r w:rsidR="00650C65">
        <w:t xml:space="preserve"> </w:t>
      </w:r>
      <w:r w:rsidR="001D74F7">
        <w:t xml:space="preserve">of </w:t>
      </w:r>
      <w:r w:rsidR="00650C65">
        <w:t>safety laws, co</w:t>
      </w:r>
      <w:r w:rsidR="00EB4BED">
        <w:t xml:space="preserve">lor coding, and safety posters. </w:t>
      </w:r>
      <w:r w:rsidR="00650C65">
        <w:t>The</w:t>
      </w:r>
      <w:r>
        <w:t xml:space="preserve"> preferred</w:t>
      </w:r>
      <w:r w:rsidR="004F7D8E">
        <w:t xml:space="preserve"> techniques </w:t>
      </w:r>
      <w:r w:rsidR="00F942D6">
        <w:t xml:space="preserve">for teaching safety </w:t>
      </w:r>
      <w:r>
        <w:t>were</w:t>
      </w:r>
      <w:r w:rsidR="004F7D8E">
        <w:t xml:space="preserve"> demonstrations</w:t>
      </w:r>
      <w:r w:rsidR="000122BC">
        <w:t>,</w:t>
      </w:r>
      <w:r w:rsidR="004F7D8E">
        <w:t xml:space="preserve"> </w:t>
      </w:r>
      <w:r w:rsidR="000122BC">
        <w:t>worksheets, and videos.</w:t>
      </w:r>
      <w:r w:rsidR="00EB4BED">
        <w:t xml:space="preserve"> Teachers tested students </w:t>
      </w:r>
      <w:r w:rsidR="000122BC">
        <w:t xml:space="preserve">on safety proficiency through written exams. </w:t>
      </w:r>
      <w:r w:rsidR="004C1E66">
        <w:t>L</w:t>
      </w:r>
      <w:r>
        <w:t xml:space="preserve">ess than half of respondents utilized scheduled safety inspections and student/parent </w:t>
      </w:r>
      <w:r w:rsidR="004C1E66">
        <w:t xml:space="preserve">safety </w:t>
      </w:r>
      <w:r>
        <w:t>contracts.</w:t>
      </w:r>
      <w:r w:rsidR="004F7D8E">
        <w:t xml:space="preserve"> </w:t>
      </w:r>
      <w:r w:rsidR="00650C65">
        <w:t>The researchers did see teachers making an effort to help students understand safety by using various materials and demonstrations.</w:t>
      </w:r>
      <w:r w:rsidR="007E05C8">
        <w:t xml:space="preserve"> </w:t>
      </w:r>
      <w:r w:rsidR="004F7D8E">
        <w:t xml:space="preserve">  </w:t>
      </w:r>
    </w:p>
    <w:p w:rsidR="002B470F" w:rsidRDefault="002B470F" w:rsidP="002B470F">
      <w:pPr>
        <w:jc w:val="center"/>
      </w:pPr>
    </w:p>
    <w:p w:rsidR="00C230DC" w:rsidRPr="006C70D4" w:rsidRDefault="00C230DC" w:rsidP="002B470F">
      <w:pPr>
        <w:jc w:val="center"/>
        <w:rPr>
          <w:b/>
        </w:rPr>
      </w:pPr>
      <w:r w:rsidRPr="006C70D4">
        <w:rPr>
          <w:b/>
        </w:rPr>
        <w:t>Implications</w:t>
      </w:r>
    </w:p>
    <w:p w:rsidR="00817287" w:rsidRDefault="000122BC" w:rsidP="00770E94">
      <w:pPr>
        <w:ind w:firstLine="720"/>
      </w:pPr>
      <w:r>
        <w:t xml:space="preserve">It is clear from the findings there should be more focus on the use of clear safety guidelines and inspections. </w:t>
      </w:r>
      <w:r w:rsidR="007E05C8">
        <w:t>Teachers are also strongly urged to implement the use of par</w:t>
      </w:r>
      <w:r w:rsidR="003E190B">
        <w:t>ent/student safety contracts</w:t>
      </w:r>
      <w:r w:rsidR="008635CE">
        <w:t xml:space="preserve"> in educational laboratories</w:t>
      </w:r>
      <w:r w:rsidR="003E190B">
        <w:t>.</w:t>
      </w:r>
      <w:r w:rsidR="008635CE">
        <w:t xml:space="preserve"> </w:t>
      </w:r>
      <w:r w:rsidR="00DD079F">
        <w:t xml:space="preserve">This not only ensures students understand what is expected of them, but gets parents involved as well. The researchers plan to disseminate this information through national research conferences, state teacher meetings, and pre-service workshops. </w:t>
      </w:r>
      <w:r w:rsidR="00650C65">
        <w:t xml:space="preserve">Once teachers are provided with the correct references and safety guidelines, </w:t>
      </w:r>
      <w:r w:rsidR="00AA10A1">
        <w:t>it</w:t>
      </w:r>
      <w:r w:rsidR="00650C65">
        <w:t xml:space="preserve"> should</w:t>
      </w:r>
      <w:r w:rsidR="00AA10A1">
        <w:t xml:space="preserve"> be</w:t>
      </w:r>
      <w:r w:rsidR="00650C65">
        <w:t xml:space="preserve"> implement</w:t>
      </w:r>
      <w:r w:rsidR="00AA10A1">
        <w:t xml:space="preserve">ed </w:t>
      </w:r>
      <w:r w:rsidR="00650C65">
        <w:t xml:space="preserve">into </w:t>
      </w:r>
      <w:r w:rsidR="00AA10A1">
        <w:t xml:space="preserve">the </w:t>
      </w:r>
      <w:r w:rsidR="00650C65">
        <w:t>curriculum.</w:t>
      </w:r>
      <w:r w:rsidR="00AA10A1">
        <w:t xml:space="preserve"> </w:t>
      </w:r>
    </w:p>
    <w:p w:rsidR="006C70D4" w:rsidRDefault="006C70D4" w:rsidP="00857745"/>
    <w:p w:rsidR="006C70D4" w:rsidRPr="006C70D4" w:rsidRDefault="006C70D4" w:rsidP="006C70D4">
      <w:pPr>
        <w:jc w:val="center"/>
        <w:rPr>
          <w:b/>
          <w:u w:val="single"/>
        </w:rPr>
      </w:pPr>
      <w:r w:rsidRPr="006C70D4">
        <w:rPr>
          <w:b/>
          <w:u w:val="single"/>
        </w:rPr>
        <w:lastRenderedPageBreak/>
        <w:t>References</w:t>
      </w:r>
    </w:p>
    <w:p w:rsidR="006C70D4" w:rsidRDefault="006C70D4" w:rsidP="006C70D4">
      <w:pPr>
        <w:ind w:left="720" w:hanging="720"/>
      </w:pPr>
    </w:p>
    <w:p w:rsidR="006C70D4" w:rsidRDefault="006C70D4" w:rsidP="006C70D4">
      <w:pPr>
        <w:ind w:left="720" w:hanging="720"/>
      </w:pPr>
      <w:proofErr w:type="gramStart"/>
      <w:r>
        <w:t xml:space="preserve">Bandura, A. (1984) </w:t>
      </w:r>
      <w:r>
        <w:rPr>
          <w:i/>
        </w:rPr>
        <w:t>Social foundations of thought and action</w:t>
      </w:r>
      <w:r>
        <w:t>.</w:t>
      </w:r>
      <w:proofErr w:type="gramEnd"/>
      <w:r>
        <w:t xml:space="preserve"> Englewood Cliffs, NJ Prentice Hall</w:t>
      </w:r>
    </w:p>
    <w:p w:rsidR="006C70D4" w:rsidRDefault="006C70D4" w:rsidP="006C70D4">
      <w:pPr>
        <w:ind w:left="720" w:hanging="720"/>
      </w:pPr>
    </w:p>
    <w:p w:rsidR="006C70D4" w:rsidRDefault="006C70D4" w:rsidP="006C70D4">
      <w:pPr>
        <w:ind w:left="720" w:hanging="720"/>
      </w:pPr>
      <w:r>
        <w:t>Bandura, A (1997) Self-efficacy: The exercise of control. New York, NY W.H. Freeman</w:t>
      </w:r>
    </w:p>
    <w:p w:rsidR="006C70D4" w:rsidRDefault="006C70D4" w:rsidP="006C70D4">
      <w:pPr>
        <w:ind w:left="720" w:hanging="720"/>
      </w:pPr>
    </w:p>
    <w:p w:rsidR="006C70D4" w:rsidRDefault="006C70D4" w:rsidP="006C70D4">
      <w:pPr>
        <w:ind w:left="720" w:hanging="720"/>
      </w:pPr>
      <w:r>
        <w:t xml:space="preserve">Burris, S., Robinson, J.S., Terry, R. (2005). </w:t>
      </w:r>
      <w:proofErr w:type="gramStart"/>
      <w:r>
        <w:t>Preparation of pre-service teachers in agricultural mechanics.</w:t>
      </w:r>
      <w:proofErr w:type="gramEnd"/>
      <w:r>
        <w:t xml:space="preserve"> </w:t>
      </w:r>
      <w:r>
        <w:rPr>
          <w:i/>
        </w:rPr>
        <w:t xml:space="preserve">Journal of Agricultural Education, 46, </w:t>
      </w:r>
      <w:r>
        <w:t>23-24. doi:10.5032/jae.2005.03023</w:t>
      </w:r>
    </w:p>
    <w:p w:rsidR="006C70D4" w:rsidRDefault="006C70D4" w:rsidP="006C70D4">
      <w:pPr>
        <w:rPr>
          <w:highlight w:val="yellow"/>
        </w:rPr>
      </w:pPr>
    </w:p>
    <w:p w:rsidR="006C70D4" w:rsidRDefault="006C70D4" w:rsidP="006C70D4">
      <w:pPr>
        <w:ind w:left="720" w:hanging="720"/>
        <w:rPr>
          <w:i/>
        </w:rPr>
      </w:pPr>
      <w:proofErr w:type="spellStart"/>
      <w:r>
        <w:t>Dillman</w:t>
      </w:r>
      <w:proofErr w:type="spellEnd"/>
      <w:r>
        <w:t>, D.A. (2</w:t>
      </w:r>
      <w:r>
        <w:rPr>
          <w:vertAlign w:val="superscript"/>
        </w:rPr>
        <w:t>nd</w:t>
      </w:r>
      <w:r>
        <w:t xml:space="preserve"> ed.). (2007). </w:t>
      </w:r>
      <w:r>
        <w:rPr>
          <w:i/>
        </w:rPr>
        <w:t xml:space="preserve">Mail &amp; internet surveys: the tailored design method </w:t>
      </w:r>
      <w:r>
        <w:t xml:space="preserve">Location: Belmont CA: Wadsworth Publishing. </w:t>
      </w:r>
      <w:r>
        <w:rPr>
          <w:i/>
        </w:rPr>
        <w:t xml:space="preserve"> </w:t>
      </w:r>
    </w:p>
    <w:p w:rsidR="006C70D4" w:rsidRDefault="006C70D4" w:rsidP="006C70D4">
      <w:pPr>
        <w:rPr>
          <w:highlight w:val="yellow"/>
        </w:rPr>
      </w:pPr>
    </w:p>
    <w:p w:rsidR="006C70D4" w:rsidRDefault="006C70D4" w:rsidP="006C70D4">
      <w:pPr>
        <w:ind w:left="720" w:hanging="720"/>
      </w:pPr>
      <w:proofErr w:type="spellStart"/>
      <w:r>
        <w:t>Doerfert</w:t>
      </w:r>
      <w:proofErr w:type="spellEnd"/>
      <w:r>
        <w:t>, D.L. (Ed) (2011). National research agenda: American association for agricultural education’s research priority areas for 2011-2015. Lubbock, TX: Texas Tech University, Department of Agricultural Education and Communications.</w:t>
      </w:r>
    </w:p>
    <w:p w:rsidR="006C70D4" w:rsidRDefault="006C70D4" w:rsidP="006C70D4">
      <w:pPr>
        <w:rPr>
          <w:highlight w:val="yellow"/>
        </w:rPr>
      </w:pPr>
    </w:p>
    <w:p w:rsidR="006C70D4" w:rsidRDefault="006C70D4" w:rsidP="005A6CE5">
      <w:pPr>
        <w:ind w:left="720" w:hanging="720"/>
      </w:pPr>
      <w:proofErr w:type="gramStart"/>
      <w:r>
        <w:t xml:space="preserve">Dyer, J.E. &amp; </w:t>
      </w:r>
      <w:proofErr w:type="spellStart"/>
      <w:r>
        <w:t>Andreasen</w:t>
      </w:r>
      <w:proofErr w:type="spellEnd"/>
      <w:r>
        <w:t>, R.J. (1999).</w:t>
      </w:r>
      <w:proofErr w:type="gramEnd"/>
      <w:r>
        <w:t xml:space="preserve"> Safety issues in agricultural education laboratories: </w:t>
      </w:r>
      <w:r>
        <w:tab/>
        <w:t xml:space="preserve">A synthesis of research. </w:t>
      </w:r>
      <w:r>
        <w:rPr>
          <w:i/>
        </w:rPr>
        <w:t>Journal of Agricultural Education, 40</w:t>
      </w:r>
      <w:r>
        <w:t xml:space="preserve">, 46-54. </w:t>
      </w:r>
    </w:p>
    <w:p w:rsidR="006C70D4" w:rsidRDefault="006C70D4" w:rsidP="006C70D4">
      <w:pPr>
        <w:rPr>
          <w:highlight w:val="yellow"/>
        </w:rPr>
      </w:pPr>
    </w:p>
    <w:p w:rsidR="006C70D4" w:rsidRDefault="006C70D4" w:rsidP="006C70D4">
      <w:pPr>
        <w:ind w:left="720" w:hanging="720"/>
        <w:rPr>
          <w:noProof/>
        </w:rPr>
      </w:pPr>
      <w:r>
        <w:rPr>
          <w:noProof/>
        </w:rPr>
        <w:t xml:space="preserve">Johnson, D.M., &amp; Schumacher, L.G. (1990). Time series analysis of agricultural education student teachers' perceptions of agricultural mechanics lab management competencies. </w:t>
      </w:r>
      <w:r>
        <w:rPr>
          <w:i/>
          <w:iCs/>
          <w:noProof/>
        </w:rPr>
        <w:t>Journal of Agricultural Education</w:t>
      </w:r>
      <w:r>
        <w:rPr>
          <w:noProof/>
        </w:rPr>
        <w:t xml:space="preserve">, </w:t>
      </w:r>
      <w:r>
        <w:rPr>
          <w:i/>
          <w:noProof/>
        </w:rPr>
        <w:t>31,</w:t>
      </w:r>
      <w:r>
        <w:rPr>
          <w:noProof/>
        </w:rPr>
        <w:t xml:space="preserve"> 35-39.</w:t>
      </w:r>
    </w:p>
    <w:p w:rsidR="006C70D4" w:rsidRDefault="006C70D4" w:rsidP="006C70D4">
      <w:pPr>
        <w:rPr>
          <w:noProof/>
          <w:highlight w:val="yellow"/>
        </w:rPr>
      </w:pPr>
    </w:p>
    <w:p w:rsidR="006C70D4" w:rsidRDefault="006C70D4" w:rsidP="006C70D4">
      <w:pPr>
        <w:ind w:left="720" w:hanging="720"/>
      </w:pPr>
      <w:proofErr w:type="spellStart"/>
      <w:r>
        <w:t>Lawver</w:t>
      </w:r>
      <w:proofErr w:type="spellEnd"/>
      <w:r>
        <w:t xml:space="preserve">, D.E. (1992). </w:t>
      </w:r>
      <w:r>
        <w:rPr>
          <w:i/>
        </w:rPr>
        <w:t>An analysis of agricultural mechanics safety practices in Texas agricultural science programs.</w:t>
      </w:r>
      <w:r>
        <w:t xml:space="preserve"> Paper presented at the 19</w:t>
      </w:r>
      <w:r>
        <w:rPr>
          <w:vertAlign w:val="superscript"/>
        </w:rPr>
        <w:t>th</w:t>
      </w:r>
      <w:r>
        <w:t xml:space="preserve"> Annual National Agricultural Education Research Meeting, St. Louis, MO.</w:t>
      </w:r>
    </w:p>
    <w:p w:rsidR="006C70D4" w:rsidRDefault="006C70D4" w:rsidP="006C70D4"/>
    <w:p w:rsidR="006C70D4" w:rsidRDefault="006C70D4" w:rsidP="006C70D4">
      <w:proofErr w:type="gramStart"/>
      <w:r>
        <w:t>National Safety Council (1996).</w:t>
      </w:r>
      <w:proofErr w:type="gramEnd"/>
      <w:r>
        <w:t xml:space="preserve"> </w:t>
      </w:r>
      <w:proofErr w:type="gramStart"/>
      <w:r>
        <w:t>Accident facts, 1995 Edition.</w:t>
      </w:r>
      <w:proofErr w:type="gramEnd"/>
      <w:r>
        <w:t xml:space="preserve"> Itasca, IL.</w:t>
      </w:r>
    </w:p>
    <w:p w:rsidR="006C70D4" w:rsidRDefault="006C70D4" w:rsidP="006C70D4"/>
    <w:p w:rsidR="006C70D4" w:rsidRDefault="006C70D4" w:rsidP="006C70D4">
      <w:pPr>
        <w:ind w:left="720" w:hanging="720"/>
      </w:pPr>
      <w:proofErr w:type="gramStart"/>
      <w:r>
        <w:t>Phipps, L.J. &amp; Osborne, E.L. (1988).</w:t>
      </w:r>
      <w:proofErr w:type="gramEnd"/>
      <w:r>
        <w:t xml:space="preserve"> </w:t>
      </w:r>
      <w:proofErr w:type="gramStart"/>
      <w:r>
        <w:rPr>
          <w:i/>
        </w:rPr>
        <w:t>Handbook on agricultural education in the public schools.</w:t>
      </w:r>
      <w:proofErr w:type="gramEnd"/>
      <w:r>
        <w:rPr>
          <w:i/>
        </w:rPr>
        <w:t xml:space="preserve"> </w:t>
      </w:r>
      <w:r>
        <w:t>Danville, IL: Interstate Printers and Publishers.</w:t>
      </w:r>
    </w:p>
    <w:p w:rsidR="006C70D4" w:rsidRDefault="006C70D4" w:rsidP="006C70D4">
      <w:pPr>
        <w:ind w:left="720" w:hanging="720"/>
      </w:pPr>
    </w:p>
    <w:p w:rsidR="006C70D4" w:rsidRDefault="006C70D4" w:rsidP="006C70D4">
      <w:pPr>
        <w:ind w:left="720" w:hanging="720"/>
      </w:pPr>
      <w:proofErr w:type="gramStart"/>
      <w:r>
        <w:t xml:space="preserve">Saucier, P.R., </w:t>
      </w:r>
      <w:proofErr w:type="spellStart"/>
      <w:r>
        <w:t>Tummons</w:t>
      </w:r>
      <w:proofErr w:type="spellEnd"/>
      <w:r>
        <w:t>, J.D., Terry, Jr. R., &amp; Schumacher, L.G. (2010).</w:t>
      </w:r>
      <w:proofErr w:type="gramEnd"/>
      <w:r>
        <w:t xml:space="preserve"> </w:t>
      </w:r>
      <w:r>
        <w:rPr>
          <w:i/>
        </w:rPr>
        <w:t>Professional development needs of Missouri agricultural educators.</w:t>
      </w:r>
      <w:r>
        <w:t xml:space="preserve"> </w:t>
      </w:r>
      <w:proofErr w:type="gramStart"/>
      <w:r>
        <w:t>2010 Southern Region of the American Association for Agriculture Education Conference, Orlando, FL.</w:t>
      </w:r>
      <w:proofErr w:type="gramEnd"/>
      <w:r>
        <w:t xml:space="preserve"> </w:t>
      </w:r>
    </w:p>
    <w:p w:rsidR="006C70D4" w:rsidRDefault="006C70D4" w:rsidP="006C70D4"/>
    <w:p w:rsidR="006C70D4" w:rsidRPr="00817287" w:rsidRDefault="004D1844" w:rsidP="005A6CE5">
      <w:pPr>
        <w:ind w:left="720" w:hanging="720"/>
        <w:rPr>
          <w:b/>
          <w:u w:val="single"/>
        </w:rPr>
      </w:pPr>
      <w:r>
        <w:fldChar w:fldCharType="begin"/>
      </w:r>
      <w:r w:rsidR="006C70D4">
        <w:instrText xml:space="preserve"> BIBLIOGRAPHY  \l 1033 </w:instrText>
      </w:r>
      <w:r>
        <w:fldChar w:fldCharType="separate"/>
      </w:r>
      <w:r w:rsidR="006C70D4">
        <w:rPr>
          <w:noProof/>
        </w:rPr>
        <w:t xml:space="preserve">Ullrich, D., Hubert, D., Murphy, T., Lindner, J., &amp; Nalbone, T. (2001). </w:t>
      </w:r>
      <w:r w:rsidR="006C70D4">
        <w:rPr>
          <w:i/>
          <w:iCs/>
          <w:noProof/>
        </w:rPr>
        <w:t>An examination of Texas agricultural education safety program procedures.</w:t>
      </w:r>
      <w:r w:rsidR="006C70D4">
        <w:rPr>
          <w:noProof/>
        </w:rPr>
        <w:t xml:space="preserve"> the 28th annual national agricultural education research conference, New Orleans, LA.</w:t>
      </w:r>
      <w:r>
        <w:fldChar w:fldCharType="end"/>
      </w:r>
    </w:p>
    <w:sectPr w:rsidR="006C70D4" w:rsidRPr="00817287" w:rsidSect="00B7263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CC" w:rsidRDefault="00F433CC" w:rsidP="00AA10A1">
      <w:r>
        <w:separator/>
      </w:r>
    </w:p>
  </w:endnote>
  <w:endnote w:type="continuationSeparator" w:id="0">
    <w:p w:rsidR="00F433CC" w:rsidRDefault="00F433CC" w:rsidP="00AA1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CC" w:rsidRDefault="00F433CC" w:rsidP="00AA10A1">
      <w:r>
        <w:separator/>
      </w:r>
    </w:p>
  </w:footnote>
  <w:footnote w:type="continuationSeparator" w:id="0">
    <w:p w:rsidR="00F433CC" w:rsidRDefault="00F433CC" w:rsidP="00AA10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819" w:rsidRDefault="00877819" w:rsidP="00877819">
    <w:pPr>
      <w:pStyle w:val="Header"/>
      <w:jc w:val="right"/>
    </w:pPr>
    <w:r>
      <w:t>Research</w:t>
    </w:r>
  </w:p>
  <w:p w:rsidR="00877819" w:rsidRDefault="00877819" w:rsidP="00877819">
    <w:pPr>
      <w:pStyle w:val="Header"/>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EF76FF"/>
    <w:rsid w:val="000122BC"/>
    <w:rsid w:val="000321C2"/>
    <w:rsid w:val="00083283"/>
    <w:rsid w:val="00083874"/>
    <w:rsid w:val="00094750"/>
    <w:rsid w:val="000A500E"/>
    <w:rsid w:val="000B4F01"/>
    <w:rsid w:val="00105127"/>
    <w:rsid w:val="0012427B"/>
    <w:rsid w:val="00137EFE"/>
    <w:rsid w:val="001D74F7"/>
    <w:rsid w:val="00210605"/>
    <w:rsid w:val="00210A43"/>
    <w:rsid w:val="00235CA1"/>
    <w:rsid w:val="00273411"/>
    <w:rsid w:val="002B470F"/>
    <w:rsid w:val="002E7729"/>
    <w:rsid w:val="00302DA3"/>
    <w:rsid w:val="0036602C"/>
    <w:rsid w:val="003748CE"/>
    <w:rsid w:val="00385F43"/>
    <w:rsid w:val="003B0A9B"/>
    <w:rsid w:val="003B3FD0"/>
    <w:rsid w:val="003C6D3F"/>
    <w:rsid w:val="003D5F27"/>
    <w:rsid w:val="003E190B"/>
    <w:rsid w:val="003E33C8"/>
    <w:rsid w:val="00416F06"/>
    <w:rsid w:val="004367C3"/>
    <w:rsid w:val="00475C66"/>
    <w:rsid w:val="004903B8"/>
    <w:rsid w:val="004B1470"/>
    <w:rsid w:val="004B1D2D"/>
    <w:rsid w:val="004C1E66"/>
    <w:rsid w:val="004D1844"/>
    <w:rsid w:val="004D3A98"/>
    <w:rsid w:val="004F7D8E"/>
    <w:rsid w:val="00500989"/>
    <w:rsid w:val="00507337"/>
    <w:rsid w:val="0053333D"/>
    <w:rsid w:val="0056080D"/>
    <w:rsid w:val="00572D4E"/>
    <w:rsid w:val="005948F6"/>
    <w:rsid w:val="005A6CE5"/>
    <w:rsid w:val="00610B4E"/>
    <w:rsid w:val="006128C3"/>
    <w:rsid w:val="00650C65"/>
    <w:rsid w:val="00666454"/>
    <w:rsid w:val="0066660C"/>
    <w:rsid w:val="006847C4"/>
    <w:rsid w:val="00684A96"/>
    <w:rsid w:val="00696CF0"/>
    <w:rsid w:val="006A4BBA"/>
    <w:rsid w:val="006C70D4"/>
    <w:rsid w:val="006D0463"/>
    <w:rsid w:val="006E63DE"/>
    <w:rsid w:val="007401B5"/>
    <w:rsid w:val="00757611"/>
    <w:rsid w:val="00770E94"/>
    <w:rsid w:val="00780BB0"/>
    <w:rsid w:val="00782202"/>
    <w:rsid w:val="007E05C8"/>
    <w:rsid w:val="007E79DC"/>
    <w:rsid w:val="007F147F"/>
    <w:rsid w:val="00807362"/>
    <w:rsid w:val="00817287"/>
    <w:rsid w:val="0082490E"/>
    <w:rsid w:val="00830FA7"/>
    <w:rsid w:val="00833ED7"/>
    <w:rsid w:val="008341CF"/>
    <w:rsid w:val="00857745"/>
    <w:rsid w:val="008635CE"/>
    <w:rsid w:val="008636FC"/>
    <w:rsid w:val="0086674D"/>
    <w:rsid w:val="00877819"/>
    <w:rsid w:val="00891F5B"/>
    <w:rsid w:val="0089669C"/>
    <w:rsid w:val="008A67F3"/>
    <w:rsid w:val="008D06DD"/>
    <w:rsid w:val="008E7B8E"/>
    <w:rsid w:val="008F78E4"/>
    <w:rsid w:val="0092407E"/>
    <w:rsid w:val="00993A0F"/>
    <w:rsid w:val="00995F84"/>
    <w:rsid w:val="009C0AF8"/>
    <w:rsid w:val="009D3FE0"/>
    <w:rsid w:val="009E1209"/>
    <w:rsid w:val="00A45EBC"/>
    <w:rsid w:val="00A61168"/>
    <w:rsid w:val="00A616F1"/>
    <w:rsid w:val="00AA10A1"/>
    <w:rsid w:val="00B124E7"/>
    <w:rsid w:val="00B45A3A"/>
    <w:rsid w:val="00B7263F"/>
    <w:rsid w:val="00B76D95"/>
    <w:rsid w:val="00BC0493"/>
    <w:rsid w:val="00C06569"/>
    <w:rsid w:val="00C230DC"/>
    <w:rsid w:val="00C2567D"/>
    <w:rsid w:val="00C826DE"/>
    <w:rsid w:val="00D07D64"/>
    <w:rsid w:val="00D15838"/>
    <w:rsid w:val="00D61597"/>
    <w:rsid w:val="00D61AAE"/>
    <w:rsid w:val="00D7063A"/>
    <w:rsid w:val="00D80636"/>
    <w:rsid w:val="00D90DA8"/>
    <w:rsid w:val="00DC20D0"/>
    <w:rsid w:val="00DD079F"/>
    <w:rsid w:val="00DF7681"/>
    <w:rsid w:val="00E04BA9"/>
    <w:rsid w:val="00E2080D"/>
    <w:rsid w:val="00E93BB4"/>
    <w:rsid w:val="00EB4BED"/>
    <w:rsid w:val="00EB665E"/>
    <w:rsid w:val="00ED682D"/>
    <w:rsid w:val="00EF76FF"/>
    <w:rsid w:val="00F0005D"/>
    <w:rsid w:val="00F433CC"/>
    <w:rsid w:val="00F46BFC"/>
    <w:rsid w:val="00F80B9F"/>
    <w:rsid w:val="00F942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184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07D64"/>
    <w:rPr>
      <w:color w:val="0000FF" w:themeColor="hyperlink"/>
      <w:u w:val="single"/>
    </w:rPr>
  </w:style>
  <w:style w:type="paragraph" w:styleId="BalloonText">
    <w:name w:val="Balloon Text"/>
    <w:basedOn w:val="Normal"/>
    <w:link w:val="BalloonTextChar"/>
    <w:rsid w:val="00083283"/>
    <w:rPr>
      <w:rFonts w:ascii="Tahoma" w:hAnsi="Tahoma" w:cs="Tahoma"/>
      <w:sz w:val="16"/>
      <w:szCs w:val="16"/>
    </w:rPr>
  </w:style>
  <w:style w:type="character" w:customStyle="1" w:styleId="BalloonTextChar">
    <w:name w:val="Balloon Text Char"/>
    <w:basedOn w:val="DefaultParagraphFont"/>
    <w:link w:val="BalloonText"/>
    <w:rsid w:val="00083283"/>
    <w:rPr>
      <w:rFonts w:ascii="Tahoma" w:hAnsi="Tahoma" w:cs="Tahoma"/>
      <w:sz w:val="16"/>
      <w:szCs w:val="16"/>
    </w:rPr>
  </w:style>
  <w:style w:type="paragraph" w:styleId="Header">
    <w:name w:val="header"/>
    <w:basedOn w:val="Normal"/>
    <w:link w:val="HeaderChar"/>
    <w:rsid w:val="00AA10A1"/>
    <w:pPr>
      <w:tabs>
        <w:tab w:val="center" w:pos="4680"/>
        <w:tab w:val="right" w:pos="9360"/>
      </w:tabs>
    </w:pPr>
  </w:style>
  <w:style w:type="character" w:customStyle="1" w:styleId="HeaderChar">
    <w:name w:val="Header Char"/>
    <w:basedOn w:val="DefaultParagraphFont"/>
    <w:link w:val="Header"/>
    <w:rsid w:val="00AA10A1"/>
    <w:rPr>
      <w:sz w:val="24"/>
      <w:szCs w:val="24"/>
    </w:rPr>
  </w:style>
  <w:style w:type="paragraph" w:styleId="Footer">
    <w:name w:val="footer"/>
    <w:basedOn w:val="Normal"/>
    <w:link w:val="FooterChar"/>
    <w:rsid w:val="00AA10A1"/>
    <w:pPr>
      <w:tabs>
        <w:tab w:val="center" w:pos="4680"/>
        <w:tab w:val="right" w:pos="9360"/>
      </w:tabs>
    </w:pPr>
  </w:style>
  <w:style w:type="character" w:customStyle="1" w:styleId="FooterChar">
    <w:name w:val="Footer Char"/>
    <w:basedOn w:val="DefaultParagraphFont"/>
    <w:link w:val="Footer"/>
    <w:rsid w:val="00AA10A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07D64"/>
    <w:rPr>
      <w:color w:val="0000FF" w:themeColor="hyperlink"/>
      <w:u w:val="single"/>
    </w:rPr>
  </w:style>
  <w:style w:type="paragraph" w:styleId="BalloonText">
    <w:name w:val="Balloon Text"/>
    <w:basedOn w:val="Normal"/>
    <w:link w:val="BalloonTextChar"/>
    <w:rsid w:val="00083283"/>
    <w:rPr>
      <w:rFonts w:ascii="Tahoma" w:hAnsi="Tahoma" w:cs="Tahoma"/>
      <w:sz w:val="16"/>
      <w:szCs w:val="16"/>
    </w:rPr>
  </w:style>
  <w:style w:type="character" w:customStyle="1" w:styleId="BalloonTextChar">
    <w:name w:val="Balloon Text Char"/>
    <w:basedOn w:val="DefaultParagraphFont"/>
    <w:link w:val="BalloonText"/>
    <w:rsid w:val="00083283"/>
    <w:rPr>
      <w:rFonts w:ascii="Tahoma" w:hAnsi="Tahoma" w:cs="Tahoma"/>
      <w:sz w:val="16"/>
      <w:szCs w:val="16"/>
    </w:rPr>
  </w:style>
  <w:style w:type="paragraph" w:styleId="Header">
    <w:name w:val="header"/>
    <w:basedOn w:val="Normal"/>
    <w:link w:val="HeaderChar"/>
    <w:rsid w:val="00AA10A1"/>
    <w:pPr>
      <w:tabs>
        <w:tab w:val="center" w:pos="4680"/>
        <w:tab w:val="right" w:pos="9360"/>
      </w:tabs>
    </w:pPr>
  </w:style>
  <w:style w:type="character" w:customStyle="1" w:styleId="HeaderChar">
    <w:name w:val="Header Char"/>
    <w:basedOn w:val="DefaultParagraphFont"/>
    <w:link w:val="Header"/>
    <w:rsid w:val="00AA10A1"/>
    <w:rPr>
      <w:sz w:val="24"/>
      <w:szCs w:val="24"/>
    </w:rPr>
  </w:style>
  <w:style w:type="paragraph" w:styleId="Footer">
    <w:name w:val="footer"/>
    <w:basedOn w:val="Normal"/>
    <w:link w:val="FooterChar"/>
    <w:rsid w:val="00AA10A1"/>
    <w:pPr>
      <w:tabs>
        <w:tab w:val="center" w:pos="4680"/>
        <w:tab w:val="right" w:pos="9360"/>
      </w:tabs>
    </w:pPr>
  </w:style>
  <w:style w:type="character" w:customStyle="1" w:styleId="FooterChar">
    <w:name w:val="Footer Char"/>
    <w:basedOn w:val="DefaultParagraphFont"/>
    <w:link w:val="Footer"/>
    <w:rsid w:val="00AA10A1"/>
    <w:rPr>
      <w:sz w:val="24"/>
      <w:szCs w:val="24"/>
    </w:rPr>
  </w:style>
</w:styles>
</file>

<file path=word/webSettings.xml><?xml version="1.0" encoding="utf-8"?>
<w:webSettings xmlns:r="http://schemas.openxmlformats.org/officeDocument/2006/relationships" xmlns:w="http://schemas.openxmlformats.org/wordprocessingml/2006/main">
  <w:divs>
    <w:div w:id="136355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7D35B49-BAF1-48C4-8B67-1208623DE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1307</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chumblst</cp:lastModifiedBy>
  <cp:revision>5</cp:revision>
  <dcterms:created xsi:type="dcterms:W3CDTF">2012-10-08T19:31:00Z</dcterms:created>
  <dcterms:modified xsi:type="dcterms:W3CDTF">2012-10-08T19:32:00Z</dcterms:modified>
</cp:coreProperties>
</file>