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049F62" w14:textId="2CB25CA9" w:rsidR="003865C1" w:rsidRPr="00A560A9" w:rsidRDefault="00312FCE" w:rsidP="00362285">
      <w:pPr>
        <w:jc w:val="right"/>
        <w:rPr>
          <w:rFonts w:cs="Times New Roman"/>
        </w:rPr>
      </w:pPr>
      <w:bookmarkStart w:id="0" w:name="_GoBack"/>
      <w:bookmarkEnd w:id="0"/>
      <w:r>
        <w:rPr>
          <w:rFonts w:cs="Times New Roman"/>
        </w:rPr>
        <w:t>Research</w:t>
      </w:r>
      <w:r w:rsidR="003865C1" w:rsidRPr="00A560A9">
        <w:rPr>
          <w:rFonts w:cs="Times New Roman"/>
        </w:rPr>
        <w:t xml:space="preserve"> Poster</w:t>
      </w:r>
    </w:p>
    <w:p w14:paraId="37636F6F" w14:textId="77777777" w:rsidR="003865C1" w:rsidRPr="00A560A9" w:rsidRDefault="003865C1" w:rsidP="00362285">
      <w:pPr>
        <w:jc w:val="center"/>
        <w:rPr>
          <w:rFonts w:cs="Times New Roman"/>
        </w:rPr>
      </w:pPr>
    </w:p>
    <w:p w14:paraId="5B4F5457" w14:textId="77777777" w:rsidR="00063518" w:rsidRDefault="00063518" w:rsidP="00362285">
      <w:pPr>
        <w:jc w:val="center"/>
        <w:rPr>
          <w:rFonts w:cs="Times New Roman"/>
        </w:rPr>
      </w:pPr>
    </w:p>
    <w:p w14:paraId="0D636D11" w14:textId="77777777" w:rsidR="00063518" w:rsidRDefault="00063518" w:rsidP="00362285">
      <w:pPr>
        <w:jc w:val="center"/>
        <w:rPr>
          <w:rFonts w:cs="Times New Roman"/>
        </w:rPr>
      </w:pPr>
    </w:p>
    <w:p w14:paraId="3A5BE863" w14:textId="77777777" w:rsidR="00063518" w:rsidRDefault="00063518" w:rsidP="00362285">
      <w:pPr>
        <w:jc w:val="center"/>
        <w:rPr>
          <w:rFonts w:cs="Times New Roman"/>
        </w:rPr>
      </w:pPr>
    </w:p>
    <w:p w14:paraId="72EEF52E" w14:textId="77777777" w:rsidR="00063518" w:rsidRDefault="00063518" w:rsidP="00362285">
      <w:pPr>
        <w:jc w:val="center"/>
        <w:rPr>
          <w:rFonts w:cs="Times New Roman"/>
        </w:rPr>
      </w:pPr>
    </w:p>
    <w:p w14:paraId="5440D009" w14:textId="77777777" w:rsidR="00063518" w:rsidRDefault="00063518" w:rsidP="00362285">
      <w:pPr>
        <w:jc w:val="center"/>
        <w:rPr>
          <w:rFonts w:cs="Times New Roman"/>
        </w:rPr>
      </w:pPr>
    </w:p>
    <w:p w14:paraId="5579B984" w14:textId="77777777" w:rsidR="00063518" w:rsidRDefault="00063518" w:rsidP="00362285">
      <w:pPr>
        <w:jc w:val="center"/>
        <w:rPr>
          <w:rFonts w:cs="Times New Roman"/>
        </w:rPr>
      </w:pPr>
    </w:p>
    <w:p w14:paraId="39CEEB66" w14:textId="77777777" w:rsidR="00063518" w:rsidRDefault="00063518" w:rsidP="00362285">
      <w:pPr>
        <w:jc w:val="center"/>
        <w:rPr>
          <w:rFonts w:cs="Times New Roman"/>
        </w:rPr>
      </w:pPr>
    </w:p>
    <w:p w14:paraId="522977DA" w14:textId="77777777" w:rsidR="00063518" w:rsidRDefault="00063518" w:rsidP="00362285">
      <w:pPr>
        <w:jc w:val="center"/>
        <w:rPr>
          <w:rFonts w:cs="Times New Roman"/>
        </w:rPr>
      </w:pPr>
    </w:p>
    <w:p w14:paraId="1BE7D132" w14:textId="77777777" w:rsidR="00063518" w:rsidRDefault="00063518" w:rsidP="00362285">
      <w:pPr>
        <w:jc w:val="center"/>
        <w:rPr>
          <w:rFonts w:cs="Times New Roman"/>
        </w:rPr>
      </w:pPr>
    </w:p>
    <w:p w14:paraId="1669C236" w14:textId="77777777" w:rsidR="00063518" w:rsidRDefault="00063518" w:rsidP="00362285">
      <w:pPr>
        <w:jc w:val="center"/>
        <w:rPr>
          <w:rFonts w:cs="Times New Roman"/>
        </w:rPr>
      </w:pPr>
    </w:p>
    <w:p w14:paraId="724C5C9E" w14:textId="77777777" w:rsidR="00063518" w:rsidRDefault="00063518" w:rsidP="00362285">
      <w:pPr>
        <w:jc w:val="center"/>
        <w:rPr>
          <w:rFonts w:cs="Times New Roman"/>
        </w:rPr>
      </w:pPr>
    </w:p>
    <w:p w14:paraId="768A12C7" w14:textId="77777777" w:rsidR="00063518" w:rsidRDefault="00063518" w:rsidP="00362285">
      <w:pPr>
        <w:jc w:val="center"/>
        <w:rPr>
          <w:rFonts w:cs="Times New Roman"/>
        </w:rPr>
      </w:pPr>
    </w:p>
    <w:p w14:paraId="64F014CC" w14:textId="5A7B2826" w:rsidR="00DF653A" w:rsidRPr="00DF653A" w:rsidRDefault="00DF653A" w:rsidP="00DF653A">
      <w:pPr>
        <w:jc w:val="center"/>
        <w:rPr>
          <w:rFonts w:cstheme="minorHAnsi"/>
          <w:sz w:val="28"/>
        </w:rPr>
      </w:pPr>
      <w:r w:rsidRPr="00DF653A">
        <w:rPr>
          <w:rFonts w:cstheme="minorHAnsi"/>
          <w:sz w:val="28"/>
        </w:rPr>
        <w:t xml:space="preserve">Assessment of Student Engagement and Discourse During </w:t>
      </w:r>
    </w:p>
    <w:p w14:paraId="211347EC" w14:textId="695AC66D" w:rsidR="003865C1" w:rsidRPr="00DF653A" w:rsidRDefault="00DF653A" w:rsidP="00DF653A">
      <w:pPr>
        <w:jc w:val="center"/>
        <w:rPr>
          <w:rFonts w:cs="Times New Roman"/>
          <w:sz w:val="22"/>
        </w:rPr>
      </w:pPr>
      <w:r w:rsidRPr="00DF653A">
        <w:rPr>
          <w:rFonts w:cstheme="minorHAnsi"/>
          <w:sz w:val="28"/>
        </w:rPr>
        <w:t>Undergraduate Laboratory Instruction</w:t>
      </w:r>
    </w:p>
    <w:p w14:paraId="7BBAE353" w14:textId="77777777" w:rsidR="003865C1" w:rsidRPr="00A560A9" w:rsidRDefault="003865C1" w:rsidP="00362285">
      <w:pPr>
        <w:jc w:val="center"/>
        <w:rPr>
          <w:rFonts w:cs="Times New Roman"/>
        </w:rPr>
      </w:pPr>
    </w:p>
    <w:p w14:paraId="5F8EC1DE" w14:textId="5AD9E84A" w:rsidR="003865C1" w:rsidRPr="00A560A9" w:rsidRDefault="003865C1" w:rsidP="00362285">
      <w:pPr>
        <w:jc w:val="center"/>
        <w:rPr>
          <w:rFonts w:cs="Times New Roman"/>
        </w:rPr>
      </w:pPr>
      <w:r w:rsidRPr="00A560A9">
        <w:rPr>
          <w:rFonts w:cs="Times New Roman"/>
        </w:rPr>
        <w:t>Jessica</w:t>
      </w:r>
      <w:r w:rsidR="001938F7">
        <w:rPr>
          <w:rFonts w:cs="Times New Roman"/>
        </w:rPr>
        <w:t xml:space="preserve"> M.</w:t>
      </w:r>
      <w:r w:rsidRPr="00A560A9">
        <w:rPr>
          <w:rFonts w:cs="Times New Roman"/>
        </w:rPr>
        <w:t xml:space="preserve"> Blythe</w:t>
      </w:r>
    </w:p>
    <w:p w14:paraId="2A8D7DCA" w14:textId="21D91333" w:rsidR="003865C1" w:rsidRPr="00A560A9" w:rsidRDefault="003865C1" w:rsidP="00362285">
      <w:pPr>
        <w:jc w:val="center"/>
        <w:rPr>
          <w:rFonts w:cs="Times New Roman"/>
        </w:rPr>
      </w:pPr>
      <w:r w:rsidRPr="00A560A9">
        <w:rPr>
          <w:rFonts w:cs="Times New Roman"/>
        </w:rPr>
        <w:t>Graduate Assistant</w:t>
      </w:r>
    </w:p>
    <w:p w14:paraId="7EFF43CD" w14:textId="7BDAC54E" w:rsidR="003865C1" w:rsidRPr="00A560A9" w:rsidRDefault="003865C1" w:rsidP="00362285">
      <w:pPr>
        <w:jc w:val="center"/>
        <w:rPr>
          <w:rFonts w:cs="Times New Roman"/>
        </w:rPr>
      </w:pPr>
      <w:r w:rsidRPr="00A560A9">
        <w:rPr>
          <w:rFonts w:cs="Times New Roman"/>
        </w:rPr>
        <w:t>jmblythe@ufl.edu</w:t>
      </w:r>
    </w:p>
    <w:p w14:paraId="1FC24B98" w14:textId="77777777" w:rsidR="003865C1" w:rsidRPr="00A560A9" w:rsidRDefault="003865C1" w:rsidP="00362285">
      <w:pPr>
        <w:jc w:val="center"/>
        <w:rPr>
          <w:rFonts w:cs="Times New Roman"/>
        </w:rPr>
      </w:pPr>
    </w:p>
    <w:p w14:paraId="21454581" w14:textId="2B9F411F" w:rsidR="003865C1" w:rsidRPr="00A560A9" w:rsidRDefault="00E31469" w:rsidP="00362285">
      <w:pPr>
        <w:jc w:val="center"/>
        <w:rPr>
          <w:rFonts w:cs="Times New Roman"/>
        </w:rPr>
      </w:pPr>
      <w:r w:rsidRPr="00A560A9">
        <w:rPr>
          <w:rFonts w:cs="Times New Roman"/>
        </w:rPr>
        <w:t xml:space="preserve">Brian </w:t>
      </w:r>
      <w:r w:rsidR="00447969">
        <w:rPr>
          <w:rFonts w:cs="Times New Roman"/>
        </w:rPr>
        <w:t xml:space="preserve">E. </w:t>
      </w:r>
      <w:r w:rsidRPr="00A560A9">
        <w:rPr>
          <w:rFonts w:cs="Times New Roman"/>
        </w:rPr>
        <w:t>Myers</w:t>
      </w:r>
    </w:p>
    <w:p w14:paraId="79881C42" w14:textId="2BE95B5D" w:rsidR="003865C1" w:rsidRPr="00A560A9" w:rsidRDefault="00E31469" w:rsidP="00362285">
      <w:pPr>
        <w:jc w:val="center"/>
        <w:rPr>
          <w:rFonts w:cs="Times New Roman"/>
        </w:rPr>
      </w:pPr>
      <w:r w:rsidRPr="00A560A9">
        <w:rPr>
          <w:rFonts w:cs="Times New Roman"/>
        </w:rPr>
        <w:t>Associate Professor</w:t>
      </w:r>
    </w:p>
    <w:p w14:paraId="2408CEFF" w14:textId="1792191B" w:rsidR="003865C1" w:rsidRPr="00A560A9" w:rsidRDefault="00447969" w:rsidP="00362285">
      <w:pPr>
        <w:jc w:val="center"/>
        <w:rPr>
          <w:rFonts w:cs="Times New Roman"/>
        </w:rPr>
      </w:pPr>
      <w:r>
        <w:rPr>
          <w:rFonts w:cs="Times New Roman"/>
        </w:rPr>
        <w:t>b</w:t>
      </w:r>
      <w:r w:rsidR="00E31469" w:rsidRPr="00A560A9">
        <w:rPr>
          <w:rFonts w:cs="Times New Roman"/>
        </w:rPr>
        <w:t>myers@ufl.edu</w:t>
      </w:r>
    </w:p>
    <w:p w14:paraId="02B0460E" w14:textId="77777777" w:rsidR="003865C1" w:rsidRPr="00A560A9" w:rsidRDefault="003865C1" w:rsidP="00362285">
      <w:pPr>
        <w:jc w:val="center"/>
        <w:rPr>
          <w:rFonts w:cs="Times New Roman"/>
        </w:rPr>
      </w:pPr>
    </w:p>
    <w:p w14:paraId="502F5080" w14:textId="6FCD14AB" w:rsidR="003865C1" w:rsidRPr="00A560A9" w:rsidRDefault="003865C1" w:rsidP="00362285">
      <w:pPr>
        <w:jc w:val="center"/>
        <w:rPr>
          <w:rFonts w:cs="Times New Roman"/>
        </w:rPr>
      </w:pPr>
      <w:r w:rsidRPr="00A560A9">
        <w:rPr>
          <w:rFonts w:cs="Times New Roman"/>
        </w:rPr>
        <w:t>Department of Agricultural Education and Communication</w:t>
      </w:r>
    </w:p>
    <w:p w14:paraId="231D9F92" w14:textId="04F3DE7D" w:rsidR="003865C1" w:rsidRPr="00A560A9" w:rsidRDefault="003865C1" w:rsidP="00362285">
      <w:pPr>
        <w:jc w:val="center"/>
        <w:rPr>
          <w:rFonts w:cs="Times New Roman"/>
        </w:rPr>
      </w:pPr>
      <w:r w:rsidRPr="00A560A9">
        <w:rPr>
          <w:rFonts w:cs="Times New Roman"/>
        </w:rPr>
        <w:t>University of Florida</w:t>
      </w:r>
    </w:p>
    <w:p w14:paraId="2EFEBE91" w14:textId="0BA085DB" w:rsidR="003865C1" w:rsidRPr="00A560A9" w:rsidRDefault="003865C1" w:rsidP="00362285">
      <w:pPr>
        <w:jc w:val="center"/>
        <w:rPr>
          <w:rFonts w:cs="Times New Roman"/>
        </w:rPr>
      </w:pPr>
      <w:r w:rsidRPr="00A560A9">
        <w:rPr>
          <w:rFonts w:cs="Times New Roman"/>
        </w:rPr>
        <w:t>305 Rolfs Hall</w:t>
      </w:r>
    </w:p>
    <w:p w14:paraId="537005EF" w14:textId="299ED4AA" w:rsidR="003865C1" w:rsidRPr="00A560A9" w:rsidRDefault="003865C1" w:rsidP="00362285">
      <w:pPr>
        <w:jc w:val="center"/>
        <w:rPr>
          <w:rFonts w:cs="Times New Roman"/>
        </w:rPr>
      </w:pPr>
      <w:r w:rsidRPr="00A560A9">
        <w:rPr>
          <w:rFonts w:cs="Times New Roman"/>
        </w:rPr>
        <w:t>PO Box 110540</w:t>
      </w:r>
    </w:p>
    <w:p w14:paraId="4D515101" w14:textId="0850E2A1" w:rsidR="003865C1" w:rsidRPr="00A560A9" w:rsidRDefault="003865C1" w:rsidP="00362285">
      <w:pPr>
        <w:jc w:val="center"/>
        <w:rPr>
          <w:rFonts w:cs="Times New Roman"/>
        </w:rPr>
      </w:pPr>
      <w:r w:rsidRPr="00A560A9">
        <w:rPr>
          <w:rFonts w:cs="Times New Roman"/>
        </w:rPr>
        <w:t>Gainesville, FL  32611-0540</w:t>
      </w:r>
    </w:p>
    <w:p w14:paraId="439D65A2" w14:textId="2212E7BF" w:rsidR="003865C1" w:rsidRPr="00A560A9" w:rsidRDefault="003865C1" w:rsidP="00362285">
      <w:pPr>
        <w:jc w:val="center"/>
        <w:rPr>
          <w:rFonts w:cs="Times New Roman"/>
        </w:rPr>
      </w:pPr>
      <w:r w:rsidRPr="00A560A9">
        <w:rPr>
          <w:rFonts w:cs="Times New Roman"/>
        </w:rPr>
        <w:t>352-392-0502</w:t>
      </w:r>
    </w:p>
    <w:p w14:paraId="283BE8D8" w14:textId="77777777" w:rsidR="003865C1" w:rsidRPr="00A560A9" w:rsidRDefault="003865C1" w:rsidP="00362285">
      <w:pPr>
        <w:jc w:val="center"/>
        <w:rPr>
          <w:rFonts w:cs="Times New Roman"/>
        </w:rPr>
      </w:pPr>
    </w:p>
    <w:p w14:paraId="2B87A3D9" w14:textId="77777777" w:rsidR="00491C31" w:rsidRPr="00A560A9" w:rsidRDefault="00491C31" w:rsidP="00362285">
      <w:pPr>
        <w:rPr>
          <w:rFonts w:cs="Times New Roman"/>
        </w:rPr>
      </w:pPr>
    </w:p>
    <w:p w14:paraId="122E9B94" w14:textId="77777777" w:rsidR="003865C1" w:rsidRPr="00D665CE" w:rsidRDefault="003865C1" w:rsidP="00362285">
      <w:pPr>
        <w:rPr>
          <w:rFonts w:cs="Times New Roman"/>
        </w:rPr>
      </w:pPr>
      <w:r w:rsidRPr="00D665CE">
        <w:rPr>
          <w:rFonts w:cs="Times New Roman"/>
        </w:rPr>
        <w:br w:type="page"/>
      </w:r>
    </w:p>
    <w:p w14:paraId="4A4A8CF7" w14:textId="239A78BF" w:rsidR="00E31469" w:rsidRPr="00126D6D" w:rsidRDefault="00DF653A" w:rsidP="0047419B">
      <w:pPr>
        <w:spacing w:after="240"/>
        <w:jc w:val="center"/>
        <w:rPr>
          <w:rFonts w:cs="Times New Roman"/>
          <w:sz w:val="20"/>
        </w:rPr>
      </w:pPr>
      <w:r w:rsidRPr="00126D6D">
        <w:rPr>
          <w:rFonts w:cstheme="minorHAnsi"/>
        </w:rPr>
        <w:lastRenderedPageBreak/>
        <w:t xml:space="preserve">Assessment of Student Engagement and Discourse </w:t>
      </w:r>
      <w:proofErr w:type="gramStart"/>
      <w:r w:rsidR="00845FE6" w:rsidRPr="00126D6D">
        <w:rPr>
          <w:rFonts w:cstheme="minorHAnsi"/>
        </w:rPr>
        <w:t>D</w:t>
      </w:r>
      <w:r w:rsidR="00DA7F63" w:rsidRPr="00126D6D">
        <w:rPr>
          <w:rFonts w:cstheme="minorHAnsi"/>
        </w:rPr>
        <w:t>uring</w:t>
      </w:r>
      <w:proofErr w:type="gramEnd"/>
      <w:r w:rsidRPr="00126D6D">
        <w:rPr>
          <w:rFonts w:cstheme="minorHAnsi"/>
        </w:rPr>
        <w:t xml:space="preserve"> Undergraduate Laboratory Instruction</w:t>
      </w:r>
    </w:p>
    <w:p w14:paraId="6D5E4205" w14:textId="3FC6E8FD" w:rsidR="00260AE2" w:rsidRDefault="00260AE2" w:rsidP="0047419B">
      <w:pPr>
        <w:spacing w:after="240"/>
        <w:jc w:val="center"/>
        <w:rPr>
          <w:rFonts w:cs="Times New Roman"/>
          <w:b/>
        </w:rPr>
      </w:pPr>
      <w:r w:rsidRPr="00D665CE">
        <w:rPr>
          <w:rFonts w:cs="Times New Roman"/>
          <w:b/>
        </w:rPr>
        <w:t xml:space="preserve">Introduction/need for </w:t>
      </w:r>
      <w:r w:rsidR="00DF653A">
        <w:rPr>
          <w:rFonts w:cs="Times New Roman"/>
          <w:b/>
        </w:rPr>
        <w:t>research</w:t>
      </w:r>
    </w:p>
    <w:p w14:paraId="31C584F4" w14:textId="5FF49CD1" w:rsidR="00DF653A" w:rsidRDefault="00DF653A" w:rsidP="0047419B">
      <w:pPr>
        <w:spacing w:after="240"/>
        <w:rPr>
          <w:rFonts w:cs="Times New Roman"/>
        </w:rPr>
      </w:pPr>
      <w:r w:rsidRPr="009223F4">
        <w:rPr>
          <w:rFonts w:cs="Times New Roman"/>
        </w:rPr>
        <w:t xml:space="preserve">Research shows the activities, </w:t>
      </w:r>
      <w:proofErr w:type="gramStart"/>
      <w:r w:rsidRPr="009223F4">
        <w:rPr>
          <w:rFonts w:cs="Times New Roman"/>
        </w:rPr>
        <w:t>lessons,</w:t>
      </w:r>
      <w:proofErr w:type="gramEnd"/>
      <w:r w:rsidRPr="009223F4">
        <w:rPr>
          <w:rFonts w:cs="Times New Roman"/>
        </w:rPr>
        <w:t xml:space="preserve"> goals and instructional practices in most laboratory courses have not kept pace with the changes in modern science (NRC, 2003).   In the college setting, laboratory experiences play a crucial role in many course</w:t>
      </w:r>
      <w:r w:rsidR="00AE26DB">
        <w:rPr>
          <w:rFonts w:cs="Times New Roman"/>
        </w:rPr>
        <w:t>s’</w:t>
      </w:r>
      <w:r w:rsidRPr="009223F4">
        <w:rPr>
          <w:rFonts w:cs="Times New Roman"/>
        </w:rPr>
        <w:t xml:space="preserve"> content. But do these laboratory experiences really engage</w:t>
      </w:r>
      <w:r w:rsidR="00AE26DB">
        <w:rPr>
          <w:rFonts w:cs="Times New Roman"/>
        </w:rPr>
        <w:t xml:space="preserve"> and </w:t>
      </w:r>
      <w:r w:rsidRPr="009223F4">
        <w:rPr>
          <w:rFonts w:cs="Times New Roman"/>
        </w:rPr>
        <w:t xml:space="preserve">motivate </w:t>
      </w:r>
      <w:r w:rsidR="00AE26DB">
        <w:rPr>
          <w:rFonts w:cs="Times New Roman"/>
        </w:rPr>
        <w:t>students</w:t>
      </w:r>
      <w:r w:rsidRPr="009223F4">
        <w:rPr>
          <w:rFonts w:cs="Times New Roman"/>
        </w:rPr>
        <w:t xml:space="preserve"> for learning? If laboratory experiences are meant to help build content knowledge and an understanding of scientific concepts then we must be sure students are engaged and that the laboratory instructional activities </w:t>
      </w:r>
      <w:r w:rsidR="00AE26DB">
        <w:rPr>
          <w:rFonts w:cs="Times New Roman"/>
        </w:rPr>
        <w:t xml:space="preserve">provide opportunities for students to discuss </w:t>
      </w:r>
      <w:r w:rsidR="0087187D">
        <w:rPr>
          <w:rFonts w:cs="Times New Roman"/>
        </w:rPr>
        <w:t>scientific</w:t>
      </w:r>
      <w:r w:rsidR="00AE26DB">
        <w:rPr>
          <w:rFonts w:cs="Times New Roman"/>
        </w:rPr>
        <w:t xml:space="preserve"> concepts and </w:t>
      </w:r>
      <w:r w:rsidR="0087187D">
        <w:rPr>
          <w:rFonts w:cs="Times New Roman"/>
        </w:rPr>
        <w:t>principles</w:t>
      </w:r>
      <w:r w:rsidRPr="009223F4">
        <w:rPr>
          <w:rFonts w:cs="Times New Roman"/>
        </w:rPr>
        <w:t xml:space="preserve">. </w:t>
      </w:r>
    </w:p>
    <w:p w14:paraId="7469C1A9" w14:textId="252A78DD" w:rsidR="00DA0773" w:rsidRDefault="00DF653A" w:rsidP="0047419B">
      <w:pPr>
        <w:spacing w:after="240"/>
        <w:rPr>
          <w:rFonts w:cs="Times New Roman"/>
        </w:rPr>
      </w:pPr>
      <w:r w:rsidRPr="009223F4">
        <w:rPr>
          <w:rFonts w:cs="Times New Roman"/>
        </w:rPr>
        <w:t>Most undergraduate laboratories are centered on performing confirmation labs, following established procedures and struggling to make meaningful connections</w:t>
      </w:r>
      <w:r w:rsidR="00447969">
        <w:rPr>
          <w:rFonts w:cs="Times New Roman"/>
        </w:rPr>
        <w:t>,</w:t>
      </w:r>
      <w:r w:rsidRPr="009223F4">
        <w:rPr>
          <w:rFonts w:cs="Times New Roman"/>
        </w:rPr>
        <w:t xml:space="preserve"> instead </w:t>
      </w:r>
      <w:proofErr w:type="gramStart"/>
      <w:r w:rsidRPr="009223F4">
        <w:rPr>
          <w:rFonts w:cs="Times New Roman"/>
        </w:rPr>
        <w:t>of  designing</w:t>
      </w:r>
      <w:proofErr w:type="gramEnd"/>
      <w:r w:rsidRPr="009223F4">
        <w:rPr>
          <w:rFonts w:cs="Times New Roman"/>
        </w:rPr>
        <w:t xml:space="preserve"> experiments and engaging in scientific discourse as they would in modern practices of science (</w:t>
      </w:r>
      <w:proofErr w:type="spellStart"/>
      <w:r w:rsidRPr="009223F4">
        <w:rPr>
          <w:rFonts w:cs="Times New Roman"/>
        </w:rPr>
        <w:t>Rissing</w:t>
      </w:r>
      <w:proofErr w:type="spellEnd"/>
      <w:r w:rsidRPr="009223F4">
        <w:rPr>
          <w:rFonts w:cs="Times New Roman"/>
        </w:rPr>
        <w:t xml:space="preserve"> &amp; Cogan, 2009). For years secondary and post-secondary schools have utilized laboratory experiences to help students build content knowledge, scientific principles and inquiry, but there is little research to help teachers guide these experiences to ensure quality student learning.</w:t>
      </w:r>
      <w:r>
        <w:rPr>
          <w:rFonts w:cs="Times New Roman"/>
        </w:rPr>
        <w:t xml:space="preserve"> </w:t>
      </w:r>
      <w:r w:rsidR="00DA0773" w:rsidRPr="009223F4">
        <w:rPr>
          <w:rFonts w:cs="Times New Roman"/>
        </w:rPr>
        <w:t>This study addresses the fourth priority area of the National Research Agenda (</w:t>
      </w:r>
      <w:proofErr w:type="spellStart"/>
      <w:r w:rsidR="00DA0773" w:rsidRPr="009223F4">
        <w:rPr>
          <w:rFonts w:cs="Times New Roman"/>
        </w:rPr>
        <w:t>Doerfert</w:t>
      </w:r>
      <w:proofErr w:type="spellEnd"/>
      <w:r w:rsidR="00DA0773" w:rsidRPr="009223F4">
        <w:rPr>
          <w:rFonts w:cs="Times New Roman"/>
        </w:rPr>
        <w:t>, 2011), which call</w:t>
      </w:r>
      <w:r w:rsidR="00447969">
        <w:rPr>
          <w:rFonts w:cs="Times New Roman"/>
        </w:rPr>
        <w:t>s</w:t>
      </w:r>
      <w:r w:rsidR="00DA0773" w:rsidRPr="009223F4">
        <w:rPr>
          <w:rFonts w:cs="Times New Roman"/>
        </w:rPr>
        <w:t xml:space="preserve"> for research exploring “meaningful, engaged learning in all environments” (p. 9). As there is little known about student engagement and discourse during undergraduate laboratory classes and how it effects student learning of science concepts and principles, it is essential to discover the role engagement and discourse play in creating meaningful learning for students.</w:t>
      </w:r>
    </w:p>
    <w:p w14:paraId="54D87A53" w14:textId="464265A7" w:rsidR="00260AE2" w:rsidRPr="00D665CE" w:rsidRDefault="00DF653A" w:rsidP="0047419B">
      <w:pPr>
        <w:spacing w:after="240"/>
        <w:jc w:val="center"/>
        <w:rPr>
          <w:rFonts w:cs="Times New Roman"/>
          <w:b/>
        </w:rPr>
      </w:pPr>
      <w:r>
        <w:rPr>
          <w:rFonts w:cs="Times New Roman"/>
          <w:b/>
        </w:rPr>
        <w:t>Conceptual Framework</w:t>
      </w:r>
    </w:p>
    <w:p w14:paraId="0A6DF4BE" w14:textId="01627C6C" w:rsidR="00DA0773" w:rsidRDefault="00DA0773" w:rsidP="0047419B">
      <w:pPr>
        <w:spacing w:after="240"/>
        <w:rPr>
          <w:rFonts w:cstheme="minorHAnsi"/>
        </w:rPr>
      </w:pPr>
      <w:r>
        <w:rPr>
          <w:rFonts w:cstheme="minorHAnsi"/>
        </w:rPr>
        <w:t>The framework for this study was provided by Dunkin and Biddle’s (1974) model for the study of classroom teaching. Dunkin and Biddle differentiated the study of classroom teaching into four categories of variables; presage, context, process and product. The authors’ model creates a theoretical causal relationship that the presage and context variables have on the process variables, and then creates an additional causal relationship between the process variables and the product variables. For the purposes of this study, there are two sets of variables to focus on. The presage variables for the focus of this study are; instructor training and instructor experience. The process variables this study explore</w:t>
      </w:r>
      <w:r w:rsidR="00447969">
        <w:rPr>
          <w:rFonts w:cstheme="minorHAnsi"/>
        </w:rPr>
        <w:t>d</w:t>
      </w:r>
      <w:r>
        <w:rPr>
          <w:rFonts w:cstheme="minorHAnsi"/>
        </w:rPr>
        <w:t xml:space="preserve"> </w:t>
      </w:r>
      <w:r w:rsidR="00447969">
        <w:rPr>
          <w:rFonts w:cstheme="minorHAnsi"/>
        </w:rPr>
        <w:t>were</w:t>
      </w:r>
      <w:r>
        <w:rPr>
          <w:rFonts w:cstheme="minorHAnsi"/>
        </w:rPr>
        <w:t xml:space="preserve"> student discourse and engagement in the laboratory setting. </w:t>
      </w:r>
    </w:p>
    <w:p w14:paraId="3D433A43" w14:textId="39881BB1" w:rsidR="00257CB1" w:rsidRPr="009223F4" w:rsidRDefault="00257CB1" w:rsidP="0047419B">
      <w:pPr>
        <w:spacing w:after="240"/>
        <w:rPr>
          <w:rFonts w:cs="Times New Roman"/>
        </w:rPr>
      </w:pPr>
      <w:r w:rsidRPr="009223F4">
        <w:rPr>
          <w:rFonts w:cs="Times New Roman"/>
        </w:rPr>
        <w:t xml:space="preserve">The purpose of this study </w:t>
      </w:r>
      <w:r w:rsidR="00447969">
        <w:rPr>
          <w:rFonts w:cs="Times New Roman"/>
        </w:rPr>
        <w:t>was</w:t>
      </w:r>
      <w:r w:rsidRPr="009223F4">
        <w:rPr>
          <w:rFonts w:cs="Times New Roman"/>
        </w:rPr>
        <w:t xml:space="preserve"> to examine the different levels of engagement and types of discourse in a college undergraduate laboratory setting.  In order to achieve this purpose, the student’s engagement levels </w:t>
      </w:r>
      <w:r>
        <w:rPr>
          <w:rFonts w:cs="Times New Roman"/>
        </w:rPr>
        <w:t xml:space="preserve">and discourse levels </w:t>
      </w:r>
      <w:r w:rsidRPr="009223F4">
        <w:rPr>
          <w:rFonts w:cs="Times New Roman"/>
        </w:rPr>
        <w:t>during</w:t>
      </w:r>
      <w:r>
        <w:rPr>
          <w:rFonts w:cs="Times New Roman"/>
        </w:rPr>
        <w:t xml:space="preserve"> an</w:t>
      </w:r>
      <w:r w:rsidRPr="009223F4">
        <w:rPr>
          <w:rFonts w:cs="Times New Roman"/>
        </w:rPr>
        <w:t xml:space="preserve"> und</w:t>
      </w:r>
      <w:r>
        <w:rPr>
          <w:rFonts w:cs="Times New Roman"/>
        </w:rPr>
        <w:t xml:space="preserve">ergraduate entomology laboratory </w:t>
      </w:r>
      <w:r w:rsidR="00447969">
        <w:rPr>
          <w:rFonts w:cs="Times New Roman"/>
        </w:rPr>
        <w:t>were</w:t>
      </w:r>
      <w:r>
        <w:rPr>
          <w:rFonts w:cs="Times New Roman"/>
        </w:rPr>
        <w:t xml:space="preserve"> described</w:t>
      </w:r>
      <w:r w:rsidRPr="009223F4">
        <w:rPr>
          <w:rFonts w:cs="Times New Roman"/>
        </w:rPr>
        <w:t>.</w:t>
      </w:r>
      <w:r>
        <w:rPr>
          <w:rFonts w:cs="Times New Roman"/>
        </w:rPr>
        <w:t xml:space="preserve"> The instructors training and experience </w:t>
      </w:r>
      <w:r w:rsidR="00447969">
        <w:rPr>
          <w:rFonts w:cs="Times New Roman"/>
        </w:rPr>
        <w:t>was</w:t>
      </w:r>
      <w:r>
        <w:rPr>
          <w:rFonts w:cs="Times New Roman"/>
        </w:rPr>
        <w:t xml:space="preserve"> categorized and the </w:t>
      </w:r>
      <w:r w:rsidRPr="009223F4">
        <w:rPr>
          <w:rFonts w:cs="Times New Roman"/>
        </w:rPr>
        <w:t>relationship between instructors training and the levels of student engagement</w:t>
      </w:r>
      <w:r>
        <w:rPr>
          <w:rFonts w:cs="Times New Roman"/>
        </w:rPr>
        <w:t xml:space="preserve"> and discourse</w:t>
      </w:r>
      <w:r w:rsidRPr="009223F4">
        <w:rPr>
          <w:rFonts w:cs="Times New Roman"/>
        </w:rPr>
        <w:t xml:space="preserve"> in the laboratory</w:t>
      </w:r>
      <w:r>
        <w:rPr>
          <w:rFonts w:cs="Times New Roman"/>
        </w:rPr>
        <w:t xml:space="preserve"> </w:t>
      </w:r>
      <w:r w:rsidR="00447969">
        <w:rPr>
          <w:rFonts w:cs="Times New Roman"/>
        </w:rPr>
        <w:t>was examined</w:t>
      </w:r>
      <w:r w:rsidRPr="009223F4">
        <w:rPr>
          <w:rFonts w:cs="Times New Roman"/>
        </w:rPr>
        <w:t>.</w:t>
      </w:r>
    </w:p>
    <w:p w14:paraId="1DD148C6" w14:textId="6A1F6F67" w:rsidR="00DF653A" w:rsidRDefault="00DF653A" w:rsidP="0047419B">
      <w:pPr>
        <w:spacing w:after="240"/>
        <w:jc w:val="center"/>
        <w:rPr>
          <w:rFonts w:cs="Times New Roman"/>
          <w:b/>
        </w:rPr>
      </w:pPr>
      <w:r w:rsidRPr="00DF653A">
        <w:rPr>
          <w:rFonts w:cs="Times New Roman"/>
          <w:b/>
        </w:rPr>
        <w:t>Methodology</w:t>
      </w:r>
    </w:p>
    <w:p w14:paraId="3CDC9F28" w14:textId="15B92A2E" w:rsidR="00961960" w:rsidRDefault="00941BBB" w:rsidP="0047419B">
      <w:pPr>
        <w:spacing w:after="240"/>
        <w:rPr>
          <w:rFonts w:cstheme="minorHAnsi"/>
          <w:bCs/>
        </w:rPr>
      </w:pPr>
      <w:r>
        <w:rPr>
          <w:rFonts w:cs="Times New Roman"/>
        </w:rPr>
        <w:t>The sample for this study w</w:t>
      </w:r>
      <w:r w:rsidR="00447969">
        <w:rPr>
          <w:rFonts w:cs="Times New Roman"/>
        </w:rPr>
        <w:t>as</w:t>
      </w:r>
      <w:r w:rsidR="00A95C69">
        <w:rPr>
          <w:rFonts w:cs="Times New Roman"/>
        </w:rPr>
        <w:t xml:space="preserve"> drawn from the [University]</w:t>
      </w:r>
      <w:r>
        <w:rPr>
          <w:rFonts w:cs="Times New Roman"/>
        </w:rPr>
        <w:t>’</w:t>
      </w:r>
      <w:r w:rsidR="00A95C69">
        <w:rPr>
          <w:rFonts w:cs="Times New Roman"/>
        </w:rPr>
        <w:t>s</w:t>
      </w:r>
      <w:r>
        <w:rPr>
          <w:rFonts w:cs="Times New Roman"/>
        </w:rPr>
        <w:t xml:space="preserve"> Introduction to Entomology laboratory during the summer 2012 semesters. </w:t>
      </w:r>
      <w:r>
        <w:rPr>
          <w:rFonts w:cstheme="minorHAnsi"/>
          <w:bCs/>
        </w:rPr>
        <w:t>The observations w</w:t>
      </w:r>
      <w:r w:rsidR="00447969">
        <w:rPr>
          <w:rFonts w:cstheme="minorHAnsi"/>
          <w:bCs/>
        </w:rPr>
        <w:t>ere</w:t>
      </w:r>
      <w:r>
        <w:rPr>
          <w:rFonts w:cstheme="minorHAnsi"/>
          <w:bCs/>
        </w:rPr>
        <w:t xml:space="preserve"> taken for t</w:t>
      </w:r>
      <w:r w:rsidR="00961960">
        <w:rPr>
          <w:rFonts w:cstheme="minorHAnsi"/>
          <w:bCs/>
        </w:rPr>
        <w:t xml:space="preserve">wo </w:t>
      </w:r>
      <w:r>
        <w:rPr>
          <w:rFonts w:cstheme="minorHAnsi"/>
          <w:bCs/>
        </w:rPr>
        <w:t xml:space="preserve">laboratory </w:t>
      </w:r>
      <w:r>
        <w:rPr>
          <w:rFonts w:cstheme="minorHAnsi"/>
          <w:bCs/>
        </w:rPr>
        <w:lastRenderedPageBreak/>
        <w:t xml:space="preserve">class sessions in each laboratory section sampled. </w:t>
      </w:r>
      <w:r>
        <w:rPr>
          <w:rFonts w:cs="Times New Roman"/>
        </w:rPr>
        <w:t>The study is a descriptive study based on observations using the Laboratory Instructional Practices Inventory (LIPI) (S</w:t>
      </w:r>
      <w:r w:rsidR="00961960">
        <w:rPr>
          <w:rFonts w:cs="Times New Roman"/>
        </w:rPr>
        <w:t xml:space="preserve">adler, </w:t>
      </w:r>
      <w:proofErr w:type="spellStart"/>
      <w:r w:rsidR="00961960">
        <w:rPr>
          <w:rFonts w:cs="Times New Roman"/>
        </w:rPr>
        <w:t>Puig</w:t>
      </w:r>
      <w:proofErr w:type="spellEnd"/>
      <w:r w:rsidR="00961960">
        <w:rPr>
          <w:rFonts w:cs="Times New Roman"/>
        </w:rPr>
        <w:t xml:space="preserve"> &amp; </w:t>
      </w:r>
      <w:proofErr w:type="spellStart"/>
      <w:r w:rsidR="00961960">
        <w:rPr>
          <w:rFonts w:cs="Times New Roman"/>
        </w:rPr>
        <w:t>Trutschel</w:t>
      </w:r>
      <w:proofErr w:type="spellEnd"/>
      <w:r w:rsidR="00961960">
        <w:rPr>
          <w:rFonts w:cs="Times New Roman"/>
        </w:rPr>
        <w:t xml:space="preserve">, 2011) </w:t>
      </w:r>
      <w:r w:rsidR="00961960" w:rsidRPr="00B76ACC">
        <w:rPr>
          <w:rFonts w:cstheme="minorHAnsi"/>
        </w:rPr>
        <w:t xml:space="preserve">to assess the amount of engagement and discourse in the labs. </w:t>
      </w:r>
      <w:r w:rsidR="00961960" w:rsidRPr="00B76ACC">
        <w:rPr>
          <w:rFonts w:cstheme="minorHAnsi"/>
          <w:bCs/>
        </w:rPr>
        <w:t xml:space="preserve">The LIPI is an instrument to guide observations of a researcher in a laboratory setting. </w:t>
      </w:r>
      <w:r w:rsidR="00961960" w:rsidRPr="00B76ACC">
        <w:rPr>
          <w:rFonts w:cstheme="minorHAnsi"/>
        </w:rPr>
        <w:t>The LIPI divided engagement into 4 categories: disengagement, passive engagement, task-oriented engagement and epistemic engagement.</w:t>
      </w:r>
      <w:r w:rsidR="00961960" w:rsidRPr="00B76ACC">
        <w:rPr>
          <w:rFonts w:cstheme="minorHAnsi"/>
          <w:bCs/>
        </w:rPr>
        <w:t xml:space="preserve">  The LIPI also provides codes to allow observers to classify what students were doing during a particular lab with the discourse scale; Ranging from “students are not talking”, “students are talking about topics unrelated to the laboratory” to “students are talking about the integration of science concepts and theories”</w:t>
      </w:r>
      <w:r w:rsidR="00961960" w:rsidRPr="00B76ACC">
        <w:rPr>
          <w:rFonts w:cstheme="minorHAnsi"/>
        </w:rPr>
        <w:t xml:space="preserve"> (</w:t>
      </w:r>
      <w:r w:rsidR="00961960" w:rsidRPr="00B76ACC">
        <w:rPr>
          <w:rFonts w:cstheme="minorHAnsi"/>
          <w:bCs/>
        </w:rPr>
        <w:t xml:space="preserve">Sadler, </w:t>
      </w:r>
      <w:proofErr w:type="spellStart"/>
      <w:r w:rsidR="00961960" w:rsidRPr="00B76ACC">
        <w:rPr>
          <w:rFonts w:cstheme="minorHAnsi"/>
          <w:bCs/>
        </w:rPr>
        <w:t>Puig</w:t>
      </w:r>
      <w:proofErr w:type="spellEnd"/>
      <w:r w:rsidR="00961960" w:rsidRPr="00B76ACC">
        <w:rPr>
          <w:rFonts w:cstheme="minorHAnsi"/>
          <w:bCs/>
        </w:rPr>
        <w:t xml:space="preserve"> &amp; </w:t>
      </w:r>
      <w:proofErr w:type="spellStart"/>
      <w:r w:rsidR="00961960" w:rsidRPr="00B76ACC">
        <w:rPr>
          <w:rFonts w:cstheme="minorHAnsi"/>
          <w:bCs/>
        </w:rPr>
        <w:t>Trutschel</w:t>
      </w:r>
      <w:proofErr w:type="spellEnd"/>
      <w:r w:rsidR="00961960" w:rsidRPr="00B76ACC">
        <w:rPr>
          <w:rFonts w:cstheme="minorHAnsi"/>
          <w:bCs/>
        </w:rPr>
        <w:t xml:space="preserve">, 2011). </w:t>
      </w:r>
      <w:r w:rsidR="00961960">
        <w:rPr>
          <w:rFonts w:cstheme="minorHAnsi"/>
          <w:bCs/>
        </w:rPr>
        <w:t xml:space="preserve"> As this instrument has </w:t>
      </w:r>
      <w:r w:rsidR="00447969">
        <w:rPr>
          <w:rFonts w:cstheme="minorHAnsi"/>
          <w:bCs/>
        </w:rPr>
        <w:t xml:space="preserve">been </w:t>
      </w:r>
      <w:r w:rsidR="00961960">
        <w:rPr>
          <w:rFonts w:cstheme="minorHAnsi"/>
          <w:bCs/>
        </w:rPr>
        <w:t xml:space="preserve">utilized only for classroom assessment purposes there has been no previous calculation of reliability and validity scores. </w:t>
      </w:r>
    </w:p>
    <w:p w14:paraId="389EBA30" w14:textId="00E19BB7" w:rsidR="00260AE2" w:rsidRPr="00DF653A" w:rsidRDefault="00DF653A" w:rsidP="0047419B">
      <w:pPr>
        <w:spacing w:after="240"/>
        <w:jc w:val="center"/>
        <w:rPr>
          <w:rFonts w:cs="Times New Roman"/>
          <w:b/>
        </w:rPr>
      </w:pPr>
      <w:r w:rsidRPr="00DF653A">
        <w:rPr>
          <w:rFonts w:cs="Times New Roman"/>
          <w:b/>
        </w:rPr>
        <w:t>Findings</w:t>
      </w:r>
    </w:p>
    <w:p w14:paraId="47F1C2A1" w14:textId="14EDC5AA" w:rsidR="00260AE2" w:rsidRDefault="00C10B33" w:rsidP="0047419B">
      <w:pPr>
        <w:spacing w:after="240"/>
        <w:rPr>
          <w:rFonts w:cs="Times New Roman"/>
        </w:rPr>
      </w:pPr>
      <w:r>
        <w:rPr>
          <w:rFonts w:cs="Times New Roman"/>
        </w:rPr>
        <w:t>After analyzing the engagement observations, t</w:t>
      </w:r>
      <w:r w:rsidR="00961960">
        <w:rPr>
          <w:rFonts w:cs="Times New Roman"/>
        </w:rPr>
        <w:t>he most frequent rating of student engagement was at the “Task-Oriented” level</w:t>
      </w:r>
      <w:r w:rsidR="001F523E">
        <w:rPr>
          <w:rFonts w:cs="Times New Roman"/>
        </w:rPr>
        <w:t xml:space="preserve"> (57%)</w:t>
      </w:r>
      <w:r w:rsidR="00961960">
        <w:rPr>
          <w:rFonts w:cs="Times New Roman"/>
        </w:rPr>
        <w:t xml:space="preserve">, meaning students were actively involved in specific tasks or procedures. </w:t>
      </w:r>
      <w:r w:rsidR="00257CB1">
        <w:rPr>
          <w:rFonts w:cs="Times New Roman"/>
        </w:rPr>
        <w:t xml:space="preserve">Passive Engagement was observed during 24% of the observation points. </w:t>
      </w:r>
      <w:r w:rsidR="001F523E">
        <w:rPr>
          <w:rFonts w:cs="Times New Roman"/>
        </w:rPr>
        <w:t xml:space="preserve">The highest level “Epistemic” engagement </w:t>
      </w:r>
      <w:r w:rsidR="00447969">
        <w:rPr>
          <w:rFonts w:cs="Times New Roman"/>
        </w:rPr>
        <w:t xml:space="preserve">was observed </w:t>
      </w:r>
      <w:r w:rsidR="001F523E">
        <w:rPr>
          <w:rFonts w:cs="Times New Roman"/>
        </w:rPr>
        <w:t xml:space="preserve">the least, </w:t>
      </w:r>
      <w:r>
        <w:rPr>
          <w:rFonts w:cs="Times New Roman"/>
        </w:rPr>
        <w:t>consisting of less</w:t>
      </w:r>
      <w:r w:rsidR="001F523E">
        <w:rPr>
          <w:rFonts w:cs="Times New Roman"/>
        </w:rPr>
        <w:t xml:space="preserve"> than 4% of the observations. </w:t>
      </w:r>
      <w:r w:rsidR="00257CB1">
        <w:rPr>
          <w:rFonts w:cs="Times New Roman"/>
        </w:rPr>
        <w:t>The instructor with the least amount of teaching experiences that had the highest levels of engagements</w:t>
      </w:r>
      <w:r>
        <w:rPr>
          <w:rFonts w:cs="Times New Roman"/>
        </w:rPr>
        <w:t xml:space="preserve"> over all classes.</w:t>
      </w:r>
    </w:p>
    <w:p w14:paraId="2D463BB7" w14:textId="0F3AF59E" w:rsidR="00C10B33" w:rsidRDefault="00447969" w:rsidP="0047419B">
      <w:pPr>
        <w:spacing w:after="240"/>
        <w:rPr>
          <w:rFonts w:cs="Times New Roman"/>
        </w:rPr>
      </w:pPr>
      <w:r>
        <w:rPr>
          <w:rFonts w:cs="Times New Roman"/>
        </w:rPr>
        <w:t>Regarding</w:t>
      </w:r>
      <w:r w:rsidR="00C10B33">
        <w:rPr>
          <w:rFonts w:cs="Times New Roman"/>
        </w:rPr>
        <w:t xml:space="preserve"> discourse levels, </w:t>
      </w:r>
      <w:r>
        <w:rPr>
          <w:rFonts w:cs="Times New Roman"/>
        </w:rPr>
        <w:t>no</w:t>
      </w:r>
      <w:r w:rsidR="00C10B33">
        <w:rPr>
          <w:rFonts w:cs="Times New Roman"/>
        </w:rPr>
        <w:t xml:space="preserve"> significant difference between the instructors</w:t>
      </w:r>
      <w:r>
        <w:rPr>
          <w:rFonts w:cs="Times New Roman"/>
        </w:rPr>
        <w:t xml:space="preserve"> was observed</w:t>
      </w:r>
      <w:r w:rsidR="00C10B33">
        <w:rPr>
          <w:rFonts w:cs="Times New Roman"/>
        </w:rPr>
        <w:t xml:space="preserve">. Thirty-four percent of the observation points indicated ‘No Discourse’, meaning that students are </w:t>
      </w:r>
      <w:r>
        <w:rPr>
          <w:rFonts w:cs="Times New Roman"/>
        </w:rPr>
        <w:t>were not</w:t>
      </w:r>
      <w:r w:rsidR="00C10B33">
        <w:rPr>
          <w:rFonts w:cs="Times New Roman"/>
        </w:rPr>
        <w:t xml:space="preserve"> talking. While 35% of the observations occurred </w:t>
      </w:r>
      <w:r w:rsidR="001A594F">
        <w:rPr>
          <w:rFonts w:cs="Times New Roman"/>
        </w:rPr>
        <w:t xml:space="preserve">at the ‘Conceptual’ discourse level, indicating students were talking about the basic science concepts related to the laboratory experiences. </w:t>
      </w:r>
      <w:r w:rsidR="00285861">
        <w:rPr>
          <w:rFonts w:cs="Times New Roman"/>
        </w:rPr>
        <w:t xml:space="preserve">The highest level of discourse </w:t>
      </w:r>
      <w:r w:rsidR="00B74402">
        <w:rPr>
          <w:rFonts w:cs="Times New Roman"/>
        </w:rPr>
        <w:t xml:space="preserve">was observed </w:t>
      </w:r>
      <w:r w:rsidR="00285861">
        <w:rPr>
          <w:rFonts w:cs="Times New Roman"/>
        </w:rPr>
        <w:t xml:space="preserve">only once </w:t>
      </w:r>
      <w:r w:rsidR="00B74402">
        <w:rPr>
          <w:rFonts w:cs="Times New Roman"/>
        </w:rPr>
        <w:t>during the</w:t>
      </w:r>
      <w:r w:rsidR="00285861">
        <w:rPr>
          <w:rFonts w:cs="Times New Roman"/>
        </w:rPr>
        <w:t xml:space="preserve"> data collection points (1.5%), meaning students were talking about conceptual concepts and integrating science concepts and theories into their discussion.</w:t>
      </w:r>
      <w:r w:rsidR="00A95C69">
        <w:rPr>
          <w:rFonts w:cs="Times New Roman"/>
        </w:rPr>
        <w:t xml:space="preserve"> ‘Procedural’ discourse occurred 22% of the time.</w:t>
      </w:r>
    </w:p>
    <w:p w14:paraId="0C3C061B" w14:textId="408ABCBA" w:rsidR="00205389" w:rsidRPr="00A95C69" w:rsidRDefault="00DF653A" w:rsidP="0047419B">
      <w:pPr>
        <w:spacing w:after="240"/>
        <w:jc w:val="center"/>
        <w:rPr>
          <w:rFonts w:cs="Times New Roman"/>
          <w:b/>
        </w:rPr>
      </w:pPr>
      <w:r w:rsidRPr="00A95C69">
        <w:rPr>
          <w:rFonts w:cs="Times New Roman"/>
          <w:b/>
        </w:rPr>
        <w:t>Conclusions</w:t>
      </w:r>
      <w:r w:rsidR="004E36BA">
        <w:rPr>
          <w:rFonts w:cs="Times New Roman"/>
          <w:b/>
        </w:rPr>
        <w:t xml:space="preserve"> and Implications</w:t>
      </w:r>
    </w:p>
    <w:p w14:paraId="4F5CDB2C" w14:textId="26B38A52" w:rsidR="00DA7F63" w:rsidRDefault="00846D29" w:rsidP="0047419B">
      <w:pPr>
        <w:spacing w:after="240"/>
        <w:rPr>
          <w:rFonts w:cstheme="minorHAnsi"/>
          <w:bCs/>
        </w:rPr>
      </w:pPr>
      <w:r>
        <w:rPr>
          <w:rFonts w:cs="Times New Roman"/>
        </w:rPr>
        <w:t>Although students were engaged at the ‘Task Oriented’ levels</w:t>
      </w:r>
      <w:r w:rsidR="00DA7F63">
        <w:rPr>
          <w:rFonts w:cs="Times New Roman"/>
        </w:rPr>
        <w:t xml:space="preserve">, the highest level of engagement rarely occurred </w:t>
      </w:r>
      <w:r w:rsidR="001938F7">
        <w:rPr>
          <w:rFonts w:cs="Times New Roman"/>
        </w:rPr>
        <w:t>indicating students</w:t>
      </w:r>
      <w:r w:rsidR="00DA7F63">
        <w:rPr>
          <w:rFonts w:cs="Times New Roman"/>
        </w:rPr>
        <w:t xml:space="preserve"> were not often engaged in the higher order cognitive demands of scientific practices. </w:t>
      </w:r>
      <w:r w:rsidR="00DA7F63">
        <w:rPr>
          <w:rFonts w:cstheme="minorHAnsi"/>
          <w:bCs/>
        </w:rPr>
        <w:t>Given student ambition level at a university level</w:t>
      </w:r>
      <w:r w:rsidR="00B74402">
        <w:rPr>
          <w:rFonts w:cstheme="minorHAnsi"/>
          <w:bCs/>
        </w:rPr>
        <w:t>,</w:t>
      </w:r>
      <w:r w:rsidR="00DA7F63">
        <w:rPr>
          <w:rFonts w:cstheme="minorHAnsi"/>
          <w:bCs/>
        </w:rPr>
        <w:t xml:space="preserve"> the likelihood of no engagement was </w:t>
      </w:r>
      <w:r w:rsidR="00B74402">
        <w:rPr>
          <w:rFonts w:cstheme="minorHAnsi"/>
          <w:bCs/>
        </w:rPr>
        <w:t xml:space="preserve">unlikely. Further, </w:t>
      </w:r>
      <w:r w:rsidR="00DA7F63">
        <w:rPr>
          <w:rFonts w:cstheme="minorHAnsi"/>
          <w:bCs/>
        </w:rPr>
        <w:t>the epistemic engagement may be difficult for students to achieve without proper guidance.</w:t>
      </w:r>
      <w:r w:rsidR="00AE26DB">
        <w:rPr>
          <w:rFonts w:cstheme="minorHAnsi"/>
          <w:bCs/>
        </w:rPr>
        <w:t xml:space="preserve"> </w:t>
      </w:r>
      <w:r w:rsidR="00DA7F63">
        <w:rPr>
          <w:rFonts w:cstheme="minorHAnsi"/>
          <w:bCs/>
        </w:rPr>
        <w:t xml:space="preserve">A majority of the discourse occurred at either the ‘conceptual’ level </w:t>
      </w:r>
      <w:r w:rsidR="0047419B">
        <w:rPr>
          <w:rFonts w:cstheme="minorHAnsi"/>
          <w:bCs/>
        </w:rPr>
        <w:t>revealing students were talking about the basic science concepts involved with that specific laboratory. The percentage of observations indicat</w:t>
      </w:r>
      <w:r w:rsidR="00B74402">
        <w:rPr>
          <w:rFonts w:cstheme="minorHAnsi"/>
          <w:bCs/>
        </w:rPr>
        <w:t>ing</w:t>
      </w:r>
      <w:r w:rsidR="0047419B">
        <w:rPr>
          <w:rFonts w:cstheme="minorHAnsi"/>
          <w:bCs/>
        </w:rPr>
        <w:t xml:space="preserve"> the </w:t>
      </w:r>
      <w:r w:rsidR="00DA7F63">
        <w:rPr>
          <w:rFonts w:cstheme="minorHAnsi"/>
          <w:bCs/>
        </w:rPr>
        <w:t>‘no discourse’</w:t>
      </w:r>
      <w:r w:rsidR="0047419B">
        <w:rPr>
          <w:rFonts w:cstheme="minorHAnsi"/>
          <w:bCs/>
        </w:rPr>
        <w:t xml:space="preserve"> level </w:t>
      </w:r>
      <w:proofErr w:type="gramStart"/>
      <w:r w:rsidR="0047419B">
        <w:rPr>
          <w:rFonts w:cstheme="minorHAnsi"/>
          <w:bCs/>
        </w:rPr>
        <w:t>implies</w:t>
      </w:r>
      <w:r w:rsidR="00DA7F63">
        <w:rPr>
          <w:rFonts w:cstheme="minorHAnsi"/>
          <w:bCs/>
        </w:rPr>
        <w:t xml:space="preserve">  students</w:t>
      </w:r>
      <w:proofErr w:type="gramEnd"/>
      <w:r w:rsidR="00DA7F63">
        <w:rPr>
          <w:rFonts w:cstheme="minorHAnsi"/>
          <w:bCs/>
        </w:rPr>
        <w:t xml:space="preserve"> </w:t>
      </w:r>
      <w:r w:rsidR="0047419B">
        <w:rPr>
          <w:rFonts w:cstheme="minorHAnsi"/>
          <w:bCs/>
        </w:rPr>
        <w:t xml:space="preserve">spent a good deal of time </w:t>
      </w:r>
      <w:r w:rsidR="00DA7F63">
        <w:rPr>
          <w:rFonts w:cstheme="minorHAnsi"/>
          <w:bCs/>
        </w:rPr>
        <w:t xml:space="preserve">either listening to a lecture or working independently. </w:t>
      </w:r>
    </w:p>
    <w:p w14:paraId="57657985" w14:textId="227EDE48" w:rsidR="007D13D2" w:rsidRPr="0047419B" w:rsidRDefault="007D13D2" w:rsidP="0047419B">
      <w:pPr>
        <w:spacing w:after="240"/>
        <w:rPr>
          <w:rFonts w:cs="Times New Roman"/>
        </w:rPr>
      </w:pPr>
      <w:r>
        <w:rPr>
          <w:rFonts w:cs="Times New Roman"/>
        </w:rPr>
        <w:t xml:space="preserve">The findings of this study align with previous research </w:t>
      </w:r>
      <w:r w:rsidRPr="009223F4">
        <w:rPr>
          <w:rFonts w:cs="Times New Roman"/>
        </w:rPr>
        <w:t>(</w:t>
      </w:r>
      <w:proofErr w:type="spellStart"/>
      <w:r w:rsidRPr="009223F4">
        <w:rPr>
          <w:rFonts w:cs="Times New Roman"/>
        </w:rPr>
        <w:t>Rissing</w:t>
      </w:r>
      <w:proofErr w:type="spellEnd"/>
      <w:r w:rsidRPr="009223F4">
        <w:rPr>
          <w:rFonts w:cs="Times New Roman"/>
        </w:rPr>
        <w:t xml:space="preserve"> &amp; Cogan, 2009)</w:t>
      </w:r>
      <w:r>
        <w:rPr>
          <w:rFonts w:cs="Times New Roman"/>
        </w:rPr>
        <w:t xml:space="preserve"> which found students laboratory experiences mostly engage them in task oriented procedures that allow require them to only focus on one topic at a time. There is a need for future studies examining the engagement and discourse levels that occur in</w:t>
      </w:r>
      <w:r w:rsidR="00BF62A0">
        <w:rPr>
          <w:rFonts w:cs="Times New Roman"/>
        </w:rPr>
        <w:t xml:space="preserve"> university laboratory classes, to explore potential practices that could increase engagement and discourse levels to those that require students to increase their integration of science skills and concepts. </w:t>
      </w:r>
    </w:p>
    <w:p w14:paraId="4B2291D5" w14:textId="1C663C9F" w:rsidR="00E04D26" w:rsidRPr="009E4102" w:rsidRDefault="00D665CE" w:rsidP="00DF653A">
      <w:pPr>
        <w:rPr>
          <w:rFonts w:cs="Times New Roman"/>
          <w:b/>
        </w:rPr>
      </w:pPr>
      <w:r>
        <w:rPr>
          <w:rFonts w:cs="Times New Roman"/>
          <w:b/>
        </w:rPr>
        <w:br w:type="page"/>
      </w:r>
      <w:r w:rsidR="00260AE2" w:rsidRPr="009E4102">
        <w:rPr>
          <w:rFonts w:cs="Times New Roman"/>
          <w:b/>
        </w:rPr>
        <w:lastRenderedPageBreak/>
        <w:t>References</w:t>
      </w:r>
    </w:p>
    <w:p w14:paraId="2C4A2FC1" w14:textId="77777777" w:rsidR="00491C31" w:rsidRPr="009E4102" w:rsidRDefault="00491C31" w:rsidP="00921548">
      <w:pPr>
        <w:rPr>
          <w:rFonts w:cs="Times New Roman"/>
        </w:rPr>
      </w:pPr>
    </w:p>
    <w:p w14:paraId="6E099988" w14:textId="77777777" w:rsidR="00C80B08" w:rsidRPr="009E4102" w:rsidRDefault="00C80B08" w:rsidP="00C80B08">
      <w:pPr>
        <w:rPr>
          <w:rFonts w:cs="Times New Roman"/>
          <w:i/>
        </w:rPr>
      </w:pPr>
      <w:proofErr w:type="spellStart"/>
      <w:proofErr w:type="gramStart"/>
      <w:r w:rsidRPr="009E4102">
        <w:rPr>
          <w:rFonts w:cs="Times New Roman"/>
        </w:rPr>
        <w:t>Doerfert</w:t>
      </w:r>
      <w:proofErr w:type="spellEnd"/>
      <w:r w:rsidRPr="009E4102">
        <w:rPr>
          <w:rFonts w:cs="Times New Roman"/>
        </w:rPr>
        <w:t>, D. L. (Ed.) (2011).</w:t>
      </w:r>
      <w:proofErr w:type="gramEnd"/>
      <w:r w:rsidRPr="009E4102">
        <w:rPr>
          <w:rFonts w:cs="Times New Roman"/>
        </w:rPr>
        <w:t xml:space="preserve"> </w:t>
      </w:r>
      <w:r w:rsidRPr="009E4102">
        <w:rPr>
          <w:rFonts w:cs="Times New Roman"/>
          <w:i/>
        </w:rPr>
        <w:t>National research agenda: American Association for Agricultural</w:t>
      </w:r>
    </w:p>
    <w:p w14:paraId="0153F378" w14:textId="77777777" w:rsidR="00C80B08" w:rsidRPr="009E4102" w:rsidRDefault="00C80B08" w:rsidP="00C80B08">
      <w:pPr>
        <w:ind w:firstLine="720"/>
        <w:rPr>
          <w:rFonts w:cs="Times New Roman"/>
        </w:rPr>
      </w:pPr>
      <w:proofErr w:type="gramStart"/>
      <w:r w:rsidRPr="009E4102">
        <w:rPr>
          <w:rFonts w:cs="Times New Roman"/>
          <w:i/>
        </w:rPr>
        <w:t>Education’s research priority areas for 2011-2015.</w:t>
      </w:r>
      <w:proofErr w:type="gramEnd"/>
      <w:r w:rsidRPr="009E4102">
        <w:rPr>
          <w:rFonts w:cs="Times New Roman"/>
          <w:i/>
        </w:rPr>
        <w:t xml:space="preserve"> </w:t>
      </w:r>
      <w:r w:rsidRPr="009E4102">
        <w:rPr>
          <w:rFonts w:cs="Times New Roman"/>
        </w:rPr>
        <w:t>Lubbock, TX: Texas Tech</w:t>
      </w:r>
    </w:p>
    <w:p w14:paraId="0CAFECC8" w14:textId="77777777" w:rsidR="00C80B08" w:rsidRPr="009E4102" w:rsidRDefault="00C80B08" w:rsidP="00C80B08">
      <w:pPr>
        <w:ind w:firstLine="720"/>
        <w:rPr>
          <w:rFonts w:cs="Times New Roman"/>
        </w:rPr>
      </w:pPr>
      <w:proofErr w:type="gramStart"/>
      <w:r w:rsidRPr="009E4102">
        <w:rPr>
          <w:rFonts w:cs="Times New Roman"/>
        </w:rPr>
        <w:t>University, Department of Agricultural Education and Communications.</w:t>
      </w:r>
      <w:proofErr w:type="gramEnd"/>
    </w:p>
    <w:p w14:paraId="07971F20" w14:textId="77777777" w:rsidR="0063187A" w:rsidRPr="009E4102" w:rsidRDefault="0063187A" w:rsidP="0063187A">
      <w:pPr>
        <w:jc w:val="center"/>
        <w:rPr>
          <w:rFonts w:cs="Times New Roman"/>
        </w:rPr>
      </w:pPr>
    </w:p>
    <w:p w14:paraId="295E33BF" w14:textId="77777777" w:rsidR="00DF653A" w:rsidRPr="006E7F9F" w:rsidRDefault="00DF653A" w:rsidP="00DF653A">
      <w:pPr>
        <w:ind w:left="720" w:hanging="720"/>
        <w:rPr>
          <w:rFonts w:cs="Times New Roman"/>
        </w:rPr>
      </w:pPr>
      <w:proofErr w:type="gramStart"/>
      <w:r w:rsidRPr="006E7F9F">
        <w:rPr>
          <w:rFonts w:cs="Times New Roman"/>
        </w:rPr>
        <w:t>National Research Council, (2003).</w:t>
      </w:r>
      <w:proofErr w:type="gramEnd"/>
      <w:r w:rsidRPr="006E7F9F">
        <w:rPr>
          <w:rFonts w:cs="Times New Roman"/>
        </w:rPr>
        <w:t xml:space="preserve"> </w:t>
      </w:r>
      <w:r w:rsidRPr="006E7F9F">
        <w:rPr>
          <w:rFonts w:cs="Times New Roman"/>
          <w:i/>
        </w:rPr>
        <w:t>Bio 2010: Transforming undergraduate education for future research biologists</w:t>
      </w:r>
      <w:r w:rsidRPr="006E7F9F">
        <w:rPr>
          <w:rFonts w:cs="Times New Roman"/>
        </w:rPr>
        <w:t xml:space="preserve">. Washington, D.C.: The National Academies Press. </w:t>
      </w:r>
    </w:p>
    <w:p w14:paraId="1DF3EB2C" w14:textId="77777777" w:rsidR="00DF653A" w:rsidRPr="006E7F9F" w:rsidRDefault="00DF653A" w:rsidP="00DF653A">
      <w:pPr>
        <w:rPr>
          <w:rFonts w:cs="Times New Roman"/>
          <w:bCs/>
        </w:rPr>
      </w:pPr>
    </w:p>
    <w:p w14:paraId="67510412" w14:textId="77777777" w:rsidR="00DF653A" w:rsidRPr="006E7F9F" w:rsidRDefault="00DF653A" w:rsidP="00DF653A">
      <w:pPr>
        <w:ind w:left="720" w:hanging="720"/>
        <w:rPr>
          <w:rFonts w:cs="Times New Roman"/>
          <w:bCs/>
        </w:rPr>
      </w:pPr>
      <w:proofErr w:type="spellStart"/>
      <w:proofErr w:type="gramStart"/>
      <w:r w:rsidRPr="006E7F9F">
        <w:rPr>
          <w:rFonts w:cs="Times New Roman"/>
          <w:bCs/>
        </w:rPr>
        <w:t>Rissing</w:t>
      </w:r>
      <w:proofErr w:type="spellEnd"/>
      <w:r w:rsidRPr="006E7F9F">
        <w:rPr>
          <w:rFonts w:cs="Times New Roman"/>
          <w:bCs/>
        </w:rPr>
        <w:t>, S.W. &amp; Cogan, J.G. (2009).</w:t>
      </w:r>
      <w:proofErr w:type="gramEnd"/>
      <w:r w:rsidRPr="006E7F9F">
        <w:rPr>
          <w:rFonts w:cs="Times New Roman"/>
          <w:bCs/>
        </w:rPr>
        <w:t xml:space="preserve"> Can an inquiry approach improve student learning in a teaching laboratory? </w:t>
      </w:r>
      <w:r w:rsidRPr="006E7F9F">
        <w:rPr>
          <w:rFonts w:cs="Times New Roman"/>
          <w:bCs/>
          <w:i/>
        </w:rPr>
        <w:t>CBE-Life Science Education</w:t>
      </w:r>
      <w:r w:rsidRPr="006E7F9F">
        <w:rPr>
          <w:rFonts w:cs="Times New Roman"/>
          <w:bCs/>
        </w:rPr>
        <w:t>, 8(1), 55-61.</w:t>
      </w:r>
    </w:p>
    <w:p w14:paraId="2A161762" w14:textId="77777777" w:rsidR="00DF653A" w:rsidRPr="006E7F9F" w:rsidRDefault="00DF653A" w:rsidP="00DF653A">
      <w:pPr>
        <w:ind w:left="720" w:hanging="720"/>
        <w:rPr>
          <w:rFonts w:cs="Times New Roman"/>
          <w:bCs/>
        </w:rPr>
      </w:pPr>
    </w:p>
    <w:p w14:paraId="18CFD5BB" w14:textId="77777777" w:rsidR="00941BBB" w:rsidRPr="00B76ACC" w:rsidRDefault="00941BBB" w:rsidP="00941BBB">
      <w:pPr>
        <w:ind w:left="720" w:hanging="720"/>
        <w:rPr>
          <w:rFonts w:cstheme="minorHAnsi"/>
          <w:color w:val="000000"/>
        </w:rPr>
      </w:pPr>
      <w:proofErr w:type="gramStart"/>
      <w:r w:rsidRPr="00B76ACC">
        <w:rPr>
          <w:rFonts w:cstheme="minorHAnsi"/>
          <w:bCs/>
        </w:rPr>
        <w:t xml:space="preserve">Sadler, T.D., </w:t>
      </w:r>
      <w:proofErr w:type="spellStart"/>
      <w:r w:rsidRPr="00B76ACC">
        <w:rPr>
          <w:rFonts w:cstheme="minorHAnsi"/>
          <w:bCs/>
        </w:rPr>
        <w:t>Puig</w:t>
      </w:r>
      <w:proofErr w:type="spellEnd"/>
      <w:r w:rsidRPr="00B76ACC">
        <w:rPr>
          <w:rFonts w:cstheme="minorHAnsi"/>
          <w:bCs/>
        </w:rPr>
        <w:t xml:space="preserve">, A. &amp; </w:t>
      </w:r>
      <w:proofErr w:type="spellStart"/>
      <w:r w:rsidRPr="00B76ACC">
        <w:rPr>
          <w:rFonts w:cstheme="minorHAnsi"/>
          <w:bCs/>
        </w:rPr>
        <w:t>Trutschel</w:t>
      </w:r>
      <w:proofErr w:type="spellEnd"/>
      <w:r w:rsidRPr="00B76ACC">
        <w:rPr>
          <w:rFonts w:cstheme="minorHAnsi"/>
          <w:bCs/>
        </w:rPr>
        <w:t>, B.K. (2011).</w:t>
      </w:r>
      <w:proofErr w:type="gramEnd"/>
      <w:r w:rsidRPr="00B76ACC">
        <w:rPr>
          <w:rFonts w:cstheme="minorHAnsi"/>
          <w:bCs/>
        </w:rPr>
        <w:t xml:space="preserve"> Laboratory instructional practices inventory: A tool for assessing the transformation of undergraduate laboratory instruction. </w:t>
      </w:r>
      <w:r w:rsidRPr="00374B48">
        <w:rPr>
          <w:rFonts w:cstheme="minorHAnsi"/>
          <w:i/>
          <w:color w:val="000000"/>
        </w:rPr>
        <w:t>Journal of College Science Teaching</w:t>
      </w:r>
      <w:r w:rsidRPr="00B76ACC">
        <w:rPr>
          <w:rFonts w:cstheme="minorHAnsi"/>
          <w:color w:val="000000"/>
        </w:rPr>
        <w:t>, 41(1), 25-31.</w:t>
      </w:r>
    </w:p>
    <w:p w14:paraId="2D982EA8" w14:textId="77777777" w:rsidR="00F2514C" w:rsidRPr="009E4102" w:rsidRDefault="00F2514C" w:rsidP="0002371C">
      <w:pPr>
        <w:rPr>
          <w:rFonts w:cs="Times New Roman"/>
        </w:rPr>
      </w:pPr>
    </w:p>
    <w:sectPr w:rsidR="00F2514C" w:rsidRPr="009E4102" w:rsidSect="00CF564C">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5C2F8F" w14:textId="77777777" w:rsidR="00D93C1A" w:rsidRDefault="00D93C1A" w:rsidP="003E718D">
      <w:r>
        <w:separator/>
      </w:r>
    </w:p>
  </w:endnote>
  <w:endnote w:type="continuationSeparator" w:id="0">
    <w:p w14:paraId="43311E10" w14:textId="77777777" w:rsidR="00D93C1A" w:rsidRDefault="00D93C1A" w:rsidP="003E7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DB0A9B" w14:textId="77777777" w:rsidR="003E718D" w:rsidRDefault="003E718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43E6DB" w14:textId="77777777" w:rsidR="003E718D" w:rsidRDefault="003E718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74F639" w14:textId="77777777" w:rsidR="003E718D" w:rsidRDefault="003E718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9A74FD" w14:textId="77777777" w:rsidR="00D93C1A" w:rsidRDefault="00D93C1A" w:rsidP="003E718D">
      <w:r>
        <w:separator/>
      </w:r>
    </w:p>
  </w:footnote>
  <w:footnote w:type="continuationSeparator" w:id="0">
    <w:p w14:paraId="4D2FD78F" w14:textId="77777777" w:rsidR="00D93C1A" w:rsidRDefault="00D93C1A" w:rsidP="003E71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D39208" w14:textId="77777777" w:rsidR="003E718D" w:rsidRDefault="003E718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1D48F" w14:textId="77777777" w:rsidR="003E718D" w:rsidRDefault="003E718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3EFBD" w14:textId="77777777" w:rsidR="003E718D" w:rsidRDefault="003E71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814FB9"/>
    <w:multiLevelType w:val="hybridMultilevel"/>
    <w:tmpl w:val="78F48FD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6301BA4"/>
    <w:multiLevelType w:val="hybridMultilevel"/>
    <w:tmpl w:val="173471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3C705572"/>
    <w:multiLevelType w:val="hybridMultilevel"/>
    <w:tmpl w:val="69A42408"/>
    <w:lvl w:ilvl="0" w:tplc="44BE7B22">
      <w:numFmt w:val="bullet"/>
      <w:lvlText w:val="-"/>
      <w:lvlJc w:val="left"/>
      <w:pPr>
        <w:ind w:left="2520" w:hanging="360"/>
      </w:pPr>
      <w:rPr>
        <w:rFonts w:ascii="Calibri" w:eastAsiaTheme="minorEastAsia" w:hAnsi="Calibri" w:cs="Calibri"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
    <w:nsid w:val="52F36F3E"/>
    <w:multiLevelType w:val="hybridMultilevel"/>
    <w:tmpl w:val="E91A13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77953C9"/>
    <w:multiLevelType w:val="hybridMultilevel"/>
    <w:tmpl w:val="122A2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0AE2"/>
    <w:rsid w:val="00014E38"/>
    <w:rsid w:val="0002371C"/>
    <w:rsid w:val="00063518"/>
    <w:rsid w:val="00126D6D"/>
    <w:rsid w:val="001938F7"/>
    <w:rsid w:val="001A594F"/>
    <w:rsid w:val="001F523E"/>
    <w:rsid w:val="00205389"/>
    <w:rsid w:val="00215CA7"/>
    <w:rsid w:val="002519D0"/>
    <w:rsid w:val="00257CB1"/>
    <w:rsid w:val="00260AE2"/>
    <w:rsid w:val="00285861"/>
    <w:rsid w:val="0028613A"/>
    <w:rsid w:val="002B080B"/>
    <w:rsid w:val="00312FCE"/>
    <w:rsid w:val="00326009"/>
    <w:rsid w:val="003537C5"/>
    <w:rsid w:val="00362285"/>
    <w:rsid w:val="003865C1"/>
    <w:rsid w:val="003932EE"/>
    <w:rsid w:val="003E718D"/>
    <w:rsid w:val="00447969"/>
    <w:rsid w:val="0047419B"/>
    <w:rsid w:val="00491C31"/>
    <w:rsid w:val="004E36BA"/>
    <w:rsid w:val="005178E7"/>
    <w:rsid w:val="0052791C"/>
    <w:rsid w:val="0057498E"/>
    <w:rsid w:val="00602120"/>
    <w:rsid w:val="0063187A"/>
    <w:rsid w:val="0066263F"/>
    <w:rsid w:val="00670267"/>
    <w:rsid w:val="006A1431"/>
    <w:rsid w:val="007D13D2"/>
    <w:rsid w:val="00814932"/>
    <w:rsid w:val="00845FE6"/>
    <w:rsid w:val="00846D29"/>
    <w:rsid w:val="00865D54"/>
    <w:rsid w:val="0087187D"/>
    <w:rsid w:val="00921548"/>
    <w:rsid w:val="00941BBB"/>
    <w:rsid w:val="00961960"/>
    <w:rsid w:val="00981C9B"/>
    <w:rsid w:val="009E09A8"/>
    <w:rsid w:val="009E4102"/>
    <w:rsid w:val="009F0B6F"/>
    <w:rsid w:val="009F3963"/>
    <w:rsid w:val="00A14613"/>
    <w:rsid w:val="00A44710"/>
    <w:rsid w:val="00A560A9"/>
    <w:rsid w:val="00A65761"/>
    <w:rsid w:val="00A95C69"/>
    <w:rsid w:val="00AC2506"/>
    <w:rsid w:val="00AD12F8"/>
    <w:rsid w:val="00AE26DB"/>
    <w:rsid w:val="00B45AAF"/>
    <w:rsid w:val="00B74402"/>
    <w:rsid w:val="00BA19CC"/>
    <w:rsid w:val="00BE1DB5"/>
    <w:rsid w:val="00BF62A0"/>
    <w:rsid w:val="00C10B33"/>
    <w:rsid w:val="00C2587A"/>
    <w:rsid w:val="00C53EAD"/>
    <w:rsid w:val="00C80B08"/>
    <w:rsid w:val="00CA76F2"/>
    <w:rsid w:val="00CE4590"/>
    <w:rsid w:val="00CF564C"/>
    <w:rsid w:val="00D27351"/>
    <w:rsid w:val="00D42430"/>
    <w:rsid w:val="00D51D8B"/>
    <w:rsid w:val="00D665CE"/>
    <w:rsid w:val="00D93C1A"/>
    <w:rsid w:val="00DA0773"/>
    <w:rsid w:val="00DA7F63"/>
    <w:rsid w:val="00DB4EB3"/>
    <w:rsid w:val="00DE5AF2"/>
    <w:rsid w:val="00DF653A"/>
    <w:rsid w:val="00E04D26"/>
    <w:rsid w:val="00E31469"/>
    <w:rsid w:val="00E44D3E"/>
    <w:rsid w:val="00ED09DF"/>
    <w:rsid w:val="00F2514C"/>
    <w:rsid w:val="00FA3317"/>
    <w:rsid w:val="00FE21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43A4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 w:type="paragraph" w:customStyle="1" w:styleId="style31">
    <w:name w:val="style31"/>
    <w:basedOn w:val="Normal"/>
    <w:rsid w:val="00A14613"/>
    <w:pPr>
      <w:spacing w:before="100" w:beforeAutospacing="1" w:after="100" w:afterAutospacing="1"/>
    </w:pPr>
    <w:rPr>
      <w:rFonts w:ascii="Verdana" w:eastAsia="Times New Roman" w:hAnsi="Verdana" w:cs="Arial"/>
      <w:b/>
      <w:bCs/>
      <w:color w:val="005696"/>
    </w:rPr>
  </w:style>
  <w:style w:type="paragraph" w:customStyle="1" w:styleId="style11">
    <w:name w:val="style11"/>
    <w:basedOn w:val="Normal"/>
    <w:rsid w:val="00A14613"/>
    <w:pPr>
      <w:spacing w:before="100" w:beforeAutospacing="1" w:after="100" w:afterAutospacing="1"/>
    </w:pPr>
    <w:rPr>
      <w:rFonts w:ascii="Verdana" w:eastAsia="Times New Roman" w:hAnsi="Verdana" w:cs="Arial"/>
    </w:rPr>
  </w:style>
  <w:style w:type="paragraph" w:styleId="PlainText">
    <w:name w:val="Plain Text"/>
    <w:basedOn w:val="Normal"/>
    <w:link w:val="PlainTextChar"/>
    <w:uiPriority w:val="99"/>
    <w:unhideWhenUsed/>
    <w:rsid w:val="00602120"/>
    <w:rPr>
      <w:rFonts w:ascii="Calibri" w:eastAsiaTheme="minorHAnsi" w:hAnsi="Calibri"/>
      <w:sz w:val="22"/>
      <w:szCs w:val="21"/>
    </w:rPr>
  </w:style>
  <w:style w:type="character" w:customStyle="1" w:styleId="PlainTextChar">
    <w:name w:val="Plain Text Char"/>
    <w:basedOn w:val="DefaultParagraphFont"/>
    <w:link w:val="PlainText"/>
    <w:uiPriority w:val="99"/>
    <w:rsid w:val="00602120"/>
    <w:rPr>
      <w:rFonts w:ascii="Calibri" w:eastAsiaTheme="minorHAnsi" w:hAnsi="Calibri"/>
      <w:sz w:val="22"/>
      <w:szCs w:val="21"/>
    </w:rPr>
  </w:style>
  <w:style w:type="character" w:styleId="FollowedHyperlink">
    <w:name w:val="FollowedHyperlink"/>
    <w:basedOn w:val="DefaultParagraphFont"/>
    <w:uiPriority w:val="99"/>
    <w:semiHidden/>
    <w:unhideWhenUsed/>
    <w:rsid w:val="002519D0"/>
    <w:rPr>
      <w:color w:val="800080" w:themeColor="followedHyperlink"/>
      <w:u w:val="single"/>
    </w:rPr>
  </w:style>
  <w:style w:type="paragraph" w:styleId="Header">
    <w:name w:val="header"/>
    <w:basedOn w:val="Normal"/>
    <w:link w:val="HeaderChar"/>
    <w:uiPriority w:val="99"/>
    <w:unhideWhenUsed/>
    <w:rsid w:val="003E718D"/>
    <w:pPr>
      <w:tabs>
        <w:tab w:val="center" w:pos="4680"/>
        <w:tab w:val="right" w:pos="9360"/>
      </w:tabs>
    </w:pPr>
  </w:style>
  <w:style w:type="character" w:customStyle="1" w:styleId="HeaderChar">
    <w:name w:val="Header Char"/>
    <w:basedOn w:val="DefaultParagraphFont"/>
    <w:link w:val="Header"/>
    <w:uiPriority w:val="99"/>
    <w:rsid w:val="003E718D"/>
  </w:style>
  <w:style w:type="paragraph" w:styleId="Footer">
    <w:name w:val="footer"/>
    <w:basedOn w:val="Normal"/>
    <w:link w:val="FooterChar"/>
    <w:uiPriority w:val="99"/>
    <w:unhideWhenUsed/>
    <w:rsid w:val="003E718D"/>
    <w:pPr>
      <w:tabs>
        <w:tab w:val="center" w:pos="4680"/>
        <w:tab w:val="right" w:pos="9360"/>
      </w:tabs>
    </w:pPr>
  </w:style>
  <w:style w:type="character" w:customStyle="1" w:styleId="FooterChar">
    <w:name w:val="Footer Char"/>
    <w:basedOn w:val="DefaultParagraphFont"/>
    <w:link w:val="Footer"/>
    <w:uiPriority w:val="99"/>
    <w:rsid w:val="003E71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AE2"/>
    <w:pPr>
      <w:ind w:left="720"/>
      <w:contextualSpacing/>
    </w:pPr>
  </w:style>
  <w:style w:type="character" w:styleId="Hyperlink">
    <w:name w:val="Hyperlink"/>
    <w:basedOn w:val="DefaultParagraphFont"/>
    <w:uiPriority w:val="99"/>
    <w:unhideWhenUsed/>
    <w:rsid w:val="003865C1"/>
    <w:rPr>
      <w:color w:val="0000FF" w:themeColor="hyperlink"/>
      <w:u w:val="single"/>
    </w:rPr>
  </w:style>
  <w:style w:type="paragraph" w:styleId="BalloonText">
    <w:name w:val="Balloon Text"/>
    <w:basedOn w:val="Normal"/>
    <w:link w:val="BalloonTextChar"/>
    <w:uiPriority w:val="99"/>
    <w:semiHidden/>
    <w:unhideWhenUsed/>
    <w:rsid w:val="00362285"/>
    <w:rPr>
      <w:rFonts w:ascii="Tahoma" w:hAnsi="Tahoma" w:cs="Tahoma"/>
      <w:sz w:val="16"/>
      <w:szCs w:val="16"/>
    </w:rPr>
  </w:style>
  <w:style w:type="character" w:customStyle="1" w:styleId="BalloonTextChar">
    <w:name w:val="Balloon Text Char"/>
    <w:basedOn w:val="DefaultParagraphFont"/>
    <w:link w:val="BalloonText"/>
    <w:uiPriority w:val="99"/>
    <w:semiHidden/>
    <w:rsid w:val="00362285"/>
    <w:rPr>
      <w:rFonts w:ascii="Tahoma" w:hAnsi="Tahoma" w:cs="Tahoma"/>
      <w:sz w:val="16"/>
      <w:szCs w:val="16"/>
    </w:rPr>
  </w:style>
  <w:style w:type="character" w:styleId="CommentReference">
    <w:name w:val="annotation reference"/>
    <w:basedOn w:val="DefaultParagraphFont"/>
    <w:uiPriority w:val="99"/>
    <w:semiHidden/>
    <w:unhideWhenUsed/>
    <w:rsid w:val="00362285"/>
    <w:rPr>
      <w:sz w:val="16"/>
      <w:szCs w:val="16"/>
    </w:rPr>
  </w:style>
  <w:style w:type="paragraph" w:styleId="CommentText">
    <w:name w:val="annotation text"/>
    <w:basedOn w:val="Normal"/>
    <w:link w:val="CommentTextChar"/>
    <w:uiPriority w:val="99"/>
    <w:semiHidden/>
    <w:unhideWhenUsed/>
    <w:rsid w:val="00362285"/>
    <w:rPr>
      <w:sz w:val="20"/>
      <w:szCs w:val="20"/>
    </w:rPr>
  </w:style>
  <w:style w:type="character" w:customStyle="1" w:styleId="CommentTextChar">
    <w:name w:val="Comment Text Char"/>
    <w:basedOn w:val="DefaultParagraphFont"/>
    <w:link w:val="CommentText"/>
    <w:uiPriority w:val="99"/>
    <w:semiHidden/>
    <w:rsid w:val="00362285"/>
    <w:rPr>
      <w:sz w:val="20"/>
      <w:szCs w:val="20"/>
    </w:rPr>
  </w:style>
  <w:style w:type="paragraph" w:styleId="CommentSubject">
    <w:name w:val="annotation subject"/>
    <w:basedOn w:val="CommentText"/>
    <w:next w:val="CommentText"/>
    <w:link w:val="CommentSubjectChar"/>
    <w:uiPriority w:val="99"/>
    <w:semiHidden/>
    <w:unhideWhenUsed/>
    <w:rsid w:val="00362285"/>
    <w:rPr>
      <w:b/>
      <w:bCs/>
    </w:rPr>
  </w:style>
  <w:style w:type="character" w:customStyle="1" w:styleId="CommentSubjectChar">
    <w:name w:val="Comment Subject Char"/>
    <w:basedOn w:val="CommentTextChar"/>
    <w:link w:val="CommentSubject"/>
    <w:uiPriority w:val="99"/>
    <w:semiHidden/>
    <w:rsid w:val="00362285"/>
    <w:rPr>
      <w:b/>
      <w:bCs/>
      <w:sz w:val="20"/>
      <w:szCs w:val="20"/>
    </w:rPr>
  </w:style>
  <w:style w:type="paragraph" w:customStyle="1" w:styleId="style31">
    <w:name w:val="style31"/>
    <w:basedOn w:val="Normal"/>
    <w:rsid w:val="00A14613"/>
    <w:pPr>
      <w:spacing w:before="100" w:beforeAutospacing="1" w:after="100" w:afterAutospacing="1"/>
    </w:pPr>
    <w:rPr>
      <w:rFonts w:ascii="Verdana" w:eastAsia="Times New Roman" w:hAnsi="Verdana" w:cs="Arial"/>
      <w:b/>
      <w:bCs/>
      <w:color w:val="005696"/>
    </w:rPr>
  </w:style>
  <w:style w:type="paragraph" w:customStyle="1" w:styleId="style11">
    <w:name w:val="style11"/>
    <w:basedOn w:val="Normal"/>
    <w:rsid w:val="00A14613"/>
    <w:pPr>
      <w:spacing w:before="100" w:beforeAutospacing="1" w:after="100" w:afterAutospacing="1"/>
    </w:pPr>
    <w:rPr>
      <w:rFonts w:ascii="Verdana" w:eastAsia="Times New Roman" w:hAnsi="Verdana" w:cs="Arial"/>
    </w:rPr>
  </w:style>
  <w:style w:type="paragraph" w:styleId="PlainText">
    <w:name w:val="Plain Text"/>
    <w:basedOn w:val="Normal"/>
    <w:link w:val="PlainTextChar"/>
    <w:uiPriority w:val="99"/>
    <w:unhideWhenUsed/>
    <w:rsid w:val="00602120"/>
    <w:rPr>
      <w:rFonts w:ascii="Calibri" w:eastAsiaTheme="minorHAnsi" w:hAnsi="Calibri"/>
      <w:sz w:val="22"/>
      <w:szCs w:val="21"/>
    </w:rPr>
  </w:style>
  <w:style w:type="character" w:customStyle="1" w:styleId="PlainTextChar">
    <w:name w:val="Plain Text Char"/>
    <w:basedOn w:val="DefaultParagraphFont"/>
    <w:link w:val="PlainText"/>
    <w:uiPriority w:val="99"/>
    <w:rsid w:val="00602120"/>
    <w:rPr>
      <w:rFonts w:ascii="Calibri" w:eastAsiaTheme="minorHAnsi" w:hAnsi="Calibri"/>
      <w:sz w:val="22"/>
      <w:szCs w:val="21"/>
    </w:rPr>
  </w:style>
  <w:style w:type="character" w:styleId="FollowedHyperlink">
    <w:name w:val="FollowedHyperlink"/>
    <w:basedOn w:val="DefaultParagraphFont"/>
    <w:uiPriority w:val="99"/>
    <w:semiHidden/>
    <w:unhideWhenUsed/>
    <w:rsid w:val="002519D0"/>
    <w:rPr>
      <w:color w:val="800080" w:themeColor="followedHyperlink"/>
      <w:u w:val="single"/>
    </w:rPr>
  </w:style>
  <w:style w:type="paragraph" w:styleId="Header">
    <w:name w:val="header"/>
    <w:basedOn w:val="Normal"/>
    <w:link w:val="HeaderChar"/>
    <w:uiPriority w:val="99"/>
    <w:unhideWhenUsed/>
    <w:rsid w:val="003E718D"/>
    <w:pPr>
      <w:tabs>
        <w:tab w:val="center" w:pos="4680"/>
        <w:tab w:val="right" w:pos="9360"/>
      </w:tabs>
    </w:pPr>
  </w:style>
  <w:style w:type="character" w:customStyle="1" w:styleId="HeaderChar">
    <w:name w:val="Header Char"/>
    <w:basedOn w:val="DefaultParagraphFont"/>
    <w:link w:val="Header"/>
    <w:uiPriority w:val="99"/>
    <w:rsid w:val="003E718D"/>
  </w:style>
  <w:style w:type="paragraph" w:styleId="Footer">
    <w:name w:val="footer"/>
    <w:basedOn w:val="Normal"/>
    <w:link w:val="FooterChar"/>
    <w:uiPriority w:val="99"/>
    <w:unhideWhenUsed/>
    <w:rsid w:val="003E718D"/>
    <w:pPr>
      <w:tabs>
        <w:tab w:val="center" w:pos="4680"/>
        <w:tab w:val="right" w:pos="9360"/>
      </w:tabs>
    </w:pPr>
  </w:style>
  <w:style w:type="character" w:customStyle="1" w:styleId="FooterChar">
    <w:name w:val="Footer Char"/>
    <w:basedOn w:val="DefaultParagraphFont"/>
    <w:link w:val="Footer"/>
    <w:uiPriority w:val="99"/>
    <w:rsid w:val="003E71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379197">
      <w:bodyDiv w:val="1"/>
      <w:marLeft w:val="0"/>
      <w:marRight w:val="0"/>
      <w:marTop w:val="0"/>
      <w:marBottom w:val="0"/>
      <w:divBdr>
        <w:top w:val="none" w:sz="0" w:space="0" w:color="auto"/>
        <w:left w:val="none" w:sz="0" w:space="0" w:color="auto"/>
        <w:bottom w:val="none" w:sz="0" w:space="0" w:color="auto"/>
        <w:right w:val="none" w:sz="0" w:space="0" w:color="auto"/>
      </w:divBdr>
    </w:div>
    <w:div w:id="52745560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1186</Words>
  <Characters>6763</Characters>
  <Application>Microsoft Office Word</Application>
  <DocSecurity>0</DocSecurity>
  <Lines>56</Lines>
  <Paragraphs>15</Paragraphs>
  <ScaleCrop>false</ScaleCrop>
  <Company/>
  <LinksUpToDate>false</LinksUpToDate>
  <CharactersWithSpaces>7934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2012-10-19T15:02:00Z</dcterms:created>
  <dcterms:modified xsi:type="dcterms:W3CDTF">2012-10-19T15:03:00Z</dcterms:modified>
</cp:coreProperties>
</file>