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999" w:rsidRPr="00A16999" w:rsidRDefault="00A16999" w:rsidP="00A16999">
      <w:pPr>
        <w:jc w:val="right"/>
        <w:rPr>
          <w:rFonts w:ascii="Times New Roman" w:hAnsi="Times New Roman" w:cs="Times New Roman"/>
          <w:sz w:val="24"/>
          <w:szCs w:val="24"/>
        </w:rPr>
      </w:pPr>
      <w:r w:rsidRPr="00A16999">
        <w:rPr>
          <w:rFonts w:ascii="Times New Roman" w:hAnsi="Times New Roman" w:cs="Times New Roman"/>
          <w:sz w:val="24"/>
          <w:szCs w:val="24"/>
        </w:rPr>
        <w:t>Research Poster</w:t>
      </w: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jc w:val="center"/>
        <w:rPr>
          <w:rFonts w:ascii="Times New Roman" w:hAnsi="Times New Roman" w:cs="Times New Roman"/>
          <w:sz w:val="24"/>
          <w:szCs w:val="24"/>
        </w:rPr>
      </w:pPr>
    </w:p>
    <w:p w:rsidR="00A16999" w:rsidRPr="00A16999" w:rsidRDefault="00A16999" w:rsidP="00A16999">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Agriculture Educations Participation in Secondary</w:t>
      </w:r>
      <w:r w:rsidR="00404611">
        <w:rPr>
          <w:rFonts w:ascii="Times New Roman" w:hAnsi="Times New Roman" w:cs="Times New Roman"/>
          <w:sz w:val="24"/>
          <w:szCs w:val="24"/>
        </w:rPr>
        <w:t xml:space="preserve"> Career</w:t>
      </w:r>
      <w:r>
        <w:rPr>
          <w:rFonts w:ascii="Times New Roman" w:hAnsi="Times New Roman" w:cs="Times New Roman"/>
          <w:sz w:val="24"/>
          <w:szCs w:val="24"/>
        </w:rPr>
        <w:t xml:space="preserve"> Academies.</w:t>
      </w:r>
      <w:proofErr w:type="gramEnd"/>
    </w:p>
    <w:p w:rsidR="00A16999" w:rsidRPr="00A16999" w:rsidRDefault="00A16999" w:rsidP="00A16999">
      <w:pPr>
        <w:spacing w:after="0" w:line="240" w:lineRule="auto"/>
        <w:jc w:val="center"/>
        <w:rPr>
          <w:rFonts w:ascii="Times New Roman" w:hAnsi="Times New Roman" w:cs="Times New Roman"/>
          <w:sz w:val="24"/>
          <w:szCs w:val="24"/>
        </w:rPr>
      </w:pP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 xml:space="preserve">Jessica </w:t>
      </w:r>
      <w:r w:rsidR="007B0880">
        <w:rPr>
          <w:rFonts w:ascii="Times New Roman" w:hAnsi="Times New Roman" w:cs="Times New Roman"/>
          <w:sz w:val="24"/>
          <w:szCs w:val="24"/>
        </w:rPr>
        <w:t xml:space="preserve">M. </w:t>
      </w:r>
      <w:bookmarkStart w:id="0" w:name="_GoBack"/>
      <w:bookmarkEnd w:id="0"/>
      <w:r w:rsidRPr="00A16999">
        <w:rPr>
          <w:rFonts w:ascii="Times New Roman" w:hAnsi="Times New Roman" w:cs="Times New Roman"/>
          <w:sz w:val="24"/>
          <w:szCs w:val="24"/>
        </w:rPr>
        <w:t>Blythe</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Graduate Assistant</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jmblythe@ufl.edu</w:t>
      </w:r>
    </w:p>
    <w:p w:rsidR="00A16999" w:rsidRPr="00A16999" w:rsidRDefault="00A16999" w:rsidP="00A16999">
      <w:pPr>
        <w:spacing w:after="0" w:line="240" w:lineRule="auto"/>
        <w:jc w:val="center"/>
        <w:rPr>
          <w:rFonts w:ascii="Times New Roman" w:hAnsi="Times New Roman" w:cs="Times New Roman"/>
          <w:sz w:val="24"/>
          <w:szCs w:val="24"/>
        </w:rPr>
      </w:pP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 xml:space="preserve">Brian </w:t>
      </w:r>
      <w:r w:rsidR="00B51EB7">
        <w:rPr>
          <w:rFonts w:ascii="Times New Roman" w:hAnsi="Times New Roman" w:cs="Times New Roman"/>
          <w:sz w:val="24"/>
          <w:szCs w:val="24"/>
        </w:rPr>
        <w:t xml:space="preserve">E. </w:t>
      </w:r>
      <w:r w:rsidRPr="00A16999">
        <w:rPr>
          <w:rFonts w:ascii="Times New Roman" w:hAnsi="Times New Roman" w:cs="Times New Roman"/>
          <w:sz w:val="24"/>
          <w:szCs w:val="24"/>
        </w:rPr>
        <w:t>Myers</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Associate Professor</w:t>
      </w:r>
    </w:p>
    <w:p w:rsidR="00A16999" w:rsidRPr="00A16999" w:rsidRDefault="00B51EB7" w:rsidP="00A1699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w:t>
      </w:r>
      <w:r w:rsidR="00A16999" w:rsidRPr="00A16999">
        <w:rPr>
          <w:rFonts w:ascii="Times New Roman" w:hAnsi="Times New Roman" w:cs="Times New Roman"/>
          <w:sz w:val="24"/>
          <w:szCs w:val="24"/>
        </w:rPr>
        <w:t>myers@ufl.edu</w:t>
      </w:r>
    </w:p>
    <w:p w:rsidR="00A16999" w:rsidRPr="00A16999" w:rsidRDefault="00A16999" w:rsidP="00A16999">
      <w:pPr>
        <w:spacing w:after="0" w:line="240" w:lineRule="auto"/>
        <w:jc w:val="center"/>
        <w:rPr>
          <w:rFonts w:ascii="Times New Roman" w:hAnsi="Times New Roman" w:cs="Times New Roman"/>
          <w:sz w:val="24"/>
          <w:szCs w:val="24"/>
        </w:rPr>
      </w:pP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Department of Agricultural Education and Communication</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University of Florida</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305 Rolfs Hall</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PO Box 110540</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Gainesville, FL  32611-0540</w:t>
      </w:r>
    </w:p>
    <w:p w:rsidR="00A16999" w:rsidRPr="00A16999" w:rsidRDefault="00A16999" w:rsidP="00A16999">
      <w:pPr>
        <w:spacing w:after="0" w:line="240" w:lineRule="auto"/>
        <w:jc w:val="center"/>
        <w:rPr>
          <w:rFonts w:ascii="Times New Roman" w:hAnsi="Times New Roman" w:cs="Times New Roman"/>
          <w:sz w:val="24"/>
          <w:szCs w:val="24"/>
        </w:rPr>
      </w:pPr>
      <w:r w:rsidRPr="00A16999">
        <w:rPr>
          <w:rFonts w:ascii="Times New Roman" w:hAnsi="Times New Roman" w:cs="Times New Roman"/>
          <w:sz w:val="24"/>
          <w:szCs w:val="24"/>
        </w:rPr>
        <w:t>352-392-0502</w:t>
      </w:r>
    </w:p>
    <w:p w:rsidR="00A16999" w:rsidRDefault="00A16999" w:rsidP="00A16999">
      <w:pPr>
        <w:jc w:val="center"/>
        <w:rPr>
          <w:rFonts w:cs="Times New Roman"/>
        </w:rPr>
      </w:pPr>
    </w:p>
    <w:p w:rsidR="00012440" w:rsidRPr="00012440" w:rsidRDefault="00012440" w:rsidP="00012440">
      <w:pPr>
        <w:spacing w:after="0" w:line="240" w:lineRule="auto"/>
        <w:jc w:val="center"/>
        <w:rPr>
          <w:rFonts w:ascii="Times New Roman" w:hAnsi="Times New Roman" w:cs="Times New Roman"/>
          <w:sz w:val="24"/>
        </w:rPr>
      </w:pPr>
      <w:r w:rsidRPr="00012440">
        <w:rPr>
          <w:rFonts w:ascii="Times New Roman" w:hAnsi="Times New Roman" w:cs="Times New Roman"/>
          <w:sz w:val="24"/>
        </w:rPr>
        <w:t>Amy McAllister</w:t>
      </w:r>
    </w:p>
    <w:p w:rsidR="00012440" w:rsidRPr="00012440" w:rsidRDefault="00012440" w:rsidP="00012440">
      <w:pPr>
        <w:spacing w:after="0" w:line="240" w:lineRule="auto"/>
        <w:jc w:val="center"/>
        <w:rPr>
          <w:rFonts w:ascii="Times New Roman" w:hAnsi="Times New Roman" w:cs="Times New Roman"/>
          <w:sz w:val="24"/>
        </w:rPr>
      </w:pPr>
      <w:r w:rsidRPr="00012440">
        <w:rPr>
          <w:rFonts w:ascii="Times New Roman" w:hAnsi="Times New Roman" w:cs="Times New Roman"/>
          <w:sz w:val="24"/>
        </w:rPr>
        <w:t>State Supervisor for Agriculture, Food, &amp; Natural Recourses</w:t>
      </w:r>
    </w:p>
    <w:p w:rsidR="00012440" w:rsidRPr="00012440" w:rsidRDefault="00012440" w:rsidP="00012440">
      <w:pPr>
        <w:spacing w:after="0" w:line="240" w:lineRule="auto"/>
        <w:jc w:val="center"/>
        <w:rPr>
          <w:rFonts w:ascii="Times New Roman" w:hAnsi="Times New Roman" w:cs="Times New Roman"/>
          <w:sz w:val="24"/>
        </w:rPr>
      </w:pPr>
      <w:r w:rsidRPr="00012440">
        <w:rPr>
          <w:rFonts w:ascii="Times New Roman" w:hAnsi="Times New Roman" w:cs="Times New Roman"/>
          <w:sz w:val="24"/>
        </w:rPr>
        <w:t>Division of Career and Adult Education</w:t>
      </w:r>
    </w:p>
    <w:p w:rsidR="00012440" w:rsidRDefault="00012440" w:rsidP="00012440">
      <w:pPr>
        <w:spacing w:after="0" w:line="240" w:lineRule="auto"/>
        <w:jc w:val="center"/>
        <w:rPr>
          <w:rFonts w:ascii="Times New Roman" w:hAnsi="Times New Roman" w:cs="Times New Roman"/>
          <w:sz w:val="24"/>
        </w:rPr>
      </w:pPr>
      <w:r w:rsidRPr="00012440">
        <w:rPr>
          <w:rFonts w:ascii="Times New Roman" w:hAnsi="Times New Roman" w:cs="Times New Roman"/>
          <w:sz w:val="24"/>
        </w:rPr>
        <w:t>Florida Department of Education</w:t>
      </w:r>
    </w:p>
    <w:p w:rsidR="00012440" w:rsidRPr="00012440" w:rsidRDefault="00012440" w:rsidP="00012440">
      <w:pPr>
        <w:spacing w:after="0" w:line="240" w:lineRule="auto"/>
        <w:jc w:val="center"/>
        <w:rPr>
          <w:rFonts w:ascii="Times New Roman" w:hAnsi="Times New Roman" w:cs="Times New Roman"/>
          <w:sz w:val="24"/>
        </w:rPr>
      </w:pPr>
      <w:r w:rsidRPr="00012440">
        <w:rPr>
          <w:rFonts w:ascii="Times New Roman" w:hAnsi="Times New Roman" w:cs="Times New Roman"/>
          <w:sz w:val="24"/>
        </w:rPr>
        <w:t>Amy.McAllister@fldoe.org</w:t>
      </w:r>
    </w:p>
    <w:p w:rsidR="00A16999" w:rsidRPr="00012440" w:rsidRDefault="00A16999" w:rsidP="00012440">
      <w:pPr>
        <w:spacing w:after="0" w:line="240" w:lineRule="auto"/>
        <w:rPr>
          <w:rFonts w:ascii="Times New Roman" w:hAnsi="Times New Roman" w:cs="Times New Roman"/>
          <w:sz w:val="24"/>
        </w:rPr>
      </w:pPr>
    </w:p>
    <w:p w:rsidR="00A16999" w:rsidRPr="00012440" w:rsidRDefault="00A16999" w:rsidP="00012440">
      <w:pPr>
        <w:spacing w:after="0" w:line="240" w:lineRule="auto"/>
        <w:rPr>
          <w:rFonts w:ascii="Times New Roman" w:hAnsi="Times New Roman" w:cs="Times New Roman"/>
          <w:sz w:val="24"/>
        </w:rPr>
      </w:pPr>
      <w:r w:rsidRPr="00012440">
        <w:rPr>
          <w:rFonts w:ascii="Times New Roman" w:hAnsi="Times New Roman" w:cs="Times New Roman"/>
          <w:sz w:val="24"/>
        </w:rPr>
        <w:br w:type="page"/>
      </w:r>
    </w:p>
    <w:p w:rsidR="00A16999" w:rsidRPr="00A16999" w:rsidRDefault="00A16999" w:rsidP="00A1699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Agriculture Educations</w:t>
      </w:r>
      <w:r w:rsidR="00574052">
        <w:rPr>
          <w:rFonts w:ascii="Times New Roman" w:hAnsi="Times New Roman" w:cs="Times New Roman"/>
          <w:sz w:val="24"/>
          <w:szCs w:val="24"/>
        </w:rPr>
        <w:t>’</w:t>
      </w:r>
      <w:r>
        <w:rPr>
          <w:rFonts w:ascii="Times New Roman" w:hAnsi="Times New Roman" w:cs="Times New Roman"/>
          <w:sz w:val="24"/>
          <w:szCs w:val="24"/>
        </w:rPr>
        <w:t xml:space="preserve"> Participation in Secondary </w:t>
      </w:r>
      <w:r w:rsidR="00404611">
        <w:rPr>
          <w:rFonts w:ascii="Times New Roman" w:hAnsi="Times New Roman" w:cs="Times New Roman"/>
          <w:sz w:val="24"/>
          <w:szCs w:val="24"/>
        </w:rPr>
        <w:t xml:space="preserve">Career </w:t>
      </w:r>
      <w:r w:rsidR="00574052">
        <w:rPr>
          <w:rFonts w:ascii="Times New Roman" w:hAnsi="Times New Roman" w:cs="Times New Roman"/>
          <w:sz w:val="24"/>
          <w:szCs w:val="24"/>
        </w:rPr>
        <w:t>Academies</w:t>
      </w:r>
    </w:p>
    <w:p w:rsidR="00A16999" w:rsidRPr="00A16999" w:rsidRDefault="00A16999" w:rsidP="00A16999">
      <w:pPr>
        <w:spacing w:after="0" w:line="240" w:lineRule="auto"/>
        <w:jc w:val="center"/>
        <w:rPr>
          <w:rFonts w:ascii="Times New Roman" w:hAnsi="Times New Roman" w:cs="Times New Roman"/>
          <w:sz w:val="24"/>
          <w:szCs w:val="24"/>
        </w:rPr>
      </w:pPr>
    </w:p>
    <w:p w:rsidR="00A16999" w:rsidRPr="00A16999" w:rsidRDefault="00A16999" w:rsidP="00A16999">
      <w:pPr>
        <w:spacing w:after="240" w:line="240" w:lineRule="auto"/>
        <w:jc w:val="center"/>
        <w:rPr>
          <w:rFonts w:ascii="Times New Roman" w:hAnsi="Times New Roman" w:cs="Times New Roman"/>
          <w:b/>
          <w:sz w:val="24"/>
          <w:szCs w:val="24"/>
        </w:rPr>
      </w:pPr>
      <w:r w:rsidRPr="00A16999">
        <w:rPr>
          <w:rFonts w:ascii="Times New Roman" w:hAnsi="Times New Roman" w:cs="Times New Roman"/>
          <w:b/>
          <w:sz w:val="24"/>
          <w:szCs w:val="24"/>
        </w:rPr>
        <w:t>Introduction/need for research</w:t>
      </w:r>
    </w:p>
    <w:p w:rsidR="008E3625" w:rsidRDefault="008E3625" w:rsidP="00A16999">
      <w:pPr>
        <w:spacing w:after="240" w:line="240" w:lineRule="auto"/>
        <w:rPr>
          <w:rFonts w:ascii="Times New Roman" w:hAnsi="Times New Roman" w:cs="Times New Roman"/>
          <w:sz w:val="24"/>
          <w:szCs w:val="24"/>
        </w:rPr>
      </w:pPr>
      <w:r>
        <w:rPr>
          <w:rFonts w:ascii="Times New Roman" w:hAnsi="Times New Roman" w:cs="Times New Roman"/>
          <w:sz w:val="24"/>
          <w:szCs w:val="24"/>
        </w:rPr>
        <w:t>After years of evaluation, career academies that have integrated academic core content with a career content focus have been found to improve high-school students’ performance and college and career success (Stern, 2001). Career academies are defined as being small learning communities featuring a cluster of students that share teachers and courses</w:t>
      </w:r>
      <w:r w:rsidR="00EB4FE2">
        <w:rPr>
          <w:rFonts w:ascii="Times New Roman" w:hAnsi="Times New Roman" w:cs="Times New Roman"/>
          <w:sz w:val="24"/>
          <w:szCs w:val="24"/>
        </w:rPr>
        <w:t xml:space="preserve"> (</w:t>
      </w:r>
      <w:proofErr w:type="spellStart"/>
      <w:r w:rsidR="00EB4FE2">
        <w:rPr>
          <w:rFonts w:ascii="Times New Roman" w:hAnsi="Times New Roman" w:cs="Times New Roman"/>
          <w:sz w:val="24"/>
          <w:szCs w:val="24"/>
        </w:rPr>
        <w:t>Kemple</w:t>
      </w:r>
      <w:proofErr w:type="spellEnd"/>
      <w:r w:rsidR="00EB4FE2">
        <w:rPr>
          <w:rFonts w:ascii="Times New Roman" w:hAnsi="Times New Roman" w:cs="Times New Roman"/>
          <w:sz w:val="24"/>
          <w:szCs w:val="24"/>
        </w:rPr>
        <w:t xml:space="preserve"> &amp; Snipes, 2000)</w:t>
      </w:r>
      <w:r>
        <w:rPr>
          <w:rFonts w:ascii="Times New Roman" w:hAnsi="Times New Roman" w:cs="Times New Roman"/>
          <w:sz w:val="24"/>
          <w:szCs w:val="24"/>
        </w:rPr>
        <w:t>. They also combine core content areas with a career theme and involve partnerships with the aligned industries surrounding the school in which the academy exists</w:t>
      </w:r>
      <w:r w:rsidR="00115F98">
        <w:rPr>
          <w:rFonts w:ascii="Times New Roman" w:hAnsi="Times New Roman" w:cs="Times New Roman"/>
          <w:sz w:val="24"/>
          <w:szCs w:val="24"/>
        </w:rPr>
        <w:t xml:space="preserve"> (</w:t>
      </w:r>
      <w:proofErr w:type="spellStart"/>
      <w:r w:rsidR="00115F98">
        <w:rPr>
          <w:rFonts w:ascii="Times New Roman" w:hAnsi="Times New Roman" w:cs="Times New Roman"/>
          <w:sz w:val="24"/>
          <w:szCs w:val="24"/>
        </w:rPr>
        <w:t>Kemple</w:t>
      </w:r>
      <w:proofErr w:type="spellEnd"/>
      <w:r w:rsidR="00115F98">
        <w:rPr>
          <w:rFonts w:ascii="Times New Roman" w:hAnsi="Times New Roman" w:cs="Times New Roman"/>
          <w:sz w:val="24"/>
          <w:szCs w:val="24"/>
        </w:rPr>
        <w:t xml:space="preserve"> &amp; Snipes, 2000).</w:t>
      </w:r>
      <w:r>
        <w:rPr>
          <w:rFonts w:ascii="Times New Roman" w:hAnsi="Times New Roman" w:cs="Times New Roman"/>
          <w:sz w:val="24"/>
          <w:szCs w:val="24"/>
        </w:rPr>
        <w:t xml:space="preserve"> </w:t>
      </w:r>
      <w:r w:rsidR="006A0EFF">
        <w:rPr>
          <w:rFonts w:ascii="Times New Roman" w:hAnsi="Times New Roman" w:cs="Times New Roman"/>
          <w:sz w:val="24"/>
          <w:szCs w:val="24"/>
        </w:rPr>
        <w:t>The concept of career academies align with many</w:t>
      </w:r>
      <w:r w:rsidR="00404611">
        <w:rPr>
          <w:rFonts w:ascii="Times New Roman" w:hAnsi="Times New Roman" w:cs="Times New Roman"/>
          <w:sz w:val="24"/>
          <w:szCs w:val="24"/>
        </w:rPr>
        <w:t xml:space="preserve"> national</w:t>
      </w:r>
      <w:r w:rsidR="006A0EFF">
        <w:rPr>
          <w:rFonts w:ascii="Times New Roman" w:hAnsi="Times New Roman" w:cs="Times New Roman"/>
          <w:sz w:val="24"/>
          <w:szCs w:val="24"/>
        </w:rPr>
        <w:t xml:space="preserve"> academic </w:t>
      </w:r>
      <w:r w:rsidR="00404611">
        <w:rPr>
          <w:rFonts w:ascii="Times New Roman" w:hAnsi="Times New Roman" w:cs="Times New Roman"/>
          <w:sz w:val="24"/>
          <w:szCs w:val="24"/>
        </w:rPr>
        <w:t>initiatives</w:t>
      </w:r>
      <w:r w:rsidR="006A0EFF">
        <w:rPr>
          <w:rFonts w:ascii="Times New Roman" w:hAnsi="Times New Roman" w:cs="Times New Roman"/>
          <w:sz w:val="24"/>
          <w:szCs w:val="24"/>
        </w:rPr>
        <w:t xml:space="preserve"> that have occurred in recent decades, such as </w:t>
      </w:r>
      <w:r w:rsidR="00B51EB7">
        <w:rPr>
          <w:rFonts w:ascii="Times New Roman" w:hAnsi="Times New Roman" w:cs="Times New Roman"/>
          <w:sz w:val="24"/>
          <w:szCs w:val="24"/>
        </w:rPr>
        <w:t>S</w:t>
      </w:r>
      <w:r w:rsidR="006A0EFF">
        <w:rPr>
          <w:rFonts w:ascii="Times New Roman" w:hAnsi="Times New Roman" w:cs="Times New Roman"/>
          <w:sz w:val="24"/>
          <w:szCs w:val="24"/>
        </w:rPr>
        <w:t xml:space="preserve">chool to </w:t>
      </w:r>
      <w:r w:rsidR="00B51EB7">
        <w:rPr>
          <w:rFonts w:ascii="Times New Roman" w:hAnsi="Times New Roman" w:cs="Times New Roman"/>
          <w:sz w:val="24"/>
          <w:szCs w:val="24"/>
        </w:rPr>
        <w:t>W</w:t>
      </w:r>
      <w:r w:rsidR="006A0EFF">
        <w:rPr>
          <w:rFonts w:ascii="Times New Roman" w:hAnsi="Times New Roman" w:cs="Times New Roman"/>
          <w:sz w:val="24"/>
          <w:szCs w:val="24"/>
        </w:rPr>
        <w:t>ork, No Child Left Behind and Race to the Top at the national level, and additional state level ini</w:t>
      </w:r>
      <w:r w:rsidR="00404611">
        <w:rPr>
          <w:rFonts w:ascii="Times New Roman" w:hAnsi="Times New Roman" w:cs="Times New Roman"/>
          <w:sz w:val="24"/>
          <w:szCs w:val="24"/>
        </w:rPr>
        <w:t>ti</w:t>
      </w:r>
      <w:r w:rsidR="006A0EFF">
        <w:rPr>
          <w:rFonts w:ascii="Times New Roman" w:hAnsi="Times New Roman" w:cs="Times New Roman"/>
          <w:sz w:val="24"/>
          <w:szCs w:val="24"/>
        </w:rPr>
        <w:t>a</w:t>
      </w:r>
      <w:r w:rsidR="00404611">
        <w:rPr>
          <w:rFonts w:ascii="Times New Roman" w:hAnsi="Times New Roman" w:cs="Times New Roman"/>
          <w:sz w:val="24"/>
          <w:szCs w:val="24"/>
        </w:rPr>
        <w:t>tives</w:t>
      </w:r>
      <w:r w:rsidR="00115F98">
        <w:rPr>
          <w:rFonts w:ascii="Times New Roman" w:hAnsi="Times New Roman" w:cs="Times New Roman"/>
          <w:sz w:val="24"/>
          <w:szCs w:val="24"/>
        </w:rPr>
        <w:t xml:space="preserve"> (</w:t>
      </w:r>
      <w:proofErr w:type="spellStart"/>
      <w:r w:rsidR="00115F98">
        <w:rPr>
          <w:rFonts w:ascii="Times New Roman" w:hAnsi="Times New Roman" w:cs="Times New Roman"/>
          <w:sz w:val="24"/>
          <w:szCs w:val="24"/>
        </w:rPr>
        <w:t>Castiellano</w:t>
      </w:r>
      <w:proofErr w:type="spellEnd"/>
      <w:r w:rsidR="00115F98">
        <w:rPr>
          <w:rFonts w:ascii="Times New Roman" w:hAnsi="Times New Roman" w:cs="Times New Roman"/>
          <w:sz w:val="24"/>
          <w:szCs w:val="24"/>
        </w:rPr>
        <w:t xml:space="preserve">, </w:t>
      </w:r>
      <w:proofErr w:type="spellStart"/>
      <w:r w:rsidR="00115F98">
        <w:rPr>
          <w:rFonts w:ascii="Times New Roman" w:hAnsi="Times New Roman" w:cs="Times New Roman"/>
          <w:sz w:val="24"/>
          <w:szCs w:val="24"/>
        </w:rPr>
        <w:t>Stringfield</w:t>
      </w:r>
      <w:proofErr w:type="spellEnd"/>
      <w:r w:rsidR="00115F98">
        <w:rPr>
          <w:rFonts w:ascii="Times New Roman" w:hAnsi="Times New Roman" w:cs="Times New Roman"/>
          <w:sz w:val="24"/>
          <w:szCs w:val="24"/>
        </w:rPr>
        <w:t>, &amp; Stone, 2003)</w:t>
      </w:r>
      <w:r w:rsidR="00404611">
        <w:rPr>
          <w:rFonts w:ascii="Times New Roman" w:hAnsi="Times New Roman" w:cs="Times New Roman"/>
          <w:sz w:val="24"/>
          <w:szCs w:val="24"/>
        </w:rPr>
        <w:t>, such as [state] Career and Pr</w:t>
      </w:r>
      <w:r w:rsidR="00574052">
        <w:rPr>
          <w:rFonts w:ascii="Times New Roman" w:hAnsi="Times New Roman" w:cs="Times New Roman"/>
          <w:sz w:val="24"/>
          <w:szCs w:val="24"/>
        </w:rPr>
        <w:t>ofessional Education Act (CAPE).</w:t>
      </w:r>
    </w:p>
    <w:p w:rsidR="00404611" w:rsidRPr="00A16999" w:rsidRDefault="00404611" w:rsidP="00A16999">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As the importance of career academies and </w:t>
      </w:r>
      <w:r w:rsidR="00574052">
        <w:rPr>
          <w:rFonts w:ascii="Times New Roman" w:hAnsi="Times New Roman" w:cs="Times New Roman"/>
          <w:sz w:val="24"/>
          <w:szCs w:val="24"/>
        </w:rPr>
        <w:t xml:space="preserve">the </w:t>
      </w:r>
      <w:r>
        <w:rPr>
          <w:rFonts w:ascii="Times New Roman" w:hAnsi="Times New Roman" w:cs="Times New Roman"/>
          <w:sz w:val="24"/>
          <w:szCs w:val="24"/>
        </w:rPr>
        <w:t xml:space="preserve">linking </w:t>
      </w:r>
      <w:r w:rsidR="00B51EB7">
        <w:rPr>
          <w:rFonts w:ascii="Times New Roman" w:hAnsi="Times New Roman" w:cs="Times New Roman"/>
          <w:sz w:val="24"/>
          <w:szCs w:val="24"/>
        </w:rPr>
        <w:t xml:space="preserve">of </w:t>
      </w:r>
      <w:r>
        <w:rPr>
          <w:rFonts w:ascii="Times New Roman" w:hAnsi="Times New Roman" w:cs="Times New Roman"/>
          <w:sz w:val="24"/>
          <w:szCs w:val="24"/>
        </w:rPr>
        <w:t xml:space="preserve">core academics with a career focus </w:t>
      </w:r>
      <w:proofErr w:type="gramStart"/>
      <w:r>
        <w:rPr>
          <w:rFonts w:ascii="Times New Roman" w:hAnsi="Times New Roman" w:cs="Times New Roman"/>
          <w:sz w:val="24"/>
          <w:szCs w:val="24"/>
        </w:rPr>
        <w:t>becomes</w:t>
      </w:r>
      <w:proofErr w:type="gramEnd"/>
      <w:r>
        <w:rPr>
          <w:rFonts w:ascii="Times New Roman" w:hAnsi="Times New Roman" w:cs="Times New Roman"/>
          <w:sz w:val="24"/>
          <w:szCs w:val="24"/>
        </w:rPr>
        <w:t xml:space="preserve"> more important, it is imperative to understand how secondary </w:t>
      </w:r>
      <w:r w:rsidR="00B51EB7">
        <w:rPr>
          <w:rFonts w:ascii="Times New Roman" w:hAnsi="Times New Roman" w:cs="Times New Roman"/>
          <w:sz w:val="24"/>
          <w:szCs w:val="24"/>
        </w:rPr>
        <w:t>a</w:t>
      </w:r>
      <w:r>
        <w:rPr>
          <w:rFonts w:ascii="Times New Roman" w:hAnsi="Times New Roman" w:cs="Times New Roman"/>
          <w:sz w:val="24"/>
          <w:szCs w:val="24"/>
        </w:rPr>
        <w:t xml:space="preserve">griculture </w:t>
      </w:r>
      <w:r w:rsidR="00B51EB7">
        <w:rPr>
          <w:rFonts w:ascii="Times New Roman" w:hAnsi="Times New Roman" w:cs="Times New Roman"/>
          <w:sz w:val="24"/>
          <w:szCs w:val="24"/>
        </w:rPr>
        <w:t>e</w:t>
      </w:r>
      <w:r>
        <w:rPr>
          <w:rFonts w:ascii="Times New Roman" w:hAnsi="Times New Roman" w:cs="Times New Roman"/>
          <w:sz w:val="24"/>
          <w:szCs w:val="24"/>
        </w:rPr>
        <w:t xml:space="preserve">ducation programs can adapt and function within the academy framework. </w:t>
      </w:r>
      <w:r w:rsidR="00574052">
        <w:rPr>
          <w:rFonts w:ascii="Times New Roman" w:hAnsi="Times New Roman" w:cs="Times New Roman"/>
          <w:sz w:val="24"/>
          <w:szCs w:val="24"/>
        </w:rPr>
        <w:t xml:space="preserve">Before exploring the effect that career academies has on students, one must first describe the type of involvement agricultural education has with career academies. </w:t>
      </w:r>
    </w:p>
    <w:p w:rsidR="00A16999" w:rsidRPr="00A16999" w:rsidRDefault="00A16999" w:rsidP="00A16999">
      <w:pPr>
        <w:spacing w:after="240" w:line="240" w:lineRule="auto"/>
        <w:jc w:val="center"/>
        <w:rPr>
          <w:rFonts w:ascii="Times New Roman" w:hAnsi="Times New Roman" w:cs="Times New Roman"/>
          <w:b/>
          <w:sz w:val="24"/>
          <w:szCs w:val="24"/>
        </w:rPr>
      </w:pPr>
      <w:r w:rsidRPr="00A16999">
        <w:rPr>
          <w:rFonts w:ascii="Times New Roman" w:hAnsi="Times New Roman" w:cs="Times New Roman"/>
          <w:b/>
          <w:sz w:val="24"/>
          <w:szCs w:val="24"/>
        </w:rPr>
        <w:t>Conceptual Framework</w:t>
      </w:r>
    </w:p>
    <w:p w:rsidR="00636A0D" w:rsidRPr="00636A0D" w:rsidRDefault="00636A0D" w:rsidP="00636A0D">
      <w:pPr>
        <w:spacing w:after="240" w:line="240" w:lineRule="auto"/>
        <w:rPr>
          <w:rFonts w:ascii="Times New Roman" w:hAnsi="Times New Roman" w:cs="Times New Roman"/>
          <w:sz w:val="24"/>
        </w:rPr>
      </w:pPr>
      <w:r w:rsidRPr="00636A0D">
        <w:rPr>
          <w:rFonts w:ascii="Times New Roman" w:hAnsi="Times New Roman" w:cs="Times New Roman"/>
          <w:sz w:val="24"/>
        </w:rPr>
        <w:t xml:space="preserve">This study addresses the </w:t>
      </w:r>
      <w:r w:rsidR="00793CF9">
        <w:rPr>
          <w:rFonts w:ascii="Times New Roman" w:hAnsi="Times New Roman" w:cs="Times New Roman"/>
          <w:sz w:val="24"/>
        </w:rPr>
        <w:t xml:space="preserve">third priority areas of the National Research Agenda </w:t>
      </w:r>
      <w:r w:rsidR="00793CF9" w:rsidRPr="00636A0D">
        <w:rPr>
          <w:rFonts w:ascii="Times New Roman" w:hAnsi="Times New Roman" w:cs="Times New Roman"/>
          <w:sz w:val="24"/>
        </w:rPr>
        <w:t>(</w:t>
      </w:r>
      <w:proofErr w:type="spellStart"/>
      <w:r w:rsidR="00793CF9" w:rsidRPr="00636A0D">
        <w:rPr>
          <w:rFonts w:ascii="Times New Roman" w:hAnsi="Times New Roman" w:cs="Times New Roman"/>
          <w:sz w:val="24"/>
        </w:rPr>
        <w:t>Doerfert</w:t>
      </w:r>
      <w:proofErr w:type="spellEnd"/>
      <w:r w:rsidR="00793CF9" w:rsidRPr="00636A0D">
        <w:rPr>
          <w:rFonts w:ascii="Times New Roman" w:hAnsi="Times New Roman" w:cs="Times New Roman"/>
          <w:sz w:val="24"/>
        </w:rPr>
        <w:t>, 2011)</w:t>
      </w:r>
      <w:r w:rsidR="00793CF9">
        <w:rPr>
          <w:rFonts w:ascii="Times New Roman" w:hAnsi="Times New Roman" w:cs="Times New Roman"/>
          <w:sz w:val="24"/>
        </w:rPr>
        <w:t>, calling for a “sufficient scientific and professional workforce that addresses the challenges of the 21</w:t>
      </w:r>
      <w:r w:rsidR="00793CF9" w:rsidRPr="00793CF9">
        <w:rPr>
          <w:rFonts w:ascii="Times New Roman" w:hAnsi="Times New Roman" w:cs="Times New Roman"/>
          <w:sz w:val="24"/>
          <w:vertAlign w:val="superscript"/>
        </w:rPr>
        <w:t>st</w:t>
      </w:r>
      <w:r w:rsidR="00793CF9">
        <w:rPr>
          <w:rFonts w:ascii="Times New Roman" w:hAnsi="Times New Roman" w:cs="Times New Roman"/>
          <w:sz w:val="24"/>
        </w:rPr>
        <w:t xml:space="preserve"> century” (p. 18).  As career academies are constructed with the goal of developing students for college and career readiness, it is essential to understand the role career academies play in student successes. In addition, the </w:t>
      </w:r>
      <w:r w:rsidRPr="00636A0D">
        <w:rPr>
          <w:rFonts w:ascii="Times New Roman" w:hAnsi="Times New Roman" w:cs="Times New Roman"/>
          <w:sz w:val="24"/>
        </w:rPr>
        <w:t>fourth priority area of the National Research Agenda (</w:t>
      </w:r>
      <w:proofErr w:type="spellStart"/>
      <w:r w:rsidRPr="00636A0D">
        <w:rPr>
          <w:rFonts w:ascii="Times New Roman" w:hAnsi="Times New Roman" w:cs="Times New Roman"/>
          <w:sz w:val="24"/>
        </w:rPr>
        <w:t>Doerfert</w:t>
      </w:r>
      <w:proofErr w:type="spellEnd"/>
      <w:r w:rsidRPr="00636A0D">
        <w:rPr>
          <w:rFonts w:ascii="Times New Roman" w:hAnsi="Times New Roman" w:cs="Times New Roman"/>
          <w:sz w:val="24"/>
        </w:rPr>
        <w:t>, 2011), which call</w:t>
      </w:r>
      <w:r w:rsidR="00B51EB7">
        <w:rPr>
          <w:rFonts w:ascii="Times New Roman" w:hAnsi="Times New Roman" w:cs="Times New Roman"/>
          <w:sz w:val="24"/>
        </w:rPr>
        <w:t>s</w:t>
      </w:r>
      <w:r w:rsidRPr="00636A0D">
        <w:rPr>
          <w:rFonts w:ascii="Times New Roman" w:hAnsi="Times New Roman" w:cs="Times New Roman"/>
          <w:sz w:val="24"/>
        </w:rPr>
        <w:t xml:space="preserve"> for research exploring “meaningful, engaged learni</w:t>
      </w:r>
      <w:r w:rsidR="00793CF9">
        <w:rPr>
          <w:rFonts w:ascii="Times New Roman" w:hAnsi="Times New Roman" w:cs="Times New Roman"/>
          <w:sz w:val="24"/>
        </w:rPr>
        <w:t xml:space="preserve">ng in all environments” (p. 9), may also be addressed in the structuring of the purpose and objectives of career academies. </w:t>
      </w:r>
    </w:p>
    <w:p w:rsidR="00A16999" w:rsidRPr="00A16999" w:rsidRDefault="00A16999" w:rsidP="00A16999">
      <w:pPr>
        <w:spacing w:after="240" w:line="240" w:lineRule="auto"/>
        <w:jc w:val="center"/>
        <w:rPr>
          <w:rFonts w:ascii="Times New Roman" w:hAnsi="Times New Roman" w:cs="Times New Roman"/>
          <w:b/>
          <w:sz w:val="24"/>
          <w:szCs w:val="24"/>
        </w:rPr>
      </w:pPr>
      <w:r w:rsidRPr="00A16999">
        <w:rPr>
          <w:rFonts w:ascii="Times New Roman" w:hAnsi="Times New Roman" w:cs="Times New Roman"/>
          <w:b/>
          <w:sz w:val="24"/>
          <w:szCs w:val="24"/>
        </w:rPr>
        <w:t>Methodology</w:t>
      </w:r>
    </w:p>
    <w:p w:rsidR="00A16999" w:rsidRPr="00A16999" w:rsidRDefault="00A16999" w:rsidP="00A16999">
      <w:pPr>
        <w:spacing w:after="240" w:line="240" w:lineRule="auto"/>
        <w:rPr>
          <w:rFonts w:ascii="Times New Roman" w:hAnsi="Times New Roman" w:cs="Times New Roman"/>
          <w:bCs/>
          <w:sz w:val="24"/>
          <w:szCs w:val="24"/>
        </w:rPr>
      </w:pPr>
      <w:r>
        <w:rPr>
          <w:rFonts w:ascii="Times New Roman" w:hAnsi="Times New Roman" w:cs="Times New Roman"/>
          <w:sz w:val="24"/>
          <w:szCs w:val="24"/>
        </w:rPr>
        <w:t>This descriptive study</w:t>
      </w:r>
      <w:r w:rsidR="00740729">
        <w:rPr>
          <w:rFonts w:ascii="Times New Roman" w:hAnsi="Times New Roman" w:cs="Times New Roman"/>
          <w:sz w:val="24"/>
          <w:szCs w:val="24"/>
        </w:rPr>
        <w:t xml:space="preserve"> utilized </w:t>
      </w:r>
      <w:r w:rsidR="00012440">
        <w:rPr>
          <w:rFonts w:ascii="Times New Roman" w:hAnsi="Times New Roman" w:cs="Times New Roman"/>
          <w:sz w:val="24"/>
          <w:szCs w:val="24"/>
        </w:rPr>
        <w:t>a census of agriculture education teachers in [state]. A</w:t>
      </w:r>
      <w:r w:rsidR="00740729">
        <w:rPr>
          <w:rFonts w:ascii="Times New Roman" w:hAnsi="Times New Roman" w:cs="Times New Roman"/>
          <w:sz w:val="24"/>
          <w:szCs w:val="24"/>
        </w:rPr>
        <w:t xml:space="preserve"> web-based questionnaire</w:t>
      </w:r>
      <w:r w:rsidR="00012440">
        <w:rPr>
          <w:rFonts w:ascii="Times New Roman" w:hAnsi="Times New Roman" w:cs="Times New Roman"/>
          <w:sz w:val="24"/>
          <w:szCs w:val="24"/>
        </w:rPr>
        <w:t xml:space="preserve"> was developed to gather information on whether or not a teacher</w:t>
      </w:r>
      <w:r w:rsidR="00B51EB7">
        <w:rPr>
          <w:rFonts w:ascii="Times New Roman" w:hAnsi="Times New Roman" w:cs="Times New Roman"/>
          <w:sz w:val="24"/>
          <w:szCs w:val="24"/>
        </w:rPr>
        <w:t>’</w:t>
      </w:r>
      <w:r w:rsidR="00012440">
        <w:rPr>
          <w:rFonts w:ascii="Times New Roman" w:hAnsi="Times New Roman" w:cs="Times New Roman"/>
          <w:sz w:val="24"/>
          <w:szCs w:val="24"/>
        </w:rPr>
        <w:t xml:space="preserve">s courses were part of </w:t>
      </w:r>
      <w:r w:rsidR="00636A0D">
        <w:rPr>
          <w:rFonts w:ascii="Times New Roman" w:hAnsi="Times New Roman" w:cs="Times New Roman"/>
          <w:sz w:val="24"/>
          <w:szCs w:val="24"/>
        </w:rPr>
        <w:t>a</w:t>
      </w:r>
      <w:r w:rsidR="00012440">
        <w:rPr>
          <w:rFonts w:ascii="Times New Roman" w:hAnsi="Times New Roman" w:cs="Times New Roman"/>
          <w:sz w:val="24"/>
          <w:szCs w:val="24"/>
        </w:rPr>
        <w:t xml:space="preserve"> secondary academy and if they indicated it was</w:t>
      </w:r>
      <w:proofErr w:type="gramStart"/>
      <w:r w:rsidR="00B51EB7">
        <w:rPr>
          <w:rFonts w:ascii="Times New Roman" w:hAnsi="Times New Roman" w:cs="Times New Roman"/>
          <w:sz w:val="24"/>
          <w:szCs w:val="24"/>
        </w:rPr>
        <w:t>,</w:t>
      </w:r>
      <w:proofErr w:type="gramEnd"/>
      <w:r w:rsidR="00012440">
        <w:rPr>
          <w:rFonts w:ascii="Times New Roman" w:hAnsi="Times New Roman" w:cs="Times New Roman"/>
          <w:sz w:val="24"/>
          <w:szCs w:val="24"/>
        </w:rPr>
        <w:t xml:space="preserve"> respondents were asked to identify funding sources, the academies purpose and what students and courses were involved with the academy. Working with the [state] </w:t>
      </w:r>
      <w:r w:rsidR="00B51EB7">
        <w:rPr>
          <w:rFonts w:ascii="Times New Roman" w:hAnsi="Times New Roman" w:cs="Times New Roman"/>
          <w:sz w:val="24"/>
          <w:szCs w:val="24"/>
        </w:rPr>
        <w:t>D</w:t>
      </w:r>
      <w:r w:rsidR="00012440">
        <w:rPr>
          <w:rFonts w:ascii="Times New Roman" w:hAnsi="Times New Roman" w:cs="Times New Roman"/>
          <w:sz w:val="24"/>
          <w:szCs w:val="24"/>
        </w:rPr>
        <w:t xml:space="preserve">epartment of </w:t>
      </w:r>
      <w:r w:rsidR="00B51EB7">
        <w:rPr>
          <w:rFonts w:ascii="Times New Roman" w:hAnsi="Times New Roman" w:cs="Times New Roman"/>
          <w:sz w:val="24"/>
          <w:szCs w:val="24"/>
        </w:rPr>
        <w:t>E</w:t>
      </w:r>
      <w:r w:rsidR="00012440">
        <w:rPr>
          <w:rFonts w:ascii="Times New Roman" w:hAnsi="Times New Roman" w:cs="Times New Roman"/>
          <w:sz w:val="24"/>
          <w:szCs w:val="24"/>
        </w:rPr>
        <w:t xml:space="preserve">ducation the questionnaire was sent to all teachers who were currently on the state list-serve for agriculture teachers. </w:t>
      </w:r>
      <w:r w:rsidR="002F15B6">
        <w:rPr>
          <w:rFonts w:ascii="Times New Roman" w:hAnsi="Times New Roman" w:cs="Times New Roman"/>
          <w:sz w:val="24"/>
          <w:szCs w:val="24"/>
        </w:rPr>
        <w:t>One hundred and fourteen responses were received, leading to a response rate of 25%. Due to the low response rate, the authors caution against generalizing the results beyond the respondents of the study.</w:t>
      </w:r>
    </w:p>
    <w:p w:rsidR="00025560" w:rsidRDefault="00A16999" w:rsidP="00025560">
      <w:pPr>
        <w:spacing w:after="240" w:line="240" w:lineRule="auto"/>
        <w:jc w:val="center"/>
        <w:rPr>
          <w:rFonts w:ascii="Times New Roman" w:hAnsi="Times New Roman" w:cs="Times New Roman"/>
          <w:b/>
          <w:sz w:val="24"/>
          <w:szCs w:val="24"/>
        </w:rPr>
      </w:pPr>
      <w:r w:rsidRPr="00A16999">
        <w:rPr>
          <w:rFonts w:ascii="Times New Roman" w:hAnsi="Times New Roman" w:cs="Times New Roman"/>
          <w:b/>
          <w:sz w:val="24"/>
          <w:szCs w:val="24"/>
        </w:rPr>
        <w:t>Findings</w:t>
      </w:r>
    </w:p>
    <w:p w:rsidR="00A16999" w:rsidRPr="00A16999" w:rsidRDefault="00025560" w:rsidP="004167EE">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The responses indicated that </w:t>
      </w:r>
      <w:r w:rsidR="004167EE">
        <w:rPr>
          <w:rFonts w:ascii="Times New Roman" w:hAnsi="Times New Roman" w:cs="Times New Roman"/>
          <w:sz w:val="24"/>
          <w:szCs w:val="24"/>
        </w:rPr>
        <w:t xml:space="preserve">59% of the agriculture educators who responded had courses, or a total program, that were considered part of </w:t>
      </w:r>
      <w:r w:rsidR="00012440">
        <w:rPr>
          <w:rFonts w:ascii="Times New Roman" w:hAnsi="Times New Roman" w:cs="Times New Roman"/>
          <w:sz w:val="24"/>
          <w:szCs w:val="24"/>
        </w:rPr>
        <w:t>a</w:t>
      </w:r>
      <w:r w:rsidR="004167EE">
        <w:rPr>
          <w:rFonts w:ascii="Times New Roman" w:hAnsi="Times New Roman" w:cs="Times New Roman"/>
          <w:sz w:val="24"/>
          <w:szCs w:val="24"/>
        </w:rPr>
        <w:t xml:space="preserve"> secondary academy. Of the respondents that indicated yes, 61% </w:t>
      </w:r>
      <w:r w:rsidR="00A16999" w:rsidRPr="00A16999">
        <w:rPr>
          <w:rFonts w:ascii="Times New Roman" w:hAnsi="Times New Roman" w:cs="Times New Roman"/>
          <w:sz w:val="24"/>
          <w:szCs w:val="24"/>
        </w:rPr>
        <w:t>said it is part of</w:t>
      </w:r>
      <w:r w:rsidR="004167EE">
        <w:rPr>
          <w:rFonts w:ascii="Times New Roman" w:hAnsi="Times New Roman" w:cs="Times New Roman"/>
          <w:sz w:val="24"/>
          <w:szCs w:val="24"/>
        </w:rPr>
        <w:t xml:space="preserve"> a Race to the Top i</w:t>
      </w:r>
      <w:r w:rsidR="00A16999" w:rsidRPr="00A16999">
        <w:rPr>
          <w:rFonts w:ascii="Times New Roman" w:hAnsi="Times New Roman" w:cs="Times New Roman"/>
          <w:sz w:val="24"/>
          <w:szCs w:val="24"/>
        </w:rPr>
        <w:t>nitiative.</w:t>
      </w:r>
      <w:r w:rsidR="004167EE">
        <w:rPr>
          <w:rFonts w:ascii="Times New Roman" w:hAnsi="Times New Roman" w:cs="Times New Roman"/>
          <w:sz w:val="24"/>
          <w:szCs w:val="24"/>
        </w:rPr>
        <w:t xml:space="preserve"> Those same respondents </w:t>
      </w:r>
      <w:r w:rsidR="004167EE">
        <w:rPr>
          <w:rFonts w:ascii="Times New Roman" w:hAnsi="Times New Roman" w:cs="Times New Roman"/>
          <w:sz w:val="24"/>
          <w:szCs w:val="24"/>
        </w:rPr>
        <w:lastRenderedPageBreak/>
        <w:t xml:space="preserve">indicated that </w:t>
      </w:r>
      <w:r w:rsidR="00A16999" w:rsidRPr="00A16999">
        <w:rPr>
          <w:rFonts w:ascii="Times New Roman" w:hAnsi="Times New Roman" w:cs="Times New Roman"/>
          <w:sz w:val="24"/>
          <w:szCs w:val="24"/>
        </w:rPr>
        <w:t xml:space="preserve">78% </w:t>
      </w:r>
      <w:r w:rsidR="004167EE">
        <w:rPr>
          <w:rFonts w:ascii="Times New Roman" w:hAnsi="Times New Roman" w:cs="Times New Roman"/>
          <w:sz w:val="24"/>
          <w:szCs w:val="24"/>
        </w:rPr>
        <w:t>of their programs are</w:t>
      </w:r>
      <w:r w:rsidR="00A16999" w:rsidRPr="00A16999">
        <w:rPr>
          <w:rFonts w:ascii="Times New Roman" w:hAnsi="Times New Roman" w:cs="Times New Roman"/>
          <w:sz w:val="24"/>
          <w:szCs w:val="24"/>
        </w:rPr>
        <w:t xml:space="preserve"> considered a CAPE Academy.</w:t>
      </w:r>
      <w:r w:rsidR="004167EE">
        <w:rPr>
          <w:rFonts w:ascii="Times New Roman" w:hAnsi="Times New Roman" w:cs="Times New Roman"/>
          <w:sz w:val="24"/>
          <w:szCs w:val="24"/>
        </w:rPr>
        <w:t xml:space="preserve"> </w:t>
      </w:r>
      <w:r w:rsidR="00012440">
        <w:rPr>
          <w:rFonts w:ascii="Times New Roman" w:hAnsi="Times New Roman" w:cs="Times New Roman"/>
          <w:sz w:val="24"/>
          <w:szCs w:val="24"/>
        </w:rPr>
        <w:t xml:space="preserve">Twelve percent of the respondents indicated there were additional/other funding sources for their academies, such as </w:t>
      </w:r>
      <w:r w:rsidR="00A16999" w:rsidRPr="00A16999">
        <w:rPr>
          <w:rFonts w:ascii="Times New Roman" w:hAnsi="Times New Roman" w:cs="Times New Roman"/>
          <w:sz w:val="24"/>
          <w:szCs w:val="24"/>
        </w:rPr>
        <w:t xml:space="preserve">Perkins, Small Learning Communities Initiative, HELIO Grant and a SIG School Improvement Grant were identified. </w:t>
      </w:r>
    </w:p>
    <w:p w:rsidR="00A16999" w:rsidRDefault="00A16999" w:rsidP="00636A0D">
      <w:pPr>
        <w:spacing w:before="240" w:line="240" w:lineRule="auto"/>
        <w:rPr>
          <w:rFonts w:ascii="Times New Roman" w:hAnsi="Times New Roman" w:cs="Times New Roman"/>
          <w:sz w:val="24"/>
          <w:szCs w:val="24"/>
        </w:rPr>
      </w:pPr>
      <w:r w:rsidRPr="00A16999">
        <w:rPr>
          <w:rFonts w:ascii="Times New Roman" w:hAnsi="Times New Roman" w:cs="Times New Roman"/>
          <w:sz w:val="24"/>
          <w:szCs w:val="24"/>
        </w:rPr>
        <w:t xml:space="preserve">The agriculture courses identified as participating in </w:t>
      </w:r>
      <w:r w:rsidR="00D826BC">
        <w:rPr>
          <w:rFonts w:ascii="Times New Roman" w:hAnsi="Times New Roman" w:cs="Times New Roman"/>
          <w:sz w:val="24"/>
          <w:szCs w:val="24"/>
        </w:rPr>
        <w:t>career academies</w:t>
      </w:r>
      <w:r w:rsidRPr="00A16999">
        <w:rPr>
          <w:rFonts w:ascii="Times New Roman" w:hAnsi="Times New Roman" w:cs="Times New Roman"/>
          <w:sz w:val="24"/>
          <w:szCs w:val="24"/>
        </w:rPr>
        <w:t xml:space="preserve"> </w:t>
      </w:r>
      <w:r w:rsidR="00D826BC">
        <w:rPr>
          <w:rFonts w:ascii="Times New Roman" w:hAnsi="Times New Roman" w:cs="Times New Roman"/>
          <w:sz w:val="24"/>
          <w:szCs w:val="24"/>
        </w:rPr>
        <w:t>included a wide spectrum of courses ranging from the</w:t>
      </w:r>
      <w:r w:rsidR="004167EE">
        <w:rPr>
          <w:rFonts w:ascii="Times New Roman" w:hAnsi="Times New Roman" w:cs="Times New Roman"/>
          <w:sz w:val="24"/>
          <w:szCs w:val="24"/>
        </w:rPr>
        <w:t xml:space="preserve"> </w:t>
      </w:r>
      <w:r w:rsidRPr="00A16999">
        <w:rPr>
          <w:rFonts w:ascii="Times New Roman" w:hAnsi="Times New Roman" w:cs="Times New Roman"/>
          <w:sz w:val="24"/>
          <w:szCs w:val="24"/>
        </w:rPr>
        <w:t xml:space="preserve">introductory Agriscience Foundations courses to the most advanced horticulture, </w:t>
      </w:r>
      <w:r w:rsidR="004167EE">
        <w:rPr>
          <w:rFonts w:ascii="Times New Roman" w:hAnsi="Times New Roman" w:cs="Times New Roman"/>
          <w:sz w:val="24"/>
          <w:szCs w:val="24"/>
        </w:rPr>
        <w:t>a</w:t>
      </w:r>
      <w:r w:rsidRPr="00A16999">
        <w:rPr>
          <w:rFonts w:ascii="Times New Roman" w:hAnsi="Times New Roman" w:cs="Times New Roman"/>
          <w:sz w:val="24"/>
          <w:szCs w:val="24"/>
        </w:rPr>
        <w:t>gritechnology, biotechnology and vet</w:t>
      </w:r>
      <w:r w:rsidR="00D826BC">
        <w:rPr>
          <w:rFonts w:ascii="Times New Roman" w:hAnsi="Times New Roman" w:cs="Times New Roman"/>
          <w:sz w:val="24"/>
          <w:szCs w:val="24"/>
        </w:rPr>
        <w:t>erinary</w:t>
      </w:r>
      <w:r w:rsidRPr="00A16999">
        <w:rPr>
          <w:rFonts w:ascii="Times New Roman" w:hAnsi="Times New Roman" w:cs="Times New Roman"/>
          <w:sz w:val="24"/>
          <w:szCs w:val="24"/>
        </w:rPr>
        <w:t xml:space="preserve"> assisting courses found in the [state] frameworks. A majority of responses (79%) </w:t>
      </w:r>
      <w:r w:rsidR="002F15B6" w:rsidRPr="00A16999">
        <w:rPr>
          <w:rFonts w:ascii="Times New Roman" w:hAnsi="Times New Roman" w:cs="Times New Roman"/>
          <w:sz w:val="24"/>
          <w:szCs w:val="24"/>
        </w:rPr>
        <w:t>indicated students</w:t>
      </w:r>
      <w:r w:rsidRPr="00A16999">
        <w:rPr>
          <w:rFonts w:ascii="Times New Roman" w:hAnsi="Times New Roman" w:cs="Times New Roman"/>
          <w:sz w:val="24"/>
          <w:szCs w:val="24"/>
        </w:rPr>
        <w:t xml:space="preserve"> participated in the academies for all four years of high school.  Responses </w:t>
      </w:r>
      <w:r w:rsidR="002F15B6" w:rsidRPr="00A16999">
        <w:rPr>
          <w:rFonts w:ascii="Times New Roman" w:hAnsi="Times New Roman" w:cs="Times New Roman"/>
          <w:sz w:val="24"/>
          <w:szCs w:val="24"/>
        </w:rPr>
        <w:t>indicated there</w:t>
      </w:r>
      <w:r w:rsidRPr="00A16999">
        <w:rPr>
          <w:rFonts w:ascii="Times New Roman" w:hAnsi="Times New Roman" w:cs="Times New Roman"/>
          <w:sz w:val="24"/>
          <w:szCs w:val="24"/>
        </w:rPr>
        <w:t xml:space="preserve"> were additional academies that did not include student</w:t>
      </w:r>
      <w:r w:rsidR="00D826BC">
        <w:rPr>
          <w:rFonts w:ascii="Times New Roman" w:hAnsi="Times New Roman" w:cs="Times New Roman"/>
          <w:sz w:val="24"/>
          <w:szCs w:val="24"/>
        </w:rPr>
        <w:t>s</w:t>
      </w:r>
      <w:r w:rsidRPr="00A16999">
        <w:rPr>
          <w:rFonts w:ascii="Times New Roman" w:hAnsi="Times New Roman" w:cs="Times New Roman"/>
          <w:sz w:val="24"/>
          <w:szCs w:val="24"/>
        </w:rPr>
        <w:t xml:space="preserve"> in the 9</w:t>
      </w:r>
      <w:r w:rsidRPr="00A16999">
        <w:rPr>
          <w:rFonts w:ascii="Times New Roman" w:hAnsi="Times New Roman" w:cs="Times New Roman"/>
          <w:sz w:val="24"/>
          <w:szCs w:val="24"/>
          <w:vertAlign w:val="superscript"/>
        </w:rPr>
        <w:t>th</w:t>
      </w:r>
      <w:r w:rsidRPr="00A16999">
        <w:rPr>
          <w:rFonts w:ascii="Times New Roman" w:hAnsi="Times New Roman" w:cs="Times New Roman"/>
          <w:sz w:val="24"/>
          <w:szCs w:val="24"/>
        </w:rPr>
        <w:t xml:space="preserve"> grade. </w:t>
      </w:r>
    </w:p>
    <w:p w:rsidR="00636A0D" w:rsidRPr="00A16999" w:rsidRDefault="002F15B6" w:rsidP="00636A0D">
      <w:pPr>
        <w:spacing w:line="240" w:lineRule="auto"/>
        <w:rPr>
          <w:rFonts w:ascii="Times New Roman" w:hAnsi="Times New Roman" w:cs="Times New Roman"/>
          <w:sz w:val="24"/>
          <w:szCs w:val="24"/>
        </w:rPr>
      </w:pPr>
      <w:r>
        <w:rPr>
          <w:rFonts w:ascii="Times New Roman" w:hAnsi="Times New Roman" w:cs="Times New Roman"/>
          <w:sz w:val="24"/>
          <w:szCs w:val="24"/>
        </w:rPr>
        <w:t xml:space="preserve">There was a lack of consistency reported concerning the names of the academies; </w:t>
      </w:r>
      <w:proofErr w:type="gramStart"/>
      <w:r>
        <w:rPr>
          <w:rFonts w:ascii="Times New Roman" w:hAnsi="Times New Roman" w:cs="Times New Roman"/>
          <w:sz w:val="24"/>
          <w:szCs w:val="24"/>
        </w:rPr>
        <w:t>Each</w:t>
      </w:r>
      <w:proofErr w:type="gramEnd"/>
      <w:r>
        <w:rPr>
          <w:rFonts w:ascii="Times New Roman" w:hAnsi="Times New Roman" w:cs="Times New Roman"/>
          <w:sz w:val="24"/>
          <w:szCs w:val="24"/>
        </w:rPr>
        <w:t xml:space="preserve"> academy offered a different and unique name for their program.</w:t>
      </w:r>
      <w:r w:rsidR="00636A0D" w:rsidRPr="00A16999">
        <w:rPr>
          <w:rFonts w:ascii="Times New Roman" w:hAnsi="Times New Roman" w:cs="Times New Roman"/>
          <w:sz w:val="24"/>
          <w:szCs w:val="24"/>
        </w:rPr>
        <w:t xml:space="preserve"> Some examples included ‘biomedical academy’, ‘The Environmental Agriculture &amp; Technology Academy’, ‘STEM/AG Biotechnology’ and ‘Vet Assisting Academy’. A number of responses </w:t>
      </w:r>
      <w:r w:rsidR="00636A0D">
        <w:rPr>
          <w:rFonts w:ascii="Times New Roman" w:hAnsi="Times New Roman" w:cs="Times New Roman"/>
          <w:sz w:val="24"/>
          <w:szCs w:val="24"/>
        </w:rPr>
        <w:t xml:space="preserve">(42%) </w:t>
      </w:r>
      <w:r w:rsidR="00636A0D" w:rsidRPr="00A16999">
        <w:rPr>
          <w:rFonts w:ascii="Times New Roman" w:hAnsi="Times New Roman" w:cs="Times New Roman"/>
          <w:sz w:val="24"/>
          <w:szCs w:val="24"/>
        </w:rPr>
        <w:t xml:space="preserve">indicated the purpose of their academy was to provide students </w:t>
      </w:r>
      <w:r w:rsidR="00636A0D">
        <w:rPr>
          <w:rFonts w:ascii="Times New Roman" w:hAnsi="Times New Roman" w:cs="Times New Roman"/>
          <w:sz w:val="24"/>
          <w:szCs w:val="24"/>
        </w:rPr>
        <w:t xml:space="preserve">with an industry certification before graduating high school. While 25 % of respondents indicated their purpose was to integrate core academics with a specific career focus. </w:t>
      </w:r>
    </w:p>
    <w:p w:rsidR="00A16999" w:rsidRPr="00A16999" w:rsidRDefault="00012440" w:rsidP="00636A0D">
      <w:pPr>
        <w:spacing w:before="240" w:after="240" w:line="240" w:lineRule="auto"/>
        <w:jc w:val="center"/>
        <w:rPr>
          <w:rFonts w:ascii="Times New Roman" w:hAnsi="Times New Roman" w:cs="Times New Roman"/>
          <w:b/>
          <w:sz w:val="24"/>
          <w:szCs w:val="24"/>
        </w:rPr>
      </w:pPr>
      <w:r>
        <w:rPr>
          <w:rFonts w:ascii="Times New Roman" w:hAnsi="Times New Roman" w:cs="Times New Roman"/>
          <w:b/>
          <w:sz w:val="24"/>
          <w:szCs w:val="24"/>
        </w:rPr>
        <w:t>Conclusions, Implications and Recommendations</w:t>
      </w:r>
    </w:p>
    <w:p w:rsidR="00636A0D" w:rsidRDefault="00012440" w:rsidP="00A16999">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The findings indicate that secondary career </w:t>
      </w:r>
      <w:r w:rsidR="00417A90">
        <w:rPr>
          <w:rFonts w:ascii="Times New Roman" w:hAnsi="Times New Roman" w:cs="Times New Roman"/>
          <w:sz w:val="24"/>
          <w:szCs w:val="24"/>
        </w:rPr>
        <w:t>academies</w:t>
      </w:r>
      <w:r>
        <w:rPr>
          <w:rFonts w:ascii="Times New Roman" w:hAnsi="Times New Roman" w:cs="Times New Roman"/>
          <w:sz w:val="24"/>
          <w:szCs w:val="24"/>
        </w:rPr>
        <w:t xml:space="preserve"> with a focus </w:t>
      </w:r>
      <w:r w:rsidR="00417A90">
        <w:rPr>
          <w:rFonts w:ascii="Times New Roman" w:hAnsi="Times New Roman" w:cs="Times New Roman"/>
          <w:sz w:val="24"/>
          <w:szCs w:val="24"/>
        </w:rPr>
        <w:t xml:space="preserve">in agriculture are becoming a fixture in secondary schools in [state]. </w:t>
      </w:r>
      <w:r w:rsidR="00A27B3E">
        <w:rPr>
          <w:rFonts w:ascii="Times New Roman" w:hAnsi="Times New Roman" w:cs="Times New Roman"/>
          <w:sz w:val="24"/>
          <w:szCs w:val="24"/>
        </w:rPr>
        <w:t xml:space="preserve">With the majority of the funding coming from state and federal educational initiatives it would appear that there is a need for future research examining the impacts of career academy </w:t>
      </w:r>
      <w:r w:rsidR="00793CF9">
        <w:rPr>
          <w:rFonts w:ascii="Times New Roman" w:hAnsi="Times New Roman" w:cs="Times New Roman"/>
          <w:sz w:val="24"/>
          <w:szCs w:val="24"/>
        </w:rPr>
        <w:t>development of secondary agriculture education programs and the student learning that occurs within each one</w:t>
      </w:r>
      <w:r w:rsidR="00636A0D">
        <w:rPr>
          <w:rFonts w:ascii="Times New Roman" w:hAnsi="Times New Roman" w:cs="Times New Roman"/>
          <w:sz w:val="24"/>
          <w:szCs w:val="24"/>
        </w:rPr>
        <w:t>. Further research could lead to a standardizing of the types of academies based on agriculture career content, which could assist non-academy programs in developing an academy of their own</w:t>
      </w:r>
      <w:r w:rsidR="00D826BC">
        <w:rPr>
          <w:rFonts w:ascii="Times New Roman" w:hAnsi="Times New Roman" w:cs="Times New Roman"/>
          <w:sz w:val="24"/>
          <w:szCs w:val="24"/>
        </w:rPr>
        <w:t>.</w:t>
      </w:r>
      <w:r w:rsidR="00636A0D">
        <w:rPr>
          <w:rFonts w:ascii="Times New Roman" w:hAnsi="Times New Roman" w:cs="Times New Roman"/>
          <w:sz w:val="24"/>
          <w:szCs w:val="24"/>
        </w:rPr>
        <w:t xml:space="preserve"> </w:t>
      </w:r>
      <w:proofErr w:type="gramStart"/>
      <w:r w:rsidR="00E236F6">
        <w:rPr>
          <w:rFonts w:ascii="Times New Roman" w:hAnsi="Times New Roman" w:cs="Times New Roman"/>
          <w:sz w:val="24"/>
          <w:szCs w:val="24"/>
        </w:rPr>
        <w:t>T</w:t>
      </w:r>
      <w:r w:rsidR="00636A0D">
        <w:rPr>
          <w:rFonts w:ascii="Times New Roman" w:hAnsi="Times New Roman" w:cs="Times New Roman"/>
          <w:sz w:val="24"/>
          <w:szCs w:val="24"/>
        </w:rPr>
        <w:t>hus</w:t>
      </w:r>
      <w:r w:rsidR="002F15B6">
        <w:rPr>
          <w:rFonts w:ascii="Times New Roman" w:hAnsi="Times New Roman" w:cs="Times New Roman"/>
          <w:sz w:val="24"/>
          <w:szCs w:val="24"/>
        </w:rPr>
        <w:t xml:space="preserve"> opening the availability </w:t>
      </w:r>
      <w:r w:rsidR="00636A0D">
        <w:rPr>
          <w:rFonts w:ascii="Times New Roman" w:hAnsi="Times New Roman" w:cs="Times New Roman"/>
          <w:sz w:val="24"/>
          <w:szCs w:val="24"/>
        </w:rPr>
        <w:t>of additional fund</w:t>
      </w:r>
      <w:r w:rsidR="002F15B6">
        <w:rPr>
          <w:rFonts w:ascii="Times New Roman" w:hAnsi="Times New Roman" w:cs="Times New Roman"/>
          <w:sz w:val="24"/>
          <w:szCs w:val="24"/>
        </w:rPr>
        <w:t>s</w:t>
      </w:r>
      <w:r w:rsidR="00636A0D">
        <w:rPr>
          <w:rFonts w:ascii="Times New Roman" w:hAnsi="Times New Roman" w:cs="Times New Roman"/>
          <w:sz w:val="24"/>
          <w:szCs w:val="24"/>
        </w:rPr>
        <w:t xml:space="preserve"> to the </w:t>
      </w:r>
      <w:r w:rsidR="00A3794A">
        <w:rPr>
          <w:rFonts w:ascii="Times New Roman" w:hAnsi="Times New Roman" w:cs="Times New Roman"/>
          <w:sz w:val="24"/>
          <w:szCs w:val="24"/>
        </w:rPr>
        <w:t xml:space="preserve">academy </w:t>
      </w:r>
      <w:r w:rsidR="00636A0D">
        <w:rPr>
          <w:rFonts w:ascii="Times New Roman" w:hAnsi="Times New Roman" w:cs="Times New Roman"/>
          <w:sz w:val="24"/>
          <w:szCs w:val="24"/>
        </w:rPr>
        <w:t>programs.</w:t>
      </w:r>
      <w:proofErr w:type="gramEnd"/>
      <w:r w:rsidR="00636A0D">
        <w:rPr>
          <w:rFonts w:ascii="Times New Roman" w:hAnsi="Times New Roman" w:cs="Times New Roman"/>
          <w:sz w:val="24"/>
          <w:szCs w:val="24"/>
        </w:rPr>
        <w:t xml:space="preserve"> </w:t>
      </w:r>
      <w:r w:rsidR="00793CF9">
        <w:rPr>
          <w:rFonts w:ascii="Times New Roman" w:hAnsi="Times New Roman" w:cs="Times New Roman"/>
          <w:sz w:val="24"/>
          <w:szCs w:val="24"/>
        </w:rPr>
        <w:t>This could also le</w:t>
      </w:r>
      <w:r w:rsidR="00D826BC">
        <w:rPr>
          <w:rFonts w:ascii="Times New Roman" w:hAnsi="Times New Roman" w:cs="Times New Roman"/>
          <w:sz w:val="24"/>
          <w:szCs w:val="24"/>
        </w:rPr>
        <w:t>ad to</w:t>
      </w:r>
      <w:r w:rsidR="00793CF9">
        <w:rPr>
          <w:rFonts w:ascii="Times New Roman" w:hAnsi="Times New Roman" w:cs="Times New Roman"/>
          <w:sz w:val="24"/>
          <w:szCs w:val="24"/>
        </w:rPr>
        <w:t xml:space="preserve"> consistency within the state </w:t>
      </w:r>
      <w:r w:rsidR="00D826BC">
        <w:rPr>
          <w:rFonts w:ascii="Times New Roman" w:hAnsi="Times New Roman" w:cs="Times New Roman"/>
          <w:sz w:val="24"/>
          <w:szCs w:val="24"/>
        </w:rPr>
        <w:t xml:space="preserve">creating the ability </w:t>
      </w:r>
      <w:r w:rsidR="00793CF9">
        <w:rPr>
          <w:rFonts w:ascii="Times New Roman" w:hAnsi="Times New Roman" w:cs="Times New Roman"/>
          <w:sz w:val="24"/>
          <w:szCs w:val="24"/>
        </w:rPr>
        <w:t>to build a database of resources, communication and student data, to strengthen reporting opportunities w</w:t>
      </w:r>
      <w:r w:rsidR="00D826BC">
        <w:rPr>
          <w:rFonts w:ascii="Times New Roman" w:hAnsi="Times New Roman" w:cs="Times New Roman"/>
          <w:sz w:val="24"/>
          <w:szCs w:val="24"/>
        </w:rPr>
        <w:t>hich</w:t>
      </w:r>
      <w:r w:rsidR="00793CF9">
        <w:rPr>
          <w:rFonts w:ascii="Times New Roman" w:hAnsi="Times New Roman" w:cs="Times New Roman"/>
          <w:sz w:val="24"/>
          <w:szCs w:val="24"/>
        </w:rPr>
        <w:t xml:space="preserve"> in turn could increase support and funding. </w:t>
      </w:r>
    </w:p>
    <w:p w:rsidR="00A16999" w:rsidRPr="00A16999" w:rsidRDefault="00636A0D" w:rsidP="00A16999">
      <w:p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It would also be beneficial to understand more about what types of students are enrolling in agriculturally focused career academies and their motivations for doing so. </w:t>
      </w:r>
      <w:r w:rsidR="00793CF9">
        <w:rPr>
          <w:rFonts w:ascii="Times New Roman" w:hAnsi="Times New Roman" w:cs="Times New Roman"/>
          <w:sz w:val="24"/>
          <w:szCs w:val="24"/>
        </w:rPr>
        <w:t xml:space="preserve">Future research may also be needed to understand parents’ perceptions of the purpose, goal and student benefits of career academy enrollment. </w:t>
      </w:r>
      <w:r>
        <w:rPr>
          <w:rFonts w:ascii="Times New Roman" w:hAnsi="Times New Roman" w:cs="Times New Roman"/>
          <w:sz w:val="24"/>
          <w:szCs w:val="24"/>
        </w:rPr>
        <w:t xml:space="preserve">Gaining this understanding it would allow </w:t>
      </w:r>
      <w:r w:rsidR="00793CF9">
        <w:rPr>
          <w:rFonts w:ascii="Times New Roman" w:hAnsi="Times New Roman" w:cs="Times New Roman"/>
          <w:sz w:val="24"/>
          <w:szCs w:val="24"/>
        </w:rPr>
        <w:t xml:space="preserve">agriculture </w:t>
      </w:r>
      <w:r>
        <w:rPr>
          <w:rFonts w:ascii="Times New Roman" w:hAnsi="Times New Roman" w:cs="Times New Roman"/>
          <w:sz w:val="24"/>
          <w:szCs w:val="24"/>
        </w:rPr>
        <w:t>educators to design and market their academies to increa</w:t>
      </w:r>
      <w:r w:rsidR="00793CF9">
        <w:rPr>
          <w:rFonts w:ascii="Times New Roman" w:hAnsi="Times New Roman" w:cs="Times New Roman"/>
          <w:sz w:val="24"/>
          <w:szCs w:val="24"/>
        </w:rPr>
        <w:t xml:space="preserve">se the benefit to the students and parent support. </w:t>
      </w:r>
    </w:p>
    <w:p w:rsidR="00A16999" w:rsidRPr="00A16999" w:rsidRDefault="00A16999" w:rsidP="00A16999">
      <w:pPr>
        <w:spacing w:after="0" w:line="240" w:lineRule="auto"/>
        <w:jc w:val="center"/>
        <w:rPr>
          <w:rFonts w:ascii="Times New Roman" w:hAnsi="Times New Roman" w:cs="Times New Roman"/>
          <w:b/>
          <w:sz w:val="24"/>
          <w:szCs w:val="24"/>
        </w:rPr>
      </w:pPr>
      <w:r w:rsidRPr="00A16999">
        <w:rPr>
          <w:rFonts w:ascii="Times New Roman" w:hAnsi="Times New Roman" w:cs="Times New Roman"/>
          <w:b/>
          <w:sz w:val="24"/>
          <w:szCs w:val="24"/>
        </w:rPr>
        <w:br w:type="page"/>
      </w:r>
      <w:r w:rsidRPr="00A16999">
        <w:rPr>
          <w:rFonts w:ascii="Times New Roman" w:hAnsi="Times New Roman" w:cs="Times New Roman"/>
          <w:b/>
          <w:sz w:val="24"/>
          <w:szCs w:val="24"/>
        </w:rPr>
        <w:lastRenderedPageBreak/>
        <w:t>References</w:t>
      </w:r>
    </w:p>
    <w:p w:rsidR="00A16999" w:rsidRPr="00A16999" w:rsidRDefault="00A16999" w:rsidP="00A16999">
      <w:pPr>
        <w:spacing w:after="0" w:line="240" w:lineRule="auto"/>
        <w:rPr>
          <w:rFonts w:ascii="Times New Roman" w:hAnsi="Times New Roman" w:cs="Times New Roman"/>
          <w:sz w:val="24"/>
          <w:szCs w:val="24"/>
        </w:rPr>
      </w:pPr>
    </w:p>
    <w:p w:rsidR="00EB4FE2" w:rsidRDefault="00EB4FE2" w:rsidP="00EB4FE2">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Castellano</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Stringfield</w:t>
      </w:r>
      <w:proofErr w:type="spellEnd"/>
      <w:r>
        <w:rPr>
          <w:rFonts w:ascii="Times New Roman" w:hAnsi="Times New Roman" w:cs="Times New Roman"/>
          <w:sz w:val="24"/>
          <w:szCs w:val="24"/>
        </w:rPr>
        <w:t>, S. &amp; Stone, J. R.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Secondary career and technical education and comprehensive school reform; Implications for research and practice.</w:t>
      </w:r>
      <w:proofErr w:type="gramEnd"/>
      <w:r>
        <w:rPr>
          <w:rFonts w:ascii="Times New Roman" w:hAnsi="Times New Roman" w:cs="Times New Roman"/>
          <w:sz w:val="24"/>
          <w:szCs w:val="24"/>
        </w:rPr>
        <w:t xml:space="preserve"> </w:t>
      </w:r>
      <w:r w:rsidRPr="00EB4FE2">
        <w:rPr>
          <w:rFonts w:ascii="Times New Roman" w:hAnsi="Times New Roman" w:cs="Times New Roman"/>
          <w:i/>
          <w:sz w:val="24"/>
          <w:szCs w:val="24"/>
        </w:rPr>
        <w:t>Review of Educational Research</w:t>
      </w:r>
      <w:r>
        <w:rPr>
          <w:rFonts w:ascii="Times New Roman" w:hAnsi="Times New Roman" w:cs="Times New Roman"/>
          <w:sz w:val="24"/>
          <w:szCs w:val="24"/>
        </w:rPr>
        <w:t>, 73, 231-272.</w:t>
      </w:r>
    </w:p>
    <w:p w:rsidR="00EB4FE2" w:rsidRDefault="00EB4FE2" w:rsidP="00EB4FE2">
      <w:pPr>
        <w:spacing w:after="0" w:line="240" w:lineRule="auto"/>
        <w:ind w:left="720" w:hanging="720"/>
        <w:rPr>
          <w:rFonts w:ascii="Times New Roman" w:hAnsi="Times New Roman" w:cs="Times New Roman"/>
          <w:sz w:val="24"/>
          <w:szCs w:val="24"/>
        </w:rPr>
      </w:pPr>
    </w:p>
    <w:p w:rsidR="00A16999" w:rsidRPr="00A16999" w:rsidRDefault="00A16999" w:rsidP="00A16999">
      <w:pPr>
        <w:spacing w:after="0" w:line="240" w:lineRule="auto"/>
        <w:rPr>
          <w:rFonts w:ascii="Times New Roman" w:hAnsi="Times New Roman" w:cs="Times New Roman"/>
          <w:i/>
          <w:sz w:val="24"/>
          <w:szCs w:val="24"/>
        </w:rPr>
      </w:pPr>
      <w:proofErr w:type="spellStart"/>
      <w:proofErr w:type="gramStart"/>
      <w:r w:rsidRPr="00A16999">
        <w:rPr>
          <w:rFonts w:ascii="Times New Roman" w:hAnsi="Times New Roman" w:cs="Times New Roman"/>
          <w:sz w:val="24"/>
          <w:szCs w:val="24"/>
        </w:rPr>
        <w:t>Doerfert</w:t>
      </w:r>
      <w:proofErr w:type="spellEnd"/>
      <w:r w:rsidRPr="00A16999">
        <w:rPr>
          <w:rFonts w:ascii="Times New Roman" w:hAnsi="Times New Roman" w:cs="Times New Roman"/>
          <w:sz w:val="24"/>
          <w:szCs w:val="24"/>
        </w:rPr>
        <w:t>, D. L. (Ed.) (2011).</w:t>
      </w:r>
      <w:proofErr w:type="gramEnd"/>
      <w:r w:rsidRPr="00A16999">
        <w:rPr>
          <w:rFonts w:ascii="Times New Roman" w:hAnsi="Times New Roman" w:cs="Times New Roman"/>
          <w:sz w:val="24"/>
          <w:szCs w:val="24"/>
        </w:rPr>
        <w:t xml:space="preserve"> </w:t>
      </w:r>
      <w:r w:rsidRPr="00A16999">
        <w:rPr>
          <w:rFonts w:ascii="Times New Roman" w:hAnsi="Times New Roman" w:cs="Times New Roman"/>
          <w:i/>
          <w:sz w:val="24"/>
          <w:szCs w:val="24"/>
        </w:rPr>
        <w:t>National research agenda: American Association for Agricultural</w:t>
      </w:r>
    </w:p>
    <w:p w:rsidR="00A16999" w:rsidRPr="00A16999" w:rsidRDefault="00A16999" w:rsidP="00A16999">
      <w:pPr>
        <w:spacing w:after="0" w:line="240" w:lineRule="auto"/>
        <w:ind w:firstLine="720"/>
        <w:rPr>
          <w:rFonts w:ascii="Times New Roman" w:hAnsi="Times New Roman" w:cs="Times New Roman"/>
          <w:sz w:val="24"/>
          <w:szCs w:val="24"/>
        </w:rPr>
      </w:pPr>
      <w:proofErr w:type="gramStart"/>
      <w:r w:rsidRPr="00A16999">
        <w:rPr>
          <w:rFonts w:ascii="Times New Roman" w:hAnsi="Times New Roman" w:cs="Times New Roman"/>
          <w:i/>
          <w:sz w:val="24"/>
          <w:szCs w:val="24"/>
        </w:rPr>
        <w:t>Education’s research priority areas for 2011-2015.</w:t>
      </w:r>
      <w:proofErr w:type="gramEnd"/>
      <w:r w:rsidRPr="00A16999">
        <w:rPr>
          <w:rFonts w:ascii="Times New Roman" w:hAnsi="Times New Roman" w:cs="Times New Roman"/>
          <w:i/>
          <w:sz w:val="24"/>
          <w:szCs w:val="24"/>
        </w:rPr>
        <w:t xml:space="preserve"> </w:t>
      </w:r>
      <w:r w:rsidRPr="00A16999">
        <w:rPr>
          <w:rFonts w:ascii="Times New Roman" w:hAnsi="Times New Roman" w:cs="Times New Roman"/>
          <w:sz w:val="24"/>
          <w:szCs w:val="24"/>
        </w:rPr>
        <w:t>Lubbock, TX: Texas Tech</w:t>
      </w:r>
    </w:p>
    <w:p w:rsidR="00401D36" w:rsidRDefault="00A16999" w:rsidP="00793CF9">
      <w:pPr>
        <w:spacing w:after="0" w:line="240" w:lineRule="auto"/>
        <w:ind w:firstLine="720"/>
        <w:rPr>
          <w:rFonts w:ascii="Times New Roman" w:hAnsi="Times New Roman" w:cs="Times New Roman"/>
          <w:sz w:val="24"/>
          <w:szCs w:val="24"/>
        </w:rPr>
      </w:pPr>
      <w:proofErr w:type="gramStart"/>
      <w:r w:rsidRPr="00A16999">
        <w:rPr>
          <w:rFonts w:ascii="Times New Roman" w:hAnsi="Times New Roman" w:cs="Times New Roman"/>
          <w:sz w:val="24"/>
          <w:szCs w:val="24"/>
        </w:rPr>
        <w:t>University, Department of Agricultural Education and Communications.</w:t>
      </w:r>
      <w:proofErr w:type="gramEnd"/>
    </w:p>
    <w:p w:rsidR="00793CF9" w:rsidRDefault="00793CF9" w:rsidP="00793CF9">
      <w:pPr>
        <w:spacing w:after="0" w:line="240" w:lineRule="auto"/>
        <w:ind w:firstLine="720"/>
        <w:rPr>
          <w:rFonts w:ascii="Times New Roman" w:hAnsi="Times New Roman" w:cs="Times New Roman"/>
          <w:sz w:val="24"/>
          <w:szCs w:val="24"/>
        </w:rPr>
      </w:pPr>
    </w:p>
    <w:p w:rsidR="001D6C3B" w:rsidRDefault="001D6C3B" w:rsidP="00793CF9">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Kemple</w:t>
      </w:r>
      <w:proofErr w:type="spellEnd"/>
      <w:r>
        <w:rPr>
          <w:rFonts w:ascii="Times New Roman" w:hAnsi="Times New Roman" w:cs="Times New Roman"/>
          <w:sz w:val="24"/>
          <w:szCs w:val="24"/>
        </w:rPr>
        <w:t>, J.J. &amp; Snipes, J.C. (2000).</w:t>
      </w:r>
      <w:proofErr w:type="gramEnd"/>
      <w:r>
        <w:rPr>
          <w:rFonts w:ascii="Times New Roman" w:hAnsi="Times New Roman" w:cs="Times New Roman"/>
          <w:sz w:val="24"/>
          <w:szCs w:val="24"/>
        </w:rPr>
        <w:t xml:space="preserve"> Career academies: Impacts on student’s engagement and performance in high school. Manpower Demonstration Research Corporation</w:t>
      </w:r>
    </w:p>
    <w:p w:rsidR="001D6C3B" w:rsidRDefault="001D6C3B" w:rsidP="00793CF9">
      <w:pPr>
        <w:spacing w:after="0" w:line="240" w:lineRule="auto"/>
        <w:ind w:left="720" w:hanging="720"/>
        <w:rPr>
          <w:rFonts w:ascii="Times New Roman" w:hAnsi="Times New Roman" w:cs="Times New Roman"/>
          <w:sz w:val="24"/>
          <w:szCs w:val="24"/>
        </w:rPr>
      </w:pPr>
    </w:p>
    <w:p w:rsidR="00793CF9" w:rsidRPr="00793CF9" w:rsidRDefault="00793CF9" w:rsidP="00793CF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Stern, D. (2001). Career academies and high school reform before, during and after the school to work movement. </w:t>
      </w:r>
      <w:proofErr w:type="gramStart"/>
      <w:r w:rsidRPr="00793CF9">
        <w:rPr>
          <w:rFonts w:ascii="Times New Roman" w:hAnsi="Times New Roman" w:cs="Times New Roman"/>
          <w:i/>
          <w:sz w:val="24"/>
          <w:szCs w:val="24"/>
        </w:rPr>
        <w:t>Laboratory for Student Success</w:t>
      </w:r>
      <w:r>
        <w:rPr>
          <w:rFonts w:ascii="Times New Roman" w:hAnsi="Times New Roman" w:cs="Times New Roman"/>
          <w:sz w:val="24"/>
          <w:szCs w:val="24"/>
        </w:rPr>
        <w:t xml:space="preserve"> </w:t>
      </w:r>
      <w:r w:rsidRPr="00793CF9">
        <w:rPr>
          <w:rFonts w:ascii="Times New Roman" w:hAnsi="Times New Roman" w:cs="Times New Roman"/>
          <w:i/>
          <w:sz w:val="24"/>
          <w:szCs w:val="24"/>
        </w:rPr>
        <w:t>Digest,</w:t>
      </w:r>
      <w:r>
        <w:rPr>
          <w:rFonts w:ascii="Times New Roman" w:hAnsi="Times New Roman" w:cs="Times New Roman"/>
          <w:sz w:val="24"/>
          <w:szCs w:val="24"/>
        </w:rPr>
        <w:t xml:space="preserve"> 606.</w:t>
      </w:r>
      <w:proofErr w:type="gramEnd"/>
    </w:p>
    <w:sectPr w:rsidR="00793CF9" w:rsidRPr="00793CF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CD8" w:rsidRDefault="00730CD8" w:rsidP="007B0880">
      <w:pPr>
        <w:spacing w:after="0" w:line="240" w:lineRule="auto"/>
      </w:pPr>
      <w:r>
        <w:separator/>
      </w:r>
    </w:p>
  </w:endnote>
  <w:endnote w:type="continuationSeparator" w:id="0">
    <w:p w:rsidR="00730CD8" w:rsidRDefault="00730CD8" w:rsidP="007B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CD8" w:rsidRDefault="00730CD8" w:rsidP="007B0880">
      <w:pPr>
        <w:spacing w:after="0" w:line="240" w:lineRule="auto"/>
      </w:pPr>
      <w:r>
        <w:separator/>
      </w:r>
    </w:p>
  </w:footnote>
  <w:footnote w:type="continuationSeparator" w:id="0">
    <w:p w:rsidR="00730CD8" w:rsidRDefault="00730CD8" w:rsidP="007B08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880" w:rsidRDefault="007B08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BB7"/>
    <w:rsid w:val="00012440"/>
    <w:rsid w:val="00025560"/>
    <w:rsid w:val="000B6768"/>
    <w:rsid w:val="000C29BD"/>
    <w:rsid w:val="00115F98"/>
    <w:rsid w:val="001D6C3B"/>
    <w:rsid w:val="002F15B6"/>
    <w:rsid w:val="00401D36"/>
    <w:rsid w:val="00404611"/>
    <w:rsid w:val="004167EE"/>
    <w:rsid w:val="00417A90"/>
    <w:rsid w:val="004D5BB7"/>
    <w:rsid w:val="00574052"/>
    <w:rsid w:val="006361B0"/>
    <w:rsid w:val="00636A0D"/>
    <w:rsid w:val="006A0EFF"/>
    <w:rsid w:val="00730CD8"/>
    <w:rsid w:val="00740729"/>
    <w:rsid w:val="00793CF9"/>
    <w:rsid w:val="007B0880"/>
    <w:rsid w:val="008E3625"/>
    <w:rsid w:val="00A16999"/>
    <w:rsid w:val="00A27B3E"/>
    <w:rsid w:val="00A35DCD"/>
    <w:rsid w:val="00A3794A"/>
    <w:rsid w:val="00B51EB7"/>
    <w:rsid w:val="00D01B0B"/>
    <w:rsid w:val="00D153DB"/>
    <w:rsid w:val="00D826BC"/>
    <w:rsid w:val="00E236F6"/>
    <w:rsid w:val="00EB4FE2"/>
    <w:rsid w:val="00F71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EB7"/>
    <w:rPr>
      <w:rFonts w:ascii="Tahoma" w:hAnsi="Tahoma" w:cs="Tahoma"/>
      <w:sz w:val="16"/>
      <w:szCs w:val="16"/>
    </w:rPr>
  </w:style>
  <w:style w:type="character" w:styleId="CommentReference">
    <w:name w:val="annotation reference"/>
    <w:basedOn w:val="DefaultParagraphFont"/>
    <w:uiPriority w:val="99"/>
    <w:semiHidden/>
    <w:unhideWhenUsed/>
    <w:rsid w:val="00B51EB7"/>
    <w:rPr>
      <w:sz w:val="16"/>
      <w:szCs w:val="16"/>
    </w:rPr>
  </w:style>
  <w:style w:type="paragraph" w:styleId="CommentText">
    <w:name w:val="annotation text"/>
    <w:basedOn w:val="Normal"/>
    <w:link w:val="CommentTextChar"/>
    <w:uiPriority w:val="99"/>
    <w:semiHidden/>
    <w:unhideWhenUsed/>
    <w:rsid w:val="00B51EB7"/>
    <w:pPr>
      <w:spacing w:line="240" w:lineRule="auto"/>
    </w:pPr>
    <w:rPr>
      <w:sz w:val="20"/>
      <w:szCs w:val="20"/>
    </w:rPr>
  </w:style>
  <w:style w:type="character" w:customStyle="1" w:styleId="CommentTextChar">
    <w:name w:val="Comment Text Char"/>
    <w:basedOn w:val="DefaultParagraphFont"/>
    <w:link w:val="CommentText"/>
    <w:uiPriority w:val="99"/>
    <w:semiHidden/>
    <w:rsid w:val="00B51EB7"/>
    <w:rPr>
      <w:sz w:val="20"/>
      <w:szCs w:val="20"/>
    </w:rPr>
  </w:style>
  <w:style w:type="paragraph" w:styleId="CommentSubject">
    <w:name w:val="annotation subject"/>
    <w:basedOn w:val="CommentText"/>
    <w:next w:val="CommentText"/>
    <w:link w:val="CommentSubjectChar"/>
    <w:uiPriority w:val="99"/>
    <w:semiHidden/>
    <w:unhideWhenUsed/>
    <w:rsid w:val="00B51EB7"/>
    <w:rPr>
      <w:b/>
      <w:bCs/>
    </w:rPr>
  </w:style>
  <w:style w:type="character" w:customStyle="1" w:styleId="CommentSubjectChar">
    <w:name w:val="Comment Subject Char"/>
    <w:basedOn w:val="CommentTextChar"/>
    <w:link w:val="CommentSubject"/>
    <w:uiPriority w:val="99"/>
    <w:semiHidden/>
    <w:rsid w:val="00B51EB7"/>
    <w:rPr>
      <w:b/>
      <w:bCs/>
      <w:sz w:val="20"/>
      <w:szCs w:val="20"/>
    </w:rPr>
  </w:style>
  <w:style w:type="paragraph" w:styleId="Header">
    <w:name w:val="header"/>
    <w:basedOn w:val="Normal"/>
    <w:link w:val="HeaderChar"/>
    <w:uiPriority w:val="99"/>
    <w:unhideWhenUsed/>
    <w:rsid w:val="007B08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880"/>
  </w:style>
  <w:style w:type="paragraph" w:styleId="Footer">
    <w:name w:val="footer"/>
    <w:basedOn w:val="Normal"/>
    <w:link w:val="FooterChar"/>
    <w:uiPriority w:val="99"/>
    <w:unhideWhenUsed/>
    <w:rsid w:val="007B08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8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1E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EB7"/>
    <w:rPr>
      <w:rFonts w:ascii="Tahoma" w:hAnsi="Tahoma" w:cs="Tahoma"/>
      <w:sz w:val="16"/>
      <w:szCs w:val="16"/>
    </w:rPr>
  </w:style>
  <w:style w:type="character" w:styleId="CommentReference">
    <w:name w:val="annotation reference"/>
    <w:basedOn w:val="DefaultParagraphFont"/>
    <w:uiPriority w:val="99"/>
    <w:semiHidden/>
    <w:unhideWhenUsed/>
    <w:rsid w:val="00B51EB7"/>
    <w:rPr>
      <w:sz w:val="16"/>
      <w:szCs w:val="16"/>
    </w:rPr>
  </w:style>
  <w:style w:type="paragraph" w:styleId="CommentText">
    <w:name w:val="annotation text"/>
    <w:basedOn w:val="Normal"/>
    <w:link w:val="CommentTextChar"/>
    <w:uiPriority w:val="99"/>
    <w:semiHidden/>
    <w:unhideWhenUsed/>
    <w:rsid w:val="00B51EB7"/>
    <w:pPr>
      <w:spacing w:line="240" w:lineRule="auto"/>
    </w:pPr>
    <w:rPr>
      <w:sz w:val="20"/>
      <w:szCs w:val="20"/>
    </w:rPr>
  </w:style>
  <w:style w:type="character" w:customStyle="1" w:styleId="CommentTextChar">
    <w:name w:val="Comment Text Char"/>
    <w:basedOn w:val="DefaultParagraphFont"/>
    <w:link w:val="CommentText"/>
    <w:uiPriority w:val="99"/>
    <w:semiHidden/>
    <w:rsid w:val="00B51EB7"/>
    <w:rPr>
      <w:sz w:val="20"/>
      <w:szCs w:val="20"/>
    </w:rPr>
  </w:style>
  <w:style w:type="paragraph" w:styleId="CommentSubject">
    <w:name w:val="annotation subject"/>
    <w:basedOn w:val="CommentText"/>
    <w:next w:val="CommentText"/>
    <w:link w:val="CommentSubjectChar"/>
    <w:uiPriority w:val="99"/>
    <w:semiHidden/>
    <w:unhideWhenUsed/>
    <w:rsid w:val="00B51EB7"/>
    <w:rPr>
      <w:b/>
      <w:bCs/>
    </w:rPr>
  </w:style>
  <w:style w:type="character" w:customStyle="1" w:styleId="CommentSubjectChar">
    <w:name w:val="Comment Subject Char"/>
    <w:basedOn w:val="CommentTextChar"/>
    <w:link w:val="CommentSubject"/>
    <w:uiPriority w:val="99"/>
    <w:semiHidden/>
    <w:rsid w:val="00B51EB7"/>
    <w:rPr>
      <w:b/>
      <w:bCs/>
      <w:sz w:val="20"/>
      <w:szCs w:val="20"/>
    </w:rPr>
  </w:style>
  <w:style w:type="paragraph" w:styleId="Header">
    <w:name w:val="header"/>
    <w:basedOn w:val="Normal"/>
    <w:link w:val="HeaderChar"/>
    <w:uiPriority w:val="99"/>
    <w:unhideWhenUsed/>
    <w:rsid w:val="007B08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880"/>
  </w:style>
  <w:style w:type="paragraph" w:styleId="Footer">
    <w:name w:val="footer"/>
    <w:basedOn w:val="Normal"/>
    <w:link w:val="FooterChar"/>
    <w:uiPriority w:val="99"/>
    <w:unhideWhenUsed/>
    <w:rsid w:val="007B08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1090</Words>
  <Characters>6215</Characters>
  <Application>Microsoft Office Word</Application>
  <DocSecurity>0</DocSecurity>
  <Lines>51</Lines>
  <Paragraphs>14</Paragraphs>
  <ScaleCrop>false</ScaleCrop>
  <Company/>
  <LinksUpToDate>false</LinksUpToDate>
  <CharactersWithSpaces>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2012-10-19T16:58:00Z</dcterms:created>
  <dcterms:modified xsi:type="dcterms:W3CDTF">2012-10-19T17:00:00Z</dcterms:modified>
</cp:coreProperties>
</file>