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6CD" w:rsidRDefault="009E16CD" w:rsidP="009E16CD">
      <w:pPr>
        <w:jc w:val="right"/>
        <w:rPr>
          <w:b/>
        </w:rPr>
      </w:pPr>
      <w:r>
        <w:rPr>
          <w:b/>
        </w:rPr>
        <w:t>Poster Type: Research</w:t>
      </w: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Default="00F241DF" w:rsidP="009E16CD">
      <w:pPr>
        <w:rPr>
          <w:b/>
        </w:rPr>
      </w:pPr>
    </w:p>
    <w:p w:rsidR="00F241DF" w:rsidRPr="000D00D2" w:rsidRDefault="00F241DF" w:rsidP="009E16CD">
      <w:pPr>
        <w:rPr>
          <w:b/>
        </w:rPr>
      </w:pPr>
    </w:p>
    <w:p w:rsidR="009E16CD" w:rsidRPr="000D00D2" w:rsidRDefault="009E16CD" w:rsidP="009E16CD">
      <w:pPr>
        <w:jc w:val="center"/>
        <w:rPr>
          <w:b/>
        </w:rPr>
      </w:pPr>
      <w:r>
        <w:rPr>
          <w:b/>
        </w:rPr>
        <w:t>DOES COGNITIVE STYLE IMPACT TEAM FUNCTIONALITY PERCEPTIONS OF CAMP COUNSELORS?</w:t>
      </w:r>
    </w:p>
    <w:p w:rsidR="009E16CD" w:rsidRDefault="009E16CD" w:rsidP="009E16CD">
      <w:pPr>
        <w:jc w:val="center"/>
      </w:pPr>
    </w:p>
    <w:p w:rsidR="009E16CD" w:rsidRPr="002E096C" w:rsidRDefault="009E16CD" w:rsidP="009E16CD">
      <w:pPr>
        <w:jc w:val="center"/>
      </w:pPr>
    </w:p>
    <w:p w:rsidR="009E16CD" w:rsidRDefault="009E16CD" w:rsidP="009E16CD">
      <w:pPr>
        <w:jc w:val="center"/>
      </w:pPr>
      <w:r>
        <w:t>Sarah Bush</w:t>
      </w:r>
    </w:p>
    <w:p w:rsidR="009E16CD" w:rsidRDefault="009E16CD" w:rsidP="009E16CD">
      <w:pPr>
        <w:jc w:val="center"/>
        <w:rPr>
          <w:color w:val="000000"/>
          <w:lang w:val="en"/>
        </w:rPr>
      </w:pPr>
      <w:r w:rsidRPr="000D00D2">
        <w:rPr>
          <w:color w:val="000000"/>
          <w:lang w:val="en"/>
        </w:rPr>
        <w:t xml:space="preserve">Department of Agricultural Education and Communication </w:t>
      </w:r>
    </w:p>
    <w:p w:rsidR="009E16CD" w:rsidRPr="000D00D2" w:rsidRDefault="009E16CD" w:rsidP="009E16CD">
      <w:pPr>
        <w:jc w:val="center"/>
      </w:pPr>
      <w:r w:rsidRPr="000D00D2">
        <w:rPr>
          <w:color w:val="000000"/>
          <w:lang w:val="en"/>
        </w:rPr>
        <w:t xml:space="preserve">University of Florida </w:t>
      </w:r>
      <w:r w:rsidRPr="000D00D2">
        <w:rPr>
          <w:color w:val="000000"/>
          <w:lang w:val="en"/>
        </w:rPr>
        <w:br/>
        <w:t xml:space="preserve">305 Rolfs Hall, P.O. Box 110540 </w:t>
      </w:r>
      <w:r w:rsidRPr="000D00D2">
        <w:rPr>
          <w:color w:val="000000"/>
          <w:lang w:val="en"/>
        </w:rPr>
        <w:br/>
        <w:t xml:space="preserve">Gainesville, FL 32611-0540 </w:t>
      </w:r>
      <w:r w:rsidRPr="000D00D2">
        <w:rPr>
          <w:color w:val="000000"/>
          <w:lang w:val="en"/>
        </w:rPr>
        <w:br/>
        <w:t>Fax: (352) 392-9585</w:t>
      </w:r>
    </w:p>
    <w:p w:rsidR="009E16CD" w:rsidRDefault="009E16CD" w:rsidP="009E16CD">
      <w:pPr>
        <w:jc w:val="center"/>
      </w:pPr>
      <w:r>
        <w:t>sab5271@ufl.edu</w:t>
      </w:r>
    </w:p>
    <w:p w:rsidR="009E16CD" w:rsidRDefault="009E16CD" w:rsidP="009E16CD">
      <w:pPr>
        <w:jc w:val="center"/>
      </w:pPr>
    </w:p>
    <w:p w:rsidR="00F241DF" w:rsidRDefault="00F241DF" w:rsidP="009E16CD">
      <w:pPr>
        <w:jc w:val="center"/>
      </w:pPr>
      <w:r>
        <w:t>Dr. Nicole Stedman</w:t>
      </w:r>
    </w:p>
    <w:p w:rsidR="00F241DF" w:rsidRDefault="00F241DF" w:rsidP="009E16CD">
      <w:pPr>
        <w:jc w:val="center"/>
      </w:pPr>
      <w:r>
        <w:t>Department of Education and Communication</w:t>
      </w:r>
    </w:p>
    <w:p w:rsidR="00F241DF" w:rsidRPr="002E096C" w:rsidRDefault="00F241DF" w:rsidP="009E16CD">
      <w:pPr>
        <w:jc w:val="center"/>
      </w:pPr>
      <w:r>
        <w:t>University of Florida</w:t>
      </w:r>
    </w:p>
    <w:p w:rsidR="009E16CD" w:rsidRDefault="009E16CD" w:rsidP="009E16CD"/>
    <w:p w:rsidR="009E16CD" w:rsidRDefault="009E16CD" w:rsidP="009E16CD"/>
    <w:p w:rsidR="009E16CD" w:rsidRDefault="009E16CD" w:rsidP="009E16CD"/>
    <w:p w:rsidR="009E16CD" w:rsidRDefault="009E16CD" w:rsidP="009E16CD"/>
    <w:p w:rsidR="009E16CD" w:rsidRDefault="009E16CD" w:rsidP="009E16CD"/>
    <w:p w:rsidR="009E16CD" w:rsidRDefault="009E16CD" w:rsidP="009E16CD"/>
    <w:p w:rsidR="009E16CD" w:rsidRDefault="009E16CD" w:rsidP="009E16CD"/>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Default="009E16CD" w:rsidP="009E16CD">
      <w:pPr>
        <w:rPr>
          <w:b/>
        </w:rPr>
      </w:pPr>
    </w:p>
    <w:p w:rsidR="009E16CD" w:rsidRPr="000D00D2" w:rsidRDefault="009E16CD" w:rsidP="009E16CD">
      <w:pPr>
        <w:jc w:val="center"/>
        <w:rPr>
          <w:b/>
        </w:rPr>
      </w:pPr>
      <w:r>
        <w:rPr>
          <w:b/>
        </w:rPr>
        <w:lastRenderedPageBreak/>
        <w:t>DOES COGNITIVE STYLE IMPACT TEAM FUNCTIONALITY PERCEPTIONS OF CAMP COUNSELORS?</w:t>
      </w:r>
    </w:p>
    <w:p w:rsidR="009E16CD" w:rsidRPr="00A12446" w:rsidRDefault="009E16CD" w:rsidP="009E16CD">
      <w:pPr>
        <w:jc w:val="center"/>
        <w:rPr>
          <w:rFonts w:ascii="Calibri" w:hAnsi="Calibri"/>
          <w:b/>
        </w:rPr>
      </w:pPr>
    </w:p>
    <w:p w:rsidR="002A1667" w:rsidRDefault="009E16CD" w:rsidP="002A1667">
      <w:pPr>
        <w:jc w:val="center"/>
        <w:rPr>
          <w:b/>
        </w:rPr>
      </w:pPr>
      <w:r>
        <w:rPr>
          <w:b/>
        </w:rPr>
        <w:t>Introduction/</w:t>
      </w:r>
      <w:r w:rsidRPr="00556974">
        <w:rPr>
          <w:b/>
        </w:rPr>
        <w:t>Need for Research</w:t>
      </w:r>
    </w:p>
    <w:p w:rsidR="0043406D" w:rsidRPr="00C04210" w:rsidRDefault="003F0535" w:rsidP="00C04210">
      <w:pPr>
        <w:pStyle w:val="NoSpacing"/>
        <w:ind w:firstLine="720"/>
        <w:rPr>
          <w:rFonts w:ascii="Times New Roman" w:eastAsiaTheme="minorEastAsia" w:hAnsi="Times New Roman"/>
          <w:sz w:val="24"/>
          <w:szCs w:val="24"/>
        </w:rPr>
      </w:pPr>
      <w:r w:rsidRPr="003F0535">
        <w:rPr>
          <w:rFonts w:ascii="Times New Roman" w:eastAsia="Times New Roman" w:hAnsi="Times New Roman"/>
          <w:color w:val="000000"/>
          <w:sz w:val="24"/>
          <w:szCs w:val="24"/>
        </w:rPr>
        <w:t xml:space="preserve">Priority 4: “Meaningful, Engaged Learning in All Environments” </w:t>
      </w:r>
      <w:r>
        <w:rPr>
          <w:rFonts w:ascii="Times New Roman" w:eastAsia="Times New Roman" w:hAnsi="Times New Roman"/>
          <w:color w:val="000000"/>
          <w:sz w:val="24"/>
          <w:szCs w:val="24"/>
        </w:rPr>
        <w:t xml:space="preserve">of the </w:t>
      </w:r>
      <w:r w:rsidRPr="003F0535">
        <w:rPr>
          <w:rFonts w:ascii="Times New Roman" w:eastAsia="Times New Roman" w:hAnsi="Times New Roman"/>
          <w:i/>
          <w:color w:val="000000"/>
          <w:sz w:val="24"/>
          <w:szCs w:val="24"/>
        </w:rPr>
        <w:t xml:space="preserve">National Research Agenda: American Association for Agricultural Education’s Research Priority Areas for 2011-2015 </w:t>
      </w:r>
      <w:r w:rsidRPr="003F0535">
        <w:rPr>
          <w:rFonts w:ascii="Times New Roman" w:eastAsia="Times New Roman" w:hAnsi="Times New Roman"/>
          <w:color w:val="000000"/>
          <w:sz w:val="24"/>
          <w:szCs w:val="24"/>
        </w:rPr>
        <w:t>calls for learners to be able to be able to transfer their knowledge in hands on app</w:t>
      </w:r>
      <w:r w:rsidR="009E1637">
        <w:rPr>
          <w:rFonts w:ascii="Times New Roman" w:eastAsia="Times New Roman" w:hAnsi="Times New Roman"/>
          <w:color w:val="000000"/>
          <w:sz w:val="24"/>
          <w:szCs w:val="24"/>
        </w:rPr>
        <w:t xml:space="preserve">lications and real-world tasks </w:t>
      </w:r>
      <w:r w:rsidRPr="003F0535">
        <w:rPr>
          <w:rFonts w:ascii="Times New Roman" w:eastAsia="Times New Roman" w:hAnsi="Times New Roman"/>
          <w:color w:val="000000"/>
          <w:sz w:val="24"/>
          <w:szCs w:val="24"/>
        </w:rPr>
        <w:t>(Doerfert, 2011, p. 21)</w:t>
      </w:r>
      <w:r>
        <w:rPr>
          <w:rFonts w:ascii="Times New Roman" w:eastAsia="Times New Roman" w:hAnsi="Times New Roman"/>
          <w:color w:val="000000"/>
          <w:sz w:val="24"/>
          <w:szCs w:val="24"/>
        </w:rPr>
        <w:t xml:space="preserve">. </w:t>
      </w:r>
      <w:r w:rsidR="0043406D" w:rsidRPr="0043406D">
        <w:rPr>
          <w:rFonts w:ascii="Times New Roman" w:eastAsiaTheme="minorEastAsia" w:hAnsi="Times New Roman"/>
          <w:sz w:val="24"/>
          <w:szCs w:val="24"/>
        </w:rPr>
        <w:t xml:space="preserve">Past camp counselors have </w:t>
      </w:r>
      <w:r w:rsidR="001E262F">
        <w:rPr>
          <w:rFonts w:ascii="Times New Roman" w:eastAsiaTheme="minorEastAsia" w:hAnsi="Times New Roman"/>
          <w:sz w:val="24"/>
          <w:szCs w:val="24"/>
        </w:rPr>
        <w:t>reported developing</w:t>
      </w:r>
      <w:r w:rsidR="0043406D" w:rsidRPr="0043406D">
        <w:rPr>
          <w:rFonts w:ascii="Times New Roman" w:eastAsiaTheme="minorEastAsia" w:hAnsi="Times New Roman"/>
          <w:sz w:val="24"/>
          <w:szCs w:val="24"/>
        </w:rPr>
        <w:t xml:space="preserve"> skills that lend to their marketability and workforce success, including management, professionalism, and leadership skills (American Camping Association, 2012). </w:t>
      </w:r>
      <w:r w:rsidR="00290C93">
        <w:rPr>
          <w:rFonts w:ascii="Times New Roman" w:eastAsiaTheme="minorEastAsia" w:hAnsi="Times New Roman"/>
          <w:sz w:val="24"/>
          <w:szCs w:val="24"/>
        </w:rPr>
        <w:t>Brandt</w:t>
      </w:r>
      <w:r w:rsidR="00C04210">
        <w:rPr>
          <w:rFonts w:ascii="Times New Roman" w:eastAsiaTheme="minorEastAsia" w:hAnsi="Times New Roman"/>
          <w:sz w:val="24"/>
          <w:szCs w:val="24"/>
        </w:rPr>
        <w:t xml:space="preserve"> and Arnold (2006) found that 4-H camp counselor alumni reported developing leadership, responsible citizenship, contribution, and teamwork skills, which they found very useful in their current careers.</w:t>
      </w:r>
      <w:r w:rsidR="00C04210" w:rsidRPr="00C04210">
        <w:rPr>
          <w:rFonts w:ascii="Times New Roman" w:eastAsiaTheme="minorEastAsia" w:hAnsi="Times New Roman"/>
          <w:sz w:val="24"/>
          <w:szCs w:val="24"/>
        </w:rPr>
        <w:t xml:space="preserve"> </w:t>
      </w:r>
      <w:r w:rsidR="00C04210" w:rsidRPr="0043406D">
        <w:rPr>
          <w:rFonts w:ascii="Times New Roman" w:eastAsiaTheme="minorEastAsia" w:hAnsi="Times New Roman"/>
          <w:sz w:val="24"/>
          <w:szCs w:val="24"/>
        </w:rPr>
        <w:t>These skills have been attributed to staff training/orientation sessions and the ability of counselors to transfer their gained knowledge to real life experiences.</w:t>
      </w:r>
    </w:p>
    <w:p w:rsidR="009E16CD" w:rsidRDefault="0043406D" w:rsidP="0043406D">
      <w:pPr>
        <w:ind w:firstLine="720"/>
        <w:rPr>
          <w:rFonts w:eastAsiaTheme="minorHAnsi"/>
        </w:rPr>
      </w:pPr>
      <w:r>
        <w:rPr>
          <w:rFonts w:eastAsiaTheme="minorHAnsi"/>
        </w:rPr>
        <w:t>C</w:t>
      </w:r>
      <w:r w:rsidR="002A1667" w:rsidRPr="002A1667">
        <w:rPr>
          <w:rFonts w:eastAsiaTheme="minorHAnsi"/>
        </w:rPr>
        <w:t xml:space="preserve">ounselors must be able to work effectively together to provide guidance and leadership to their cabin group (Aycock, 2010). Koch and Jordan (1993) expressed the need to research common causes of inter-staff conflicts and skills for solving these problems. Thus, the purpose of this study was to investigate the influence of cognitive style </w:t>
      </w:r>
      <w:r>
        <w:rPr>
          <w:rFonts w:eastAsiaTheme="minorHAnsi"/>
        </w:rPr>
        <w:t xml:space="preserve">on </w:t>
      </w:r>
      <w:r w:rsidR="00E456F3">
        <w:rPr>
          <w:rFonts w:eastAsiaTheme="minorHAnsi"/>
        </w:rPr>
        <w:t xml:space="preserve">perceptions of </w:t>
      </w:r>
      <w:r w:rsidR="002A1667" w:rsidRPr="002A1667">
        <w:rPr>
          <w:rFonts w:eastAsiaTheme="minorHAnsi"/>
        </w:rPr>
        <w:t xml:space="preserve">team functionality. </w:t>
      </w:r>
    </w:p>
    <w:p w:rsidR="00E456F3" w:rsidRPr="0043406D" w:rsidRDefault="00E456F3" w:rsidP="0043406D">
      <w:pPr>
        <w:ind w:firstLine="720"/>
        <w:rPr>
          <w:rFonts w:eastAsiaTheme="minorHAnsi"/>
        </w:rPr>
      </w:pPr>
    </w:p>
    <w:p w:rsidR="009E16CD" w:rsidRPr="002A1667" w:rsidRDefault="00CB1725" w:rsidP="002A1667">
      <w:pPr>
        <w:jc w:val="center"/>
        <w:rPr>
          <w:b/>
        </w:rPr>
      </w:pPr>
      <w:r>
        <w:rPr>
          <w:b/>
        </w:rPr>
        <w:t>Theoretical</w:t>
      </w:r>
      <w:r w:rsidR="009E16CD" w:rsidRPr="00556974">
        <w:rPr>
          <w:b/>
        </w:rPr>
        <w:t xml:space="preserve"> Framework</w:t>
      </w:r>
    </w:p>
    <w:p w:rsidR="009E1637" w:rsidRDefault="002A1667" w:rsidP="002A1667">
      <w:pPr>
        <w:pStyle w:val="NoSpacing"/>
        <w:rPr>
          <w:rFonts w:ascii="Times New Roman" w:hAnsi="Times New Roman"/>
          <w:sz w:val="24"/>
          <w:szCs w:val="24"/>
        </w:rPr>
      </w:pPr>
      <w:r w:rsidRPr="00AE0702">
        <w:rPr>
          <w:sz w:val="24"/>
          <w:szCs w:val="24"/>
        </w:rPr>
        <w:tab/>
      </w:r>
      <w:r w:rsidRPr="00AE0702">
        <w:rPr>
          <w:rFonts w:ascii="Times New Roman" w:hAnsi="Times New Roman"/>
          <w:sz w:val="24"/>
          <w:szCs w:val="24"/>
        </w:rPr>
        <w:t xml:space="preserve">The theoretical frameworks for the study were </w:t>
      </w:r>
      <w:r>
        <w:rPr>
          <w:rFonts w:ascii="Times New Roman" w:hAnsi="Times New Roman"/>
          <w:sz w:val="24"/>
          <w:szCs w:val="24"/>
        </w:rPr>
        <w:t>Kirton’s</w:t>
      </w:r>
      <w:bookmarkStart w:id="0" w:name="_GoBack"/>
      <w:bookmarkEnd w:id="0"/>
      <w:r w:rsidR="00290C93">
        <w:rPr>
          <w:rFonts w:ascii="Times New Roman" w:hAnsi="Times New Roman"/>
          <w:sz w:val="24"/>
          <w:szCs w:val="24"/>
        </w:rPr>
        <w:t xml:space="preserve"> </w:t>
      </w:r>
      <w:r w:rsidR="00290C93">
        <w:rPr>
          <w:rFonts w:ascii="Times New Roman" w:hAnsi="Times New Roman"/>
          <w:sz w:val="24"/>
          <w:szCs w:val="24"/>
        </w:rPr>
        <w:t>(2003)</w:t>
      </w:r>
      <w:r>
        <w:rPr>
          <w:rFonts w:ascii="Times New Roman" w:hAnsi="Times New Roman"/>
          <w:sz w:val="24"/>
          <w:szCs w:val="24"/>
        </w:rPr>
        <w:t xml:space="preserve"> Adaption-Innovation (KAI)</w:t>
      </w:r>
      <w:r w:rsidRPr="00AE0702">
        <w:rPr>
          <w:rFonts w:ascii="Times New Roman" w:hAnsi="Times New Roman"/>
          <w:sz w:val="24"/>
          <w:szCs w:val="24"/>
        </w:rPr>
        <w:t xml:space="preserve"> Theory</w:t>
      </w:r>
      <w:r w:rsidR="00290C93">
        <w:rPr>
          <w:rFonts w:ascii="Times New Roman" w:hAnsi="Times New Roman"/>
          <w:sz w:val="24"/>
          <w:szCs w:val="24"/>
        </w:rPr>
        <w:t xml:space="preserve"> </w:t>
      </w:r>
      <w:r w:rsidRPr="00AE0702">
        <w:rPr>
          <w:rFonts w:ascii="Times New Roman" w:hAnsi="Times New Roman"/>
          <w:sz w:val="24"/>
          <w:szCs w:val="24"/>
        </w:rPr>
        <w:t xml:space="preserve">and Lencioni’s (2002) Five Dysfunctions of a Team Model. </w:t>
      </w:r>
      <w:r>
        <w:rPr>
          <w:rFonts w:ascii="Times New Roman" w:hAnsi="Times New Roman"/>
          <w:sz w:val="24"/>
          <w:szCs w:val="24"/>
        </w:rPr>
        <w:t>K</w:t>
      </w:r>
      <w:r w:rsidR="0075458C">
        <w:rPr>
          <w:rFonts w:ascii="Times New Roman" w:hAnsi="Times New Roman"/>
          <w:sz w:val="24"/>
          <w:szCs w:val="24"/>
        </w:rPr>
        <w:t>A</w:t>
      </w:r>
      <w:r>
        <w:rPr>
          <w:rFonts w:ascii="Times New Roman" w:hAnsi="Times New Roman"/>
          <w:sz w:val="24"/>
          <w:szCs w:val="24"/>
        </w:rPr>
        <w:t>I</w:t>
      </w:r>
      <w:r w:rsidRPr="00AE0702">
        <w:rPr>
          <w:rFonts w:ascii="Times New Roman" w:hAnsi="Times New Roman"/>
          <w:sz w:val="24"/>
          <w:szCs w:val="24"/>
        </w:rPr>
        <w:t xml:space="preserve"> Theory describes cognitive style </w:t>
      </w:r>
      <w:r w:rsidR="001E262F">
        <w:rPr>
          <w:rFonts w:ascii="Times New Roman" w:hAnsi="Times New Roman"/>
          <w:sz w:val="24"/>
          <w:szCs w:val="24"/>
        </w:rPr>
        <w:t>(</w:t>
      </w:r>
      <w:r w:rsidRPr="00AE0702">
        <w:rPr>
          <w:rFonts w:ascii="Times New Roman" w:hAnsi="Times New Roman"/>
          <w:sz w:val="24"/>
          <w:szCs w:val="24"/>
        </w:rPr>
        <w:t xml:space="preserve">Kirton, 2003). According to Kirton (2003), individuals have different preferred styles to manage change. </w:t>
      </w:r>
      <w:r>
        <w:rPr>
          <w:rFonts w:ascii="Times New Roman" w:hAnsi="Times New Roman"/>
          <w:sz w:val="24"/>
          <w:szCs w:val="24"/>
        </w:rPr>
        <w:t>The KAI</w:t>
      </w:r>
      <w:r w:rsidRPr="00AE0702">
        <w:rPr>
          <w:rFonts w:ascii="Times New Roman" w:hAnsi="Times New Roman"/>
          <w:sz w:val="24"/>
          <w:szCs w:val="24"/>
        </w:rPr>
        <w:t xml:space="preserve"> Inventory places individuals on a continuum from highly adaptive to highly innovative based on their preferred style (Kirton, 1999). </w:t>
      </w:r>
    </w:p>
    <w:p w:rsidR="002A1667" w:rsidRPr="00AE0702" w:rsidRDefault="009E1637" w:rsidP="009E1637">
      <w:pPr>
        <w:pStyle w:val="NoSpacing"/>
        <w:ind w:firstLine="720"/>
        <w:rPr>
          <w:rFonts w:ascii="Times New Roman" w:hAnsi="Times New Roman"/>
          <w:sz w:val="24"/>
          <w:szCs w:val="24"/>
        </w:rPr>
      </w:pPr>
      <w:r w:rsidRPr="009E1637">
        <w:rPr>
          <w:rFonts w:ascii="Times New Roman" w:hAnsi="Times New Roman"/>
          <w:sz w:val="24"/>
          <w:szCs w:val="24"/>
        </w:rPr>
        <w:t>Adaptors prefer more structure and tend to formulate ideas, which fall within the current paradigm</w:t>
      </w:r>
      <w:r w:rsidR="001E262F">
        <w:rPr>
          <w:rFonts w:ascii="Times New Roman" w:hAnsi="Times New Roman"/>
          <w:sz w:val="24"/>
          <w:szCs w:val="24"/>
        </w:rPr>
        <w:t xml:space="preserve"> (Kirton, 2003)</w:t>
      </w:r>
      <w:r w:rsidRPr="009E1637">
        <w:rPr>
          <w:rFonts w:ascii="Times New Roman" w:hAnsi="Times New Roman"/>
          <w:sz w:val="24"/>
          <w:szCs w:val="24"/>
        </w:rPr>
        <w:t>. Innovators prefer less structure and provide a wide range of ideas, which typically threaten or replace the current paradigm and may present a great deal of risk (Kirton, 2003). An individual’s preference for structure does not imply lesser or greater capacity (Kirton, 2003).</w:t>
      </w:r>
      <w:r>
        <w:rPr>
          <w:rFonts w:ascii="Times New Roman" w:hAnsi="Times New Roman"/>
          <w:sz w:val="24"/>
          <w:szCs w:val="24"/>
        </w:rPr>
        <w:t xml:space="preserve"> An individual who falls between an adaptor and an innovator on the KAI continuum and acts to link the gap between cognitive styles is termed a “bridger” (Kirton, 2003).</w:t>
      </w:r>
      <w:r w:rsidR="00276345">
        <w:rPr>
          <w:rFonts w:ascii="Times New Roman" w:hAnsi="Times New Roman"/>
          <w:sz w:val="24"/>
          <w:szCs w:val="24"/>
        </w:rPr>
        <w:t xml:space="preserve">  A</w:t>
      </w:r>
      <w:r w:rsidR="00290C93">
        <w:rPr>
          <w:rFonts w:ascii="Times New Roman" w:hAnsi="Times New Roman"/>
          <w:sz w:val="24"/>
          <w:szCs w:val="24"/>
        </w:rPr>
        <w:t xml:space="preserve"> “b</w:t>
      </w:r>
      <w:r w:rsidR="00276345">
        <w:rPr>
          <w:rFonts w:ascii="Times New Roman" w:hAnsi="Times New Roman"/>
          <w:sz w:val="24"/>
          <w:szCs w:val="24"/>
        </w:rPr>
        <w:t xml:space="preserve">ridger’s” </w:t>
      </w:r>
      <w:r w:rsidR="00276345" w:rsidRPr="0003261F">
        <w:rPr>
          <w:rFonts w:ascii="Times New Roman" w:eastAsiaTheme="minorHAnsi" w:hAnsi="Times New Roman"/>
          <w:sz w:val="24"/>
          <w:szCs w:val="24"/>
        </w:rPr>
        <w:t>willingness and ability to reduce the gap between cognitive styles of other members has an impact on their personal stress and the overall functionality of the team</w:t>
      </w:r>
      <w:r w:rsidR="00276345">
        <w:rPr>
          <w:rFonts w:ascii="Times New Roman" w:eastAsiaTheme="minorHAnsi" w:hAnsi="Times New Roman"/>
          <w:sz w:val="24"/>
          <w:szCs w:val="24"/>
        </w:rPr>
        <w:t xml:space="preserve"> (Kirton, 2003)</w:t>
      </w:r>
      <w:r w:rsidR="00276345" w:rsidRPr="0003261F">
        <w:rPr>
          <w:rFonts w:ascii="Times New Roman" w:eastAsiaTheme="minorHAnsi" w:hAnsi="Times New Roman"/>
          <w:sz w:val="24"/>
          <w:szCs w:val="24"/>
        </w:rPr>
        <w:t xml:space="preserve">. </w:t>
      </w:r>
      <w:r>
        <w:rPr>
          <w:rFonts w:ascii="Times New Roman" w:hAnsi="Times New Roman"/>
          <w:sz w:val="24"/>
          <w:szCs w:val="24"/>
        </w:rPr>
        <w:t xml:space="preserve"> </w:t>
      </w:r>
      <w:r w:rsidR="002A1667" w:rsidRPr="009E1637">
        <w:rPr>
          <w:rFonts w:ascii="Times New Roman" w:hAnsi="Times New Roman"/>
          <w:sz w:val="24"/>
          <w:szCs w:val="24"/>
        </w:rPr>
        <w:t>Differences</w:t>
      </w:r>
      <w:r w:rsidR="002A1667" w:rsidRPr="00AE0702">
        <w:rPr>
          <w:rFonts w:ascii="Times New Roman" w:hAnsi="Times New Roman"/>
          <w:sz w:val="24"/>
          <w:szCs w:val="24"/>
        </w:rPr>
        <w:t xml:space="preserve"> in preferred </w:t>
      </w:r>
      <w:r w:rsidR="002A1667">
        <w:rPr>
          <w:rFonts w:ascii="Times New Roman" w:hAnsi="Times New Roman"/>
          <w:sz w:val="24"/>
          <w:szCs w:val="24"/>
        </w:rPr>
        <w:t xml:space="preserve">cognitive </w:t>
      </w:r>
      <w:r w:rsidR="002A1667" w:rsidRPr="00AE0702">
        <w:rPr>
          <w:rFonts w:ascii="Times New Roman" w:hAnsi="Times New Roman"/>
          <w:sz w:val="24"/>
          <w:szCs w:val="24"/>
        </w:rPr>
        <w:t xml:space="preserve">style </w:t>
      </w:r>
      <w:r w:rsidR="00460B0A">
        <w:rPr>
          <w:rFonts w:ascii="Times New Roman" w:hAnsi="Times New Roman"/>
          <w:sz w:val="24"/>
          <w:szCs w:val="24"/>
        </w:rPr>
        <w:t>may</w:t>
      </w:r>
      <w:r w:rsidR="002A1667" w:rsidRPr="00AE0702">
        <w:rPr>
          <w:rFonts w:ascii="Times New Roman" w:hAnsi="Times New Roman"/>
          <w:sz w:val="24"/>
          <w:szCs w:val="24"/>
        </w:rPr>
        <w:t xml:space="preserve"> cause problems within teams (Kirton, 2003).</w:t>
      </w:r>
      <w:r w:rsidR="002A1667">
        <w:rPr>
          <w:rFonts w:ascii="Times New Roman" w:hAnsi="Times New Roman"/>
          <w:sz w:val="24"/>
          <w:szCs w:val="24"/>
        </w:rPr>
        <w:t xml:space="preserve"> </w:t>
      </w:r>
      <w:r w:rsidR="002A1667" w:rsidRPr="00AE0702">
        <w:rPr>
          <w:rFonts w:ascii="Times New Roman" w:hAnsi="Times New Roman"/>
          <w:sz w:val="24"/>
          <w:szCs w:val="24"/>
        </w:rPr>
        <w:t xml:space="preserve">Kirton (2003) argued that understanding how different individuals operate and being aware of each other’s differences aids teams by getting the best out of every member according to the nature of the problem. </w:t>
      </w:r>
    </w:p>
    <w:p w:rsidR="002A1667" w:rsidRPr="00AE0702" w:rsidRDefault="0075458C" w:rsidP="00460B0A">
      <w:pPr>
        <w:pStyle w:val="NoSpacing"/>
        <w:ind w:firstLine="720"/>
        <w:rPr>
          <w:rFonts w:ascii="Times New Roman" w:hAnsi="Times New Roman"/>
          <w:sz w:val="24"/>
          <w:szCs w:val="24"/>
        </w:rPr>
      </w:pPr>
      <w:r>
        <w:rPr>
          <w:rFonts w:ascii="Times New Roman" w:hAnsi="Times New Roman"/>
          <w:sz w:val="24"/>
          <w:szCs w:val="24"/>
        </w:rPr>
        <w:t>Lencioni’</w:t>
      </w:r>
      <w:r w:rsidRPr="00AE0702">
        <w:rPr>
          <w:rFonts w:ascii="Times New Roman" w:hAnsi="Times New Roman"/>
          <w:sz w:val="24"/>
          <w:szCs w:val="24"/>
        </w:rPr>
        <w:t>s</w:t>
      </w:r>
      <w:r w:rsidR="002A1667">
        <w:rPr>
          <w:rFonts w:ascii="Times New Roman" w:hAnsi="Times New Roman"/>
          <w:sz w:val="24"/>
          <w:szCs w:val="24"/>
        </w:rPr>
        <w:t xml:space="preserve"> (2002)</w:t>
      </w:r>
      <w:r w:rsidR="002A1667" w:rsidRPr="00AE0702">
        <w:rPr>
          <w:rFonts w:ascii="Times New Roman" w:hAnsi="Times New Roman"/>
          <w:sz w:val="24"/>
          <w:szCs w:val="24"/>
        </w:rPr>
        <w:t xml:space="preserve"> </w:t>
      </w:r>
      <w:r w:rsidR="002A1667">
        <w:rPr>
          <w:rFonts w:ascii="Times New Roman" w:hAnsi="Times New Roman"/>
          <w:sz w:val="24"/>
          <w:szCs w:val="24"/>
        </w:rPr>
        <w:t>F</w:t>
      </w:r>
      <w:r>
        <w:rPr>
          <w:rFonts w:ascii="Times New Roman" w:hAnsi="Times New Roman"/>
          <w:sz w:val="24"/>
          <w:szCs w:val="24"/>
        </w:rPr>
        <w:t xml:space="preserve">ive Dysfunctions of a </w:t>
      </w:r>
      <w:r w:rsidR="002A1667">
        <w:rPr>
          <w:rFonts w:ascii="Times New Roman" w:hAnsi="Times New Roman"/>
          <w:sz w:val="24"/>
          <w:szCs w:val="24"/>
        </w:rPr>
        <w:t>T</w:t>
      </w:r>
      <w:r>
        <w:rPr>
          <w:rFonts w:ascii="Times New Roman" w:hAnsi="Times New Roman"/>
          <w:sz w:val="24"/>
          <w:szCs w:val="24"/>
        </w:rPr>
        <w:t xml:space="preserve">eam </w:t>
      </w:r>
      <w:r w:rsidR="002A1667">
        <w:rPr>
          <w:rFonts w:ascii="Times New Roman" w:hAnsi="Times New Roman"/>
          <w:sz w:val="24"/>
          <w:szCs w:val="24"/>
        </w:rPr>
        <w:t>M</w:t>
      </w:r>
      <w:r>
        <w:rPr>
          <w:rFonts w:ascii="Times New Roman" w:hAnsi="Times New Roman"/>
          <w:sz w:val="24"/>
          <w:szCs w:val="24"/>
        </w:rPr>
        <w:t>odel</w:t>
      </w:r>
      <w:r w:rsidR="002A1667">
        <w:rPr>
          <w:rFonts w:ascii="Times New Roman" w:hAnsi="Times New Roman"/>
          <w:sz w:val="24"/>
          <w:szCs w:val="24"/>
        </w:rPr>
        <w:t xml:space="preserve"> identifies dysfunctions that</w:t>
      </w:r>
      <w:r w:rsidR="002A1667" w:rsidRPr="00AE0702">
        <w:rPr>
          <w:rFonts w:ascii="Times New Roman" w:hAnsi="Times New Roman"/>
          <w:sz w:val="24"/>
          <w:szCs w:val="24"/>
        </w:rPr>
        <w:t xml:space="preserve"> may cause team dissonance, including absence of trust, fear of conflict, lack of commitment, avoidance of accountabili</w:t>
      </w:r>
      <w:r w:rsidR="002A1667">
        <w:rPr>
          <w:rFonts w:ascii="Times New Roman" w:hAnsi="Times New Roman"/>
          <w:sz w:val="24"/>
          <w:szCs w:val="24"/>
        </w:rPr>
        <w:t>ty, and inattention to results</w:t>
      </w:r>
      <w:r w:rsidR="002A1667" w:rsidRPr="00AE0702">
        <w:rPr>
          <w:rFonts w:ascii="Times New Roman" w:hAnsi="Times New Roman"/>
          <w:sz w:val="24"/>
          <w:szCs w:val="24"/>
        </w:rPr>
        <w:t>.</w:t>
      </w:r>
      <w:r w:rsidR="00D3346F">
        <w:rPr>
          <w:rFonts w:ascii="Times New Roman" w:hAnsi="Times New Roman"/>
          <w:sz w:val="24"/>
          <w:szCs w:val="24"/>
        </w:rPr>
        <w:t xml:space="preserve"> The first dysfunction, absence of trust</w:t>
      </w:r>
      <w:r w:rsidR="00460B0A">
        <w:rPr>
          <w:rFonts w:ascii="Times New Roman" w:hAnsi="Times New Roman"/>
          <w:sz w:val="24"/>
          <w:szCs w:val="24"/>
        </w:rPr>
        <w:t>,</w:t>
      </w:r>
      <w:r w:rsidR="00D3346F">
        <w:rPr>
          <w:rFonts w:ascii="Times New Roman" w:hAnsi="Times New Roman"/>
          <w:sz w:val="24"/>
          <w:szCs w:val="24"/>
        </w:rPr>
        <w:t xml:space="preserve"> is described </w:t>
      </w:r>
      <w:r w:rsidR="00460B0A">
        <w:rPr>
          <w:rFonts w:ascii="Times New Roman" w:hAnsi="Times New Roman"/>
          <w:sz w:val="24"/>
          <w:szCs w:val="24"/>
        </w:rPr>
        <w:t xml:space="preserve">as a lack of confidence in one’s peers’ intentions (Lencioni, 2002). </w:t>
      </w:r>
      <w:r w:rsidR="00D3346F">
        <w:rPr>
          <w:rFonts w:ascii="Times New Roman" w:hAnsi="Times New Roman"/>
          <w:sz w:val="24"/>
          <w:szCs w:val="24"/>
        </w:rPr>
        <w:t>When a team trusts all group members</w:t>
      </w:r>
      <w:r>
        <w:rPr>
          <w:rFonts w:ascii="Times New Roman" w:hAnsi="Times New Roman"/>
          <w:sz w:val="24"/>
          <w:szCs w:val="24"/>
        </w:rPr>
        <w:t>,</w:t>
      </w:r>
      <w:r w:rsidR="00D3346F">
        <w:rPr>
          <w:rFonts w:ascii="Times New Roman" w:hAnsi="Times New Roman"/>
          <w:sz w:val="24"/>
          <w:szCs w:val="24"/>
        </w:rPr>
        <w:t xml:space="preserve"> they can overcome the </w:t>
      </w:r>
      <w:r w:rsidR="001E262F">
        <w:rPr>
          <w:rFonts w:ascii="Times New Roman" w:hAnsi="Times New Roman"/>
          <w:sz w:val="24"/>
          <w:szCs w:val="24"/>
        </w:rPr>
        <w:t xml:space="preserve">fear </w:t>
      </w:r>
      <w:r w:rsidR="00D3346F">
        <w:rPr>
          <w:rFonts w:ascii="Times New Roman" w:hAnsi="Times New Roman"/>
          <w:sz w:val="24"/>
          <w:szCs w:val="24"/>
        </w:rPr>
        <w:t>of conflict (Lencioni, 2002). Lencioni (2002) described ideological conflict</w:t>
      </w:r>
      <w:r w:rsidR="001E262F">
        <w:rPr>
          <w:rFonts w:ascii="Times New Roman" w:hAnsi="Times New Roman"/>
          <w:sz w:val="24"/>
          <w:szCs w:val="24"/>
        </w:rPr>
        <w:t xml:space="preserve"> as healthy debate </w:t>
      </w:r>
      <w:r w:rsidR="00D3346F">
        <w:rPr>
          <w:rFonts w:ascii="Times New Roman" w:hAnsi="Times New Roman"/>
          <w:sz w:val="24"/>
          <w:szCs w:val="24"/>
        </w:rPr>
        <w:t xml:space="preserve">over concepts and ideas. </w:t>
      </w:r>
      <w:r w:rsidR="00460B0A">
        <w:rPr>
          <w:rFonts w:ascii="Times New Roman" w:hAnsi="Times New Roman"/>
          <w:sz w:val="24"/>
          <w:szCs w:val="24"/>
        </w:rPr>
        <w:t>In order to overcome lack of commitment, the third dysfunction, team members must be able to fully support decisions and understand their role in a productive team (Lencioni, 2002). The fourth dysfunction, avoidance of accountability, occurs when team members are not willin</w:t>
      </w:r>
      <w:r w:rsidR="001E262F">
        <w:rPr>
          <w:rFonts w:ascii="Times New Roman" w:hAnsi="Times New Roman"/>
          <w:sz w:val="24"/>
          <w:szCs w:val="24"/>
        </w:rPr>
        <w:t xml:space="preserve">g to approach peers about </w:t>
      </w:r>
      <w:r w:rsidR="001E262F">
        <w:rPr>
          <w:rFonts w:ascii="Times New Roman" w:hAnsi="Times New Roman"/>
          <w:sz w:val="24"/>
          <w:szCs w:val="24"/>
        </w:rPr>
        <w:lastRenderedPageBreak/>
        <w:t>performance or behaviors that</w:t>
      </w:r>
      <w:r w:rsidR="00460B0A">
        <w:rPr>
          <w:rFonts w:ascii="Times New Roman" w:hAnsi="Times New Roman"/>
          <w:sz w:val="24"/>
          <w:szCs w:val="24"/>
        </w:rPr>
        <w:t xml:space="preserve"> </w:t>
      </w:r>
      <w:r w:rsidR="001E262F">
        <w:rPr>
          <w:rFonts w:ascii="Times New Roman" w:hAnsi="Times New Roman"/>
          <w:sz w:val="24"/>
          <w:szCs w:val="24"/>
        </w:rPr>
        <w:t xml:space="preserve">could be harmful to the </w:t>
      </w:r>
      <w:r w:rsidR="00460B0A">
        <w:rPr>
          <w:rFonts w:ascii="Times New Roman" w:hAnsi="Times New Roman"/>
          <w:sz w:val="24"/>
          <w:szCs w:val="24"/>
        </w:rPr>
        <w:t>team (Lencioni, 2002). Inattention to results, the fifth dysfunction, occurs when team members focus their attention on “something other than the collective goals of the group” (Lencioni, 2002, p.</w:t>
      </w:r>
      <w:r w:rsidR="00751CDB">
        <w:rPr>
          <w:rFonts w:ascii="Times New Roman" w:hAnsi="Times New Roman"/>
          <w:sz w:val="24"/>
          <w:szCs w:val="24"/>
        </w:rPr>
        <w:t xml:space="preserve"> </w:t>
      </w:r>
      <w:r w:rsidR="00460B0A">
        <w:rPr>
          <w:rFonts w:ascii="Times New Roman" w:hAnsi="Times New Roman"/>
          <w:sz w:val="24"/>
          <w:szCs w:val="24"/>
        </w:rPr>
        <w:t xml:space="preserve">216). </w:t>
      </w:r>
      <w:r w:rsidR="002A1667" w:rsidRPr="00AE0702">
        <w:rPr>
          <w:rFonts w:ascii="Times New Roman" w:hAnsi="Times New Roman"/>
          <w:sz w:val="24"/>
          <w:szCs w:val="24"/>
        </w:rPr>
        <w:t xml:space="preserve">According to Lencioni (2002), the ability for a group to overcome these five dysfunctions will lead to increased efficiency and less tension. </w:t>
      </w:r>
    </w:p>
    <w:p w:rsidR="009E16CD" w:rsidRPr="00A12446" w:rsidRDefault="009E16CD" w:rsidP="009E16CD">
      <w:pPr>
        <w:jc w:val="center"/>
        <w:rPr>
          <w:rFonts w:ascii="Calibri" w:hAnsi="Calibri"/>
          <w:b/>
        </w:rPr>
      </w:pPr>
    </w:p>
    <w:p w:rsidR="002A1667" w:rsidRPr="00A12446" w:rsidRDefault="009E16CD" w:rsidP="002A1667">
      <w:pPr>
        <w:jc w:val="center"/>
        <w:rPr>
          <w:b/>
        </w:rPr>
      </w:pPr>
      <w:r>
        <w:rPr>
          <w:b/>
        </w:rPr>
        <w:t>M</w:t>
      </w:r>
      <w:r w:rsidRPr="00556974">
        <w:rPr>
          <w:b/>
        </w:rPr>
        <w:t>ethodology</w:t>
      </w:r>
    </w:p>
    <w:p w:rsidR="002A1667" w:rsidRPr="00AE0702" w:rsidRDefault="002A1667" w:rsidP="002A1667">
      <w:pPr>
        <w:pStyle w:val="NoSpacing"/>
        <w:ind w:firstLine="720"/>
        <w:rPr>
          <w:rFonts w:ascii="Times New Roman" w:hAnsi="Times New Roman"/>
          <w:sz w:val="24"/>
          <w:szCs w:val="24"/>
        </w:rPr>
      </w:pPr>
      <w:r w:rsidRPr="00AE0702">
        <w:rPr>
          <w:rFonts w:ascii="Times New Roman" w:hAnsi="Times New Roman"/>
          <w:sz w:val="24"/>
          <w:szCs w:val="24"/>
        </w:rPr>
        <w:t>This study utilize</w:t>
      </w:r>
      <w:r>
        <w:rPr>
          <w:rFonts w:ascii="Times New Roman" w:hAnsi="Times New Roman"/>
          <w:sz w:val="24"/>
          <w:szCs w:val="24"/>
        </w:rPr>
        <w:t xml:space="preserve">d a non-experimental </w:t>
      </w:r>
      <w:r w:rsidRPr="00AE0702">
        <w:rPr>
          <w:rFonts w:ascii="Times New Roman" w:hAnsi="Times New Roman"/>
          <w:sz w:val="24"/>
          <w:szCs w:val="24"/>
        </w:rPr>
        <w:t xml:space="preserve">causal comparison survey design. The participants were selected using a stratified purposive sample from all </w:t>
      </w:r>
      <w:r>
        <w:rPr>
          <w:rFonts w:ascii="Times New Roman" w:hAnsi="Times New Roman"/>
          <w:sz w:val="24"/>
          <w:szCs w:val="24"/>
        </w:rPr>
        <w:t xml:space="preserve">female </w:t>
      </w:r>
      <w:r w:rsidRPr="00AE0702">
        <w:rPr>
          <w:rFonts w:ascii="Times New Roman" w:hAnsi="Times New Roman"/>
          <w:sz w:val="24"/>
          <w:szCs w:val="24"/>
        </w:rPr>
        <w:t>counselors hired to work at a single co</w:t>
      </w:r>
      <w:r w:rsidR="0075458C">
        <w:rPr>
          <w:rFonts w:ascii="Times New Roman" w:hAnsi="Times New Roman"/>
          <w:sz w:val="24"/>
          <w:szCs w:val="24"/>
        </w:rPr>
        <w:t>-</w:t>
      </w:r>
      <w:r w:rsidRPr="00AE0702">
        <w:rPr>
          <w:rFonts w:ascii="Times New Roman" w:hAnsi="Times New Roman"/>
          <w:sz w:val="24"/>
          <w:szCs w:val="24"/>
        </w:rPr>
        <w:t>ed residential summer camp in the summer of 2012. Six female cabins with three counselors each participated in the study</w:t>
      </w:r>
      <w:r>
        <w:rPr>
          <w:rFonts w:ascii="Times New Roman" w:hAnsi="Times New Roman"/>
          <w:sz w:val="24"/>
          <w:szCs w:val="24"/>
        </w:rPr>
        <w:t>, for a total population of 18 participants</w:t>
      </w:r>
      <w:r w:rsidRPr="00AE0702">
        <w:rPr>
          <w:rFonts w:ascii="Times New Roman" w:hAnsi="Times New Roman"/>
          <w:sz w:val="24"/>
          <w:szCs w:val="24"/>
        </w:rPr>
        <w:t>. The instruments used were two previously established instruments,</w:t>
      </w:r>
      <w:r>
        <w:rPr>
          <w:rFonts w:ascii="Times New Roman" w:hAnsi="Times New Roman"/>
          <w:sz w:val="24"/>
          <w:szCs w:val="24"/>
        </w:rPr>
        <w:t xml:space="preserve"> the</w:t>
      </w:r>
      <w:r w:rsidRPr="00AE0702">
        <w:rPr>
          <w:rFonts w:ascii="Times New Roman" w:hAnsi="Times New Roman"/>
          <w:sz w:val="24"/>
          <w:szCs w:val="24"/>
        </w:rPr>
        <w:t xml:space="preserve"> </w:t>
      </w:r>
      <w:r>
        <w:rPr>
          <w:rFonts w:ascii="Times New Roman" w:hAnsi="Times New Roman"/>
          <w:sz w:val="24"/>
          <w:szCs w:val="24"/>
        </w:rPr>
        <w:t xml:space="preserve">KAI </w:t>
      </w:r>
      <w:r w:rsidRPr="00AE0702">
        <w:rPr>
          <w:rFonts w:ascii="Times New Roman" w:hAnsi="Times New Roman"/>
          <w:sz w:val="24"/>
          <w:szCs w:val="24"/>
        </w:rPr>
        <w:t>Inventory</w:t>
      </w:r>
      <w:r>
        <w:rPr>
          <w:rFonts w:ascii="Times New Roman" w:hAnsi="Times New Roman"/>
          <w:sz w:val="24"/>
          <w:szCs w:val="24"/>
        </w:rPr>
        <w:t xml:space="preserve"> (Kirton, 1999)</w:t>
      </w:r>
      <w:r w:rsidRPr="00AE0702">
        <w:rPr>
          <w:rFonts w:ascii="Times New Roman" w:hAnsi="Times New Roman"/>
          <w:sz w:val="24"/>
          <w:szCs w:val="24"/>
        </w:rPr>
        <w:t xml:space="preserve"> and a Team Assessment Tool</w:t>
      </w:r>
      <w:r>
        <w:rPr>
          <w:rFonts w:ascii="Times New Roman" w:hAnsi="Times New Roman"/>
          <w:sz w:val="24"/>
          <w:szCs w:val="24"/>
        </w:rPr>
        <w:t xml:space="preserve"> </w:t>
      </w:r>
      <w:r w:rsidRPr="00AE0702">
        <w:rPr>
          <w:rFonts w:ascii="Times New Roman" w:hAnsi="Times New Roman"/>
          <w:sz w:val="24"/>
          <w:szCs w:val="24"/>
        </w:rPr>
        <w:t>(Lencioni, 2002). The KAI Inventory is</w:t>
      </w:r>
      <w:r>
        <w:rPr>
          <w:rFonts w:ascii="Times New Roman" w:hAnsi="Times New Roman"/>
          <w:sz w:val="24"/>
          <w:szCs w:val="24"/>
        </w:rPr>
        <w:t xml:space="preserve"> a 32 question measurement tool that</w:t>
      </w:r>
      <w:r w:rsidRPr="00AE0702">
        <w:rPr>
          <w:rFonts w:ascii="Times New Roman" w:hAnsi="Times New Roman"/>
          <w:sz w:val="24"/>
          <w:szCs w:val="24"/>
        </w:rPr>
        <w:t xml:space="preserve"> asks respondents a variety of questions regarding their personal preferences for problem solving. The instrument is design</w:t>
      </w:r>
      <w:r w:rsidR="0075458C">
        <w:rPr>
          <w:rFonts w:ascii="Times New Roman" w:hAnsi="Times New Roman"/>
          <w:sz w:val="24"/>
          <w:szCs w:val="24"/>
        </w:rPr>
        <w:t xml:space="preserve">ed as a </w:t>
      </w:r>
      <w:proofErr w:type="spellStart"/>
      <w:r w:rsidR="0075458C">
        <w:rPr>
          <w:rFonts w:ascii="Times New Roman" w:hAnsi="Times New Roman"/>
          <w:sz w:val="24"/>
          <w:szCs w:val="24"/>
        </w:rPr>
        <w:t>Likert</w:t>
      </w:r>
      <w:proofErr w:type="spellEnd"/>
      <w:r w:rsidR="0075458C">
        <w:rPr>
          <w:rFonts w:ascii="Times New Roman" w:hAnsi="Times New Roman"/>
          <w:sz w:val="24"/>
          <w:szCs w:val="24"/>
        </w:rPr>
        <w:t>-type scale with very hard, hard, easy, and very e</w:t>
      </w:r>
      <w:r w:rsidRPr="00AE0702">
        <w:rPr>
          <w:rFonts w:ascii="Times New Roman" w:hAnsi="Times New Roman"/>
          <w:sz w:val="24"/>
          <w:szCs w:val="24"/>
        </w:rPr>
        <w:t xml:space="preserve">asy being listed as markers on a continuum. The Team Assessment Tool is a 15 statement instrument. </w:t>
      </w:r>
      <w:r>
        <w:rPr>
          <w:rFonts w:ascii="Times New Roman" w:hAnsi="Times New Roman"/>
          <w:sz w:val="24"/>
          <w:szCs w:val="24"/>
        </w:rPr>
        <w:t>Each participant was</w:t>
      </w:r>
      <w:r w:rsidRPr="00AE0702">
        <w:rPr>
          <w:rFonts w:ascii="Times New Roman" w:hAnsi="Times New Roman"/>
          <w:sz w:val="24"/>
          <w:szCs w:val="24"/>
        </w:rPr>
        <w:t xml:space="preserve"> asked to indicate h</w:t>
      </w:r>
      <w:r>
        <w:rPr>
          <w:rFonts w:ascii="Times New Roman" w:hAnsi="Times New Roman"/>
          <w:sz w:val="24"/>
          <w:szCs w:val="24"/>
        </w:rPr>
        <w:t xml:space="preserve">ow the statement applied to </w:t>
      </w:r>
      <w:r w:rsidRPr="00AE0702">
        <w:rPr>
          <w:rFonts w:ascii="Times New Roman" w:hAnsi="Times New Roman"/>
          <w:sz w:val="24"/>
          <w:szCs w:val="24"/>
        </w:rPr>
        <w:t xml:space="preserve">her team on a </w:t>
      </w:r>
      <w:proofErr w:type="spellStart"/>
      <w:r w:rsidRPr="00AE0702">
        <w:rPr>
          <w:rFonts w:ascii="Times New Roman" w:hAnsi="Times New Roman"/>
          <w:sz w:val="24"/>
          <w:szCs w:val="24"/>
        </w:rPr>
        <w:t>Likert</w:t>
      </w:r>
      <w:proofErr w:type="spellEnd"/>
      <w:r w:rsidRPr="00AE0702">
        <w:rPr>
          <w:rFonts w:ascii="Times New Roman" w:hAnsi="Times New Roman"/>
          <w:sz w:val="24"/>
          <w:szCs w:val="24"/>
        </w:rPr>
        <w:t>-type scale ranging from three to one (3=</w:t>
      </w:r>
      <w:proofErr w:type="gramStart"/>
      <w:r w:rsidRPr="00AE0702">
        <w:rPr>
          <w:rFonts w:ascii="Times New Roman" w:hAnsi="Times New Roman"/>
          <w:sz w:val="24"/>
          <w:szCs w:val="24"/>
        </w:rPr>
        <w:t>Usually</w:t>
      </w:r>
      <w:proofErr w:type="gramEnd"/>
      <w:r w:rsidRPr="00AE0702">
        <w:rPr>
          <w:rFonts w:ascii="Times New Roman" w:hAnsi="Times New Roman"/>
          <w:sz w:val="24"/>
          <w:szCs w:val="24"/>
        </w:rPr>
        <w:t>, 2=Sometimes, 1=Rarely). A direct-administered process was utilized for data collection. The data was analyzed using a Statistical Package for the Social Sciences</w:t>
      </w:r>
      <w:r w:rsidR="0075458C">
        <w:rPr>
          <w:rFonts w:ascii="Times New Roman" w:hAnsi="Times New Roman"/>
          <w:sz w:val="24"/>
          <w:szCs w:val="24"/>
        </w:rPr>
        <w:t xml:space="preserve"> (SPSS)</w:t>
      </w:r>
      <w:r w:rsidRPr="00AE0702">
        <w:rPr>
          <w:rFonts w:ascii="Times New Roman" w:hAnsi="Times New Roman"/>
          <w:sz w:val="24"/>
          <w:szCs w:val="24"/>
        </w:rPr>
        <w:t xml:space="preserve">. </w:t>
      </w:r>
    </w:p>
    <w:p w:rsidR="009E16CD" w:rsidRPr="00A12446" w:rsidRDefault="009E16CD" w:rsidP="009E16CD">
      <w:pPr>
        <w:jc w:val="center"/>
        <w:rPr>
          <w:rFonts w:ascii="Calibri" w:hAnsi="Calibri"/>
          <w:b/>
        </w:rPr>
      </w:pPr>
    </w:p>
    <w:p w:rsidR="009E16CD" w:rsidRDefault="009E16CD" w:rsidP="009E16CD">
      <w:pPr>
        <w:jc w:val="center"/>
        <w:rPr>
          <w:b/>
        </w:rPr>
      </w:pPr>
      <w:r w:rsidRPr="00556974">
        <w:rPr>
          <w:b/>
        </w:rPr>
        <w:t>Results</w:t>
      </w:r>
    </w:p>
    <w:p w:rsidR="009E16CD" w:rsidRPr="00E46B8F" w:rsidRDefault="00EF6A67" w:rsidP="000D6D5E">
      <w:pPr>
        <w:pStyle w:val="NoSpacing"/>
        <w:ind w:firstLine="720"/>
        <w:rPr>
          <w:rFonts w:ascii="Times New Roman" w:eastAsiaTheme="minorHAnsi" w:hAnsi="Times New Roman"/>
          <w:sz w:val="24"/>
          <w:szCs w:val="24"/>
        </w:rPr>
      </w:pPr>
      <w:r>
        <w:rPr>
          <w:rFonts w:ascii="Times New Roman" w:eastAsiaTheme="minorHAnsi" w:hAnsi="Times New Roman"/>
          <w:sz w:val="24"/>
          <w:szCs w:val="24"/>
        </w:rPr>
        <w:t xml:space="preserve">The results </w:t>
      </w:r>
      <w:r w:rsidR="00E46B8F">
        <w:rPr>
          <w:rFonts w:ascii="Times New Roman" w:eastAsiaTheme="minorHAnsi" w:hAnsi="Times New Roman"/>
          <w:sz w:val="24"/>
          <w:szCs w:val="24"/>
        </w:rPr>
        <w:t>indicated</w:t>
      </w:r>
      <w:r w:rsidR="0003261F" w:rsidRPr="0003261F">
        <w:rPr>
          <w:rFonts w:ascii="Times New Roman" w:eastAsiaTheme="minorHAnsi" w:hAnsi="Times New Roman"/>
          <w:sz w:val="24"/>
          <w:szCs w:val="24"/>
        </w:rPr>
        <w:t xml:space="preserve"> the individual who</w:t>
      </w:r>
      <w:r w:rsidR="00E46B8F">
        <w:rPr>
          <w:rFonts w:ascii="Times New Roman" w:eastAsiaTheme="minorHAnsi" w:hAnsi="Times New Roman"/>
          <w:sz w:val="24"/>
          <w:szCs w:val="24"/>
        </w:rPr>
        <w:t>se score</w:t>
      </w:r>
      <w:r w:rsidR="0003261F" w:rsidRPr="0003261F">
        <w:rPr>
          <w:rFonts w:ascii="Times New Roman" w:eastAsiaTheme="minorHAnsi" w:hAnsi="Times New Roman"/>
          <w:sz w:val="24"/>
          <w:szCs w:val="24"/>
        </w:rPr>
        <w:t xml:space="preserve"> fell in the middle</w:t>
      </w:r>
      <w:r w:rsidR="00E46B8F">
        <w:rPr>
          <w:rFonts w:ascii="Times New Roman" w:eastAsiaTheme="minorHAnsi" w:hAnsi="Times New Roman"/>
          <w:sz w:val="24"/>
          <w:szCs w:val="24"/>
        </w:rPr>
        <w:t xml:space="preserve"> on the KAI continuum</w:t>
      </w:r>
      <w:r w:rsidR="0003261F" w:rsidRPr="0003261F">
        <w:rPr>
          <w:rFonts w:ascii="Times New Roman" w:eastAsiaTheme="minorHAnsi" w:hAnsi="Times New Roman"/>
          <w:sz w:val="24"/>
          <w:szCs w:val="24"/>
        </w:rPr>
        <w:t xml:space="preserve"> tended to have the highest amount of discomfort and reported lower perceptions of team functionality </w:t>
      </w:r>
      <w:r w:rsidR="00BB6AFB">
        <w:rPr>
          <w:rFonts w:ascii="Times New Roman" w:eastAsiaTheme="minorHAnsi" w:hAnsi="Times New Roman"/>
          <w:sz w:val="24"/>
          <w:szCs w:val="24"/>
        </w:rPr>
        <w:t>compared to other team members</w:t>
      </w:r>
      <w:r w:rsidR="00E46B8F">
        <w:rPr>
          <w:rFonts w:ascii="Times New Roman" w:eastAsiaTheme="minorHAnsi" w:hAnsi="Times New Roman"/>
          <w:sz w:val="24"/>
          <w:szCs w:val="24"/>
        </w:rPr>
        <w:t>. Individuals w</w:t>
      </w:r>
      <w:r w:rsidR="00BB6AFB">
        <w:rPr>
          <w:rFonts w:ascii="Times New Roman" w:eastAsiaTheme="minorHAnsi" w:hAnsi="Times New Roman"/>
          <w:sz w:val="24"/>
          <w:szCs w:val="24"/>
        </w:rPr>
        <w:t>ith the highest KAI score on</w:t>
      </w:r>
      <w:r w:rsidR="00E46B8F">
        <w:rPr>
          <w:rFonts w:ascii="Times New Roman" w:eastAsiaTheme="minorHAnsi" w:hAnsi="Times New Roman"/>
          <w:sz w:val="24"/>
          <w:szCs w:val="24"/>
        </w:rPr>
        <w:t xml:space="preserve"> their </w:t>
      </w:r>
      <w:r w:rsidR="00BB6AFB">
        <w:rPr>
          <w:rFonts w:ascii="Times New Roman" w:eastAsiaTheme="minorHAnsi" w:hAnsi="Times New Roman"/>
          <w:sz w:val="24"/>
          <w:szCs w:val="24"/>
        </w:rPr>
        <w:t>team had a mean</w:t>
      </w:r>
      <w:r w:rsidR="00B8494D">
        <w:rPr>
          <w:rFonts w:ascii="Times New Roman" w:eastAsiaTheme="minorHAnsi" w:hAnsi="Times New Roman"/>
          <w:sz w:val="24"/>
          <w:szCs w:val="24"/>
        </w:rPr>
        <w:t xml:space="preserve"> overall </w:t>
      </w:r>
      <w:r w:rsidR="00292FFF">
        <w:rPr>
          <w:rFonts w:ascii="Times New Roman" w:eastAsiaTheme="minorHAnsi" w:hAnsi="Times New Roman"/>
          <w:sz w:val="24"/>
          <w:szCs w:val="24"/>
        </w:rPr>
        <w:t>team functionality score of 6.85</w:t>
      </w:r>
      <w:r w:rsidR="00B8494D">
        <w:rPr>
          <w:rFonts w:ascii="Times New Roman" w:eastAsiaTheme="minorHAnsi" w:hAnsi="Times New Roman"/>
          <w:sz w:val="24"/>
          <w:szCs w:val="24"/>
        </w:rPr>
        <w:t xml:space="preserve"> out of 9</w:t>
      </w:r>
      <w:r w:rsidR="00BB6AFB">
        <w:rPr>
          <w:rFonts w:ascii="Times New Roman" w:eastAsiaTheme="minorHAnsi" w:hAnsi="Times New Roman"/>
          <w:sz w:val="24"/>
          <w:szCs w:val="24"/>
        </w:rPr>
        <w:t xml:space="preserve"> with a s</w:t>
      </w:r>
      <w:r w:rsidR="00292FFF">
        <w:rPr>
          <w:rFonts w:ascii="Times New Roman" w:eastAsiaTheme="minorHAnsi" w:hAnsi="Times New Roman"/>
          <w:sz w:val="24"/>
          <w:szCs w:val="24"/>
        </w:rPr>
        <w:t>tandard deviation of 1.18</w:t>
      </w:r>
      <w:r w:rsidR="00B8494D">
        <w:rPr>
          <w:rFonts w:ascii="Times New Roman" w:eastAsiaTheme="minorHAnsi" w:hAnsi="Times New Roman"/>
          <w:sz w:val="24"/>
          <w:szCs w:val="24"/>
        </w:rPr>
        <w:t xml:space="preserve">. </w:t>
      </w:r>
      <w:r w:rsidR="00BB6AFB">
        <w:rPr>
          <w:rFonts w:ascii="Times New Roman" w:eastAsiaTheme="minorHAnsi" w:hAnsi="Times New Roman"/>
          <w:sz w:val="24"/>
          <w:szCs w:val="24"/>
        </w:rPr>
        <w:t>The mean score of individuals with the lowest</w:t>
      </w:r>
      <w:r w:rsidR="00292FFF">
        <w:rPr>
          <w:rFonts w:ascii="Times New Roman" w:eastAsiaTheme="minorHAnsi" w:hAnsi="Times New Roman"/>
          <w:sz w:val="24"/>
          <w:szCs w:val="24"/>
        </w:rPr>
        <w:t xml:space="preserve"> KAI score on their team was 6.44</w:t>
      </w:r>
      <w:r w:rsidR="00BB6AFB">
        <w:rPr>
          <w:rFonts w:ascii="Times New Roman" w:eastAsiaTheme="minorHAnsi" w:hAnsi="Times New Roman"/>
          <w:sz w:val="24"/>
          <w:szCs w:val="24"/>
        </w:rPr>
        <w:t xml:space="preserve"> </w:t>
      </w:r>
      <w:r w:rsidR="000D6D5E">
        <w:rPr>
          <w:rFonts w:ascii="Times New Roman" w:eastAsiaTheme="minorHAnsi" w:hAnsi="Times New Roman"/>
          <w:sz w:val="24"/>
          <w:szCs w:val="24"/>
        </w:rPr>
        <w:t>wi</w:t>
      </w:r>
      <w:r w:rsidR="00292FFF">
        <w:rPr>
          <w:rFonts w:ascii="Times New Roman" w:eastAsiaTheme="minorHAnsi" w:hAnsi="Times New Roman"/>
          <w:sz w:val="24"/>
          <w:szCs w:val="24"/>
        </w:rPr>
        <w:t>th a standard deviation of 1.28</w:t>
      </w:r>
      <w:r w:rsidR="000D6D5E">
        <w:rPr>
          <w:rFonts w:ascii="Times New Roman" w:eastAsiaTheme="minorHAnsi" w:hAnsi="Times New Roman"/>
          <w:sz w:val="24"/>
          <w:szCs w:val="24"/>
        </w:rPr>
        <w:t>. The mean score of individuals with the middle KAI score on their team was 6.32 wi</w:t>
      </w:r>
      <w:r w:rsidR="00292FFF">
        <w:rPr>
          <w:rFonts w:ascii="Times New Roman" w:eastAsiaTheme="minorHAnsi" w:hAnsi="Times New Roman"/>
          <w:sz w:val="24"/>
          <w:szCs w:val="24"/>
        </w:rPr>
        <w:t>th a standard deviation of .83</w:t>
      </w:r>
      <w:r w:rsidR="000D6D5E">
        <w:rPr>
          <w:rFonts w:ascii="Times New Roman" w:eastAsiaTheme="minorHAnsi" w:hAnsi="Times New Roman"/>
          <w:sz w:val="24"/>
          <w:szCs w:val="24"/>
        </w:rPr>
        <w:t xml:space="preserve">. </w:t>
      </w:r>
      <w:r w:rsidR="00B8494D">
        <w:rPr>
          <w:rFonts w:ascii="Times New Roman" w:eastAsiaTheme="minorHAnsi" w:hAnsi="Times New Roman"/>
          <w:sz w:val="24"/>
          <w:szCs w:val="24"/>
        </w:rPr>
        <w:t xml:space="preserve">The middle scorers had the lowest perceptions of team functionality for each individual dysfunction with the exception of fear of conflict. </w:t>
      </w:r>
    </w:p>
    <w:p w:rsidR="00E456F3" w:rsidRPr="00A12446" w:rsidRDefault="00E456F3" w:rsidP="00E456F3">
      <w:pPr>
        <w:ind w:firstLine="720"/>
        <w:rPr>
          <w:rFonts w:ascii="Calibri" w:hAnsi="Calibri"/>
          <w:b/>
        </w:rPr>
      </w:pPr>
    </w:p>
    <w:p w:rsidR="009E16CD" w:rsidRPr="00556974" w:rsidRDefault="009E16CD" w:rsidP="002A1667">
      <w:pPr>
        <w:jc w:val="center"/>
        <w:rPr>
          <w:b/>
        </w:rPr>
      </w:pPr>
      <w:r w:rsidRPr="00556974">
        <w:rPr>
          <w:b/>
        </w:rPr>
        <w:t>Conclusions</w:t>
      </w:r>
      <w:r w:rsidR="002A1667">
        <w:rPr>
          <w:b/>
        </w:rPr>
        <w:t>/</w:t>
      </w:r>
      <w:r>
        <w:rPr>
          <w:b/>
        </w:rPr>
        <w:t>Recommendations</w:t>
      </w:r>
    </w:p>
    <w:p w:rsidR="00240A22" w:rsidRDefault="0003261F" w:rsidP="001E262F">
      <w:pPr>
        <w:ind w:firstLine="720"/>
        <w:rPr>
          <w:rFonts w:eastAsiaTheme="minorHAnsi"/>
        </w:rPr>
      </w:pPr>
      <w:r w:rsidRPr="0003261F">
        <w:rPr>
          <w:rFonts w:eastAsiaTheme="minorHAnsi"/>
        </w:rPr>
        <w:t xml:space="preserve">Overall, the results </w:t>
      </w:r>
      <w:r w:rsidR="001E262F">
        <w:rPr>
          <w:rFonts w:eastAsiaTheme="minorHAnsi"/>
        </w:rPr>
        <w:t xml:space="preserve">supported </w:t>
      </w:r>
      <w:r w:rsidRPr="0003261F">
        <w:rPr>
          <w:rFonts w:eastAsiaTheme="minorHAnsi"/>
        </w:rPr>
        <w:t>the impact cognitive style may have on</w:t>
      </w:r>
      <w:r w:rsidR="00B8494D">
        <w:rPr>
          <w:rFonts w:eastAsiaTheme="minorHAnsi"/>
        </w:rPr>
        <w:t xml:space="preserve"> an individual’s perceptions of team functionality</w:t>
      </w:r>
      <w:r w:rsidRPr="0003261F">
        <w:rPr>
          <w:rFonts w:eastAsiaTheme="minorHAnsi"/>
        </w:rPr>
        <w:t>.</w:t>
      </w:r>
      <w:r w:rsidR="00F241DF">
        <w:rPr>
          <w:rFonts w:eastAsiaTheme="minorHAnsi"/>
        </w:rPr>
        <w:t xml:space="preserve"> </w:t>
      </w:r>
      <w:r w:rsidRPr="0003261F">
        <w:rPr>
          <w:rFonts w:eastAsiaTheme="minorHAnsi"/>
        </w:rPr>
        <w:t>Kirton (2003) indicated that team functionality can be i</w:t>
      </w:r>
      <w:r w:rsidR="00240A22">
        <w:rPr>
          <w:rFonts w:eastAsiaTheme="minorHAnsi"/>
        </w:rPr>
        <w:t>ncreased by u</w:t>
      </w:r>
      <w:r w:rsidR="001E262F">
        <w:rPr>
          <w:rFonts w:eastAsiaTheme="minorHAnsi"/>
        </w:rPr>
        <w:t xml:space="preserve">sing </w:t>
      </w:r>
      <w:r w:rsidR="00240A22">
        <w:rPr>
          <w:rFonts w:eastAsiaTheme="minorHAnsi"/>
        </w:rPr>
        <w:t>bridging techniques</w:t>
      </w:r>
      <w:r w:rsidRPr="0003261F">
        <w:rPr>
          <w:rFonts w:eastAsiaTheme="minorHAnsi"/>
        </w:rPr>
        <w:t>. A “bridger” who is willing and understands their role as a “bridger” may also be helpful to the team.</w:t>
      </w:r>
      <w:r w:rsidR="00F241DF">
        <w:rPr>
          <w:rFonts w:eastAsiaTheme="minorHAnsi"/>
        </w:rPr>
        <w:t xml:space="preserve"> </w:t>
      </w:r>
      <w:r w:rsidR="00240A22">
        <w:rPr>
          <w:rFonts w:eastAsiaTheme="minorHAnsi"/>
        </w:rPr>
        <w:t>The</w:t>
      </w:r>
      <w:r w:rsidR="00F241DF">
        <w:rPr>
          <w:rFonts w:eastAsiaTheme="minorHAnsi"/>
        </w:rPr>
        <w:t xml:space="preserve"> results indicate</w:t>
      </w:r>
      <w:r w:rsidR="00240A22">
        <w:rPr>
          <w:rFonts w:eastAsiaTheme="minorHAnsi"/>
        </w:rPr>
        <w:t>d that</w:t>
      </w:r>
      <w:r w:rsidR="00F241DF">
        <w:rPr>
          <w:rFonts w:eastAsiaTheme="minorHAnsi"/>
        </w:rPr>
        <w:t xml:space="preserve"> “bridgers” in this study do n</w:t>
      </w:r>
      <w:r w:rsidR="00240A22">
        <w:rPr>
          <w:rFonts w:eastAsiaTheme="minorHAnsi"/>
        </w:rPr>
        <w:t xml:space="preserve">ot manage stress properly or </w:t>
      </w:r>
      <w:r w:rsidR="00F241DF">
        <w:rPr>
          <w:rFonts w:eastAsiaTheme="minorHAnsi"/>
        </w:rPr>
        <w:t>understand their role as a “bridger</w:t>
      </w:r>
      <w:r w:rsidR="0075458C">
        <w:rPr>
          <w:rFonts w:eastAsiaTheme="minorHAnsi"/>
        </w:rPr>
        <w:t>.</w:t>
      </w:r>
      <w:r w:rsidR="00F241DF">
        <w:rPr>
          <w:rFonts w:eastAsiaTheme="minorHAnsi"/>
        </w:rPr>
        <w:t>”</w:t>
      </w:r>
      <w:r w:rsidRPr="0003261F">
        <w:rPr>
          <w:rFonts w:eastAsiaTheme="minorHAnsi"/>
        </w:rPr>
        <w:t xml:space="preserve"> </w:t>
      </w:r>
      <w:r w:rsidR="00F241DF">
        <w:rPr>
          <w:rFonts w:eastAsiaTheme="minorHAnsi"/>
        </w:rPr>
        <w:t>A</w:t>
      </w:r>
      <w:r w:rsidRPr="0003261F">
        <w:rPr>
          <w:rFonts w:eastAsiaTheme="minorHAnsi"/>
        </w:rPr>
        <w:t>n ideal team would be aware of</w:t>
      </w:r>
      <w:r w:rsidR="00240A22">
        <w:rPr>
          <w:rFonts w:eastAsiaTheme="minorHAnsi"/>
        </w:rPr>
        <w:t xml:space="preserve"> and utilize</w:t>
      </w:r>
      <w:r w:rsidRPr="0003261F">
        <w:rPr>
          <w:rFonts w:eastAsiaTheme="minorHAnsi"/>
        </w:rPr>
        <w:t xml:space="preserve"> the cognitive</w:t>
      </w:r>
      <w:r w:rsidR="00240A22">
        <w:rPr>
          <w:rFonts w:eastAsiaTheme="minorHAnsi"/>
        </w:rPr>
        <w:t xml:space="preserve"> style</w:t>
      </w:r>
      <w:r w:rsidRPr="0003261F">
        <w:rPr>
          <w:rFonts w:eastAsiaTheme="minorHAnsi"/>
        </w:rPr>
        <w:t xml:space="preserve"> diff</w:t>
      </w:r>
      <w:r w:rsidR="00240A22">
        <w:rPr>
          <w:rFonts w:eastAsiaTheme="minorHAnsi"/>
        </w:rPr>
        <w:t xml:space="preserve">erences between team members. In these teams, members take turns </w:t>
      </w:r>
      <w:r w:rsidRPr="0003261F">
        <w:rPr>
          <w:rFonts w:eastAsiaTheme="minorHAnsi"/>
        </w:rPr>
        <w:t xml:space="preserve">leading the group to produce the most efficient results according to the problem. </w:t>
      </w:r>
    </w:p>
    <w:p w:rsidR="009E2F48" w:rsidRDefault="0003261F" w:rsidP="000107C6">
      <w:pPr>
        <w:ind w:firstLine="720"/>
        <w:rPr>
          <w:rFonts w:eastAsiaTheme="minorHAnsi"/>
        </w:rPr>
      </w:pPr>
      <w:r w:rsidRPr="0003261F">
        <w:rPr>
          <w:rFonts w:eastAsiaTheme="minorHAnsi"/>
        </w:rPr>
        <w:t>Supplying counselors with training to work collaboratively and be appreciative to the differences between the</w:t>
      </w:r>
      <w:r w:rsidR="00030A73">
        <w:rPr>
          <w:rFonts w:eastAsiaTheme="minorHAnsi"/>
        </w:rPr>
        <w:t>mselves and their co-counselors help meet the need to increase team functionality (Aycock, 2010; Koch &amp; Jordan, 1993)</w:t>
      </w:r>
      <w:r w:rsidR="00240A22">
        <w:rPr>
          <w:rFonts w:eastAsiaTheme="minorHAnsi"/>
        </w:rPr>
        <w:t>.</w:t>
      </w:r>
      <w:r w:rsidRPr="0003261F">
        <w:rPr>
          <w:rFonts w:eastAsiaTheme="minorHAnsi"/>
        </w:rPr>
        <w:t xml:space="preserve"> </w:t>
      </w:r>
      <w:r w:rsidR="00030A73">
        <w:rPr>
          <w:rFonts w:eastAsiaTheme="minorHAnsi"/>
        </w:rPr>
        <w:t xml:space="preserve">This training would also aid developing teamwork skills that would be transferable </w:t>
      </w:r>
      <w:r w:rsidR="0075458C">
        <w:rPr>
          <w:rFonts w:eastAsiaTheme="minorHAnsi"/>
        </w:rPr>
        <w:t>counselors</w:t>
      </w:r>
      <w:r w:rsidR="00290C93">
        <w:rPr>
          <w:rFonts w:eastAsiaTheme="minorHAnsi"/>
        </w:rPr>
        <w:t>’ future professions (Brandt</w:t>
      </w:r>
      <w:r w:rsidR="00030A73">
        <w:rPr>
          <w:rFonts w:eastAsiaTheme="minorHAnsi"/>
        </w:rPr>
        <w:t xml:space="preserve"> &amp; Arnold, 2006; Doerfert, 2011). </w:t>
      </w:r>
      <w:r w:rsidRPr="0003261F">
        <w:rPr>
          <w:rFonts w:eastAsiaTheme="minorHAnsi"/>
        </w:rPr>
        <w:t xml:space="preserve">Further research should be conducted to validate and replicate the findings on a larger scale, as well as examine the counselors’ explanations for their team functionality more in depth. </w:t>
      </w:r>
    </w:p>
    <w:p w:rsidR="00276345" w:rsidRDefault="00276345" w:rsidP="000107C6">
      <w:pPr>
        <w:ind w:firstLine="720"/>
        <w:rPr>
          <w:rFonts w:eastAsiaTheme="minorHAnsi"/>
        </w:rPr>
      </w:pPr>
    </w:p>
    <w:p w:rsidR="00290C93" w:rsidRDefault="00290C93" w:rsidP="00290C93">
      <w:pPr>
        <w:ind w:firstLine="720"/>
        <w:jc w:val="center"/>
        <w:rPr>
          <w:rFonts w:eastAsiaTheme="minorHAnsi"/>
          <w:b/>
        </w:rPr>
      </w:pPr>
      <w:r>
        <w:rPr>
          <w:rFonts w:eastAsiaTheme="minorHAnsi"/>
          <w:b/>
        </w:rPr>
        <w:t>References</w:t>
      </w:r>
    </w:p>
    <w:p w:rsidR="00290C93" w:rsidRPr="00A61331" w:rsidRDefault="00290C93" w:rsidP="00E36B42">
      <w:pPr>
        <w:pStyle w:val="NormalWeb"/>
        <w:ind w:left="720" w:hanging="720"/>
      </w:pPr>
      <w:proofErr w:type="gramStart"/>
      <w:r w:rsidRPr="00A61331">
        <w:t>American Camping Association.</w:t>
      </w:r>
      <w:proofErr w:type="gramEnd"/>
      <w:r w:rsidRPr="00A61331">
        <w:t xml:space="preserve"> (2012). American Camping Association, Inc. Retrieved from http://www.acacamps.org/</w:t>
      </w:r>
    </w:p>
    <w:p w:rsidR="00290C93" w:rsidRPr="00A61331" w:rsidRDefault="00290C93" w:rsidP="00E36B42">
      <w:pPr>
        <w:autoSpaceDE w:val="0"/>
        <w:autoSpaceDN w:val="0"/>
        <w:ind w:left="720" w:hanging="720"/>
      </w:pPr>
      <w:r w:rsidRPr="00A61331">
        <w:t xml:space="preserve">Aycock, K. (2010). Big deal or no big deal: A framework for co-counselors. </w:t>
      </w:r>
      <w:proofErr w:type="gramStart"/>
      <w:r w:rsidRPr="00A61331">
        <w:rPr>
          <w:i/>
        </w:rPr>
        <w:t>Camping Magazine, 83</w:t>
      </w:r>
      <w:r w:rsidRPr="00A61331">
        <w:t>(3), 72-77.</w:t>
      </w:r>
      <w:proofErr w:type="gramEnd"/>
    </w:p>
    <w:p w:rsidR="00290C93" w:rsidRDefault="00290C93" w:rsidP="00E36B42">
      <w:pPr>
        <w:autoSpaceDE w:val="0"/>
        <w:autoSpaceDN w:val="0"/>
        <w:ind w:left="720" w:hanging="720"/>
      </w:pPr>
    </w:p>
    <w:p w:rsidR="00290C93" w:rsidRPr="00290C93" w:rsidRDefault="00290C93" w:rsidP="00E36B42">
      <w:pPr>
        <w:ind w:left="720" w:hanging="720"/>
        <w:rPr>
          <w:rFonts w:eastAsiaTheme="minorHAnsi"/>
        </w:rPr>
      </w:pPr>
      <w:proofErr w:type="gramStart"/>
      <w:r>
        <w:t>Brandi, J., &amp; Arnold, M. E. (2006).</w:t>
      </w:r>
      <w:proofErr w:type="gramEnd"/>
      <w:r>
        <w:t xml:space="preserve"> Looking back, the impact of the 4-H camp counselor experience on youth development: A survey of counselor alumni. </w:t>
      </w:r>
      <w:proofErr w:type="gramStart"/>
      <w:r>
        <w:rPr>
          <w:i/>
        </w:rPr>
        <w:t>Journal of Extension, 44</w:t>
      </w:r>
      <w:r>
        <w:t>(6).</w:t>
      </w:r>
      <w:proofErr w:type="gramEnd"/>
      <w:r>
        <w:t xml:space="preserve"> Retrieved from </w:t>
      </w:r>
      <w:r w:rsidRPr="00290C93">
        <w:t>http://www.joe.org/joe/2006december/rb1.php</w:t>
      </w:r>
    </w:p>
    <w:p w:rsidR="00290C93" w:rsidRPr="00290C93" w:rsidRDefault="00290C93" w:rsidP="00E36B42">
      <w:pPr>
        <w:autoSpaceDE w:val="0"/>
        <w:autoSpaceDN w:val="0"/>
        <w:ind w:left="720" w:hanging="720"/>
        <w:rPr>
          <w:b/>
        </w:rPr>
      </w:pPr>
    </w:p>
    <w:p w:rsidR="00290C93" w:rsidRPr="00290C93" w:rsidRDefault="00290C93" w:rsidP="00E36B42">
      <w:pPr>
        <w:autoSpaceDE w:val="0"/>
        <w:autoSpaceDN w:val="0"/>
        <w:ind w:left="720" w:hanging="720"/>
      </w:pPr>
      <w:proofErr w:type="gramStart"/>
      <w:r w:rsidRPr="00A61331">
        <w:t>Doerfert, D. L. (Ed.).</w:t>
      </w:r>
      <w:proofErr w:type="gramEnd"/>
      <w:r w:rsidRPr="00A61331">
        <w:t xml:space="preserve"> (2011). </w:t>
      </w:r>
      <w:r w:rsidRPr="00A61331">
        <w:rPr>
          <w:i/>
          <w:iCs/>
        </w:rPr>
        <w:t>National research agenda: American Association for Agricultural Education’s research priority areas for 2011-2015</w:t>
      </w:r>
      <w:r w:rsidRPr="00A61331">
        <w:t xml:space="preserve">. Lubbock, TX: Texas Tech University, Department of Agricultural Education and Communications. Retrieved from </w:t>
      </w:r>
      <w:r w:rsidRPr="00290C93">
        <w:t>http://aaaeonline.org/files/research_agenda/AAAE_NRA</w:t>
      </w:r>
      <w:proofErr w:type="gramStart"/>
      <w:r w:rsidRPr="00290C93">
        <w:t>_(</w:t>
      </w:r>
      <w:proofErr w:type="gramEnd"/>
      <w:r w:rsidRPr="00290C93">
        <w:t>2011-15)_full_report.pdf</w:t>
      </w:r>
    </w:p>
    <w:p w:rsidR="00290C93" w:rsidRPr="00A61331" w:rsidRDefault="00290C93" w:rsidP="00E36B42">
      <w:pPr>
        <w:pStyle w:val="NormalWeb"/>
        <w:ind w:left="720" w:hanging="720"/>
      </w:pPr>
      <w:r w:rsidRPr="00A61331">
        <w:t xml:space="preserve">Kirton, M. J. (1999). </w:t>
      </w:r>
      <w:r w:rsidRPr="00A61331">
        <w:rPr>
          <w:i/>
        </w:rPr>
        <w:t>Kirton adaption-innovation inventory manual</w:t>
      </w:r>
      <w:r w:rsidRPr="00A61331">
        <w:t xml:space="preserve"> (3rd </w:t>
      </w:r>
      <w:proofErr w:type="gramStart"/>
      <w:r w:rsidRPr="00A61331">
        <w:t>ed</w:t>
      </w:r>
      <w:proofErr w:type="gramEnd"/>
      <w:r w:rsidRPr="00A61331">
        <w:t>.). Suffolk, UK: Occupational Research Centre.</w:t>
      </w:r>
    </w:p>
    <w:p w:rsidR="00290C93" w:rsidRDefault="00290C93" w:rsidP="00E36B42">
      <w:pPr>
        <w:pStyle w:val="NormalWeb"/>
        <w:ind w:left="720" w:hanging="720"/>
      </w:pPr>
      <w:r w:rsidRPr="00A61331">
        <w:t xml:space="preserve">Kirton, M. J. (2003). </w:t>
      </w:r>
      <w:r w:rsidRPr="00A61331">
        <w:rPr>
          <w:i/>
          <w:iCs/>
        </w:rPr>
        <w:t>Adaption-innovation: In the context of diversity and change</w:t>
      </w:r>
      <w:r w:rsidRPr="00A61331">
        <w:t xml:space="preserve">. New York, NY: Routledge. </w:t>
      </w:r>
    </w:p>
    <w:p w:rsidR="00290C93" w:rsidRPr="00A61331" w:rsidRDefault="00290C93" w:rsidP="00E36B42">
      <w:pPr>
        <w:pStyle w:val="NormalWeb"/>
        <w:ind w:left="720" w:hanging="720"/>
      </w:pPr>
      <w:proofErr w:type="gramStart"/>
      <w:r w:rsidRPr="00A61331">
        <w:t>Koch, S. J., &amp; Jordan, D. J. (1993).</w:t>
      </w:r>
      <w:proofErr w:type="gramEnd"/>
      <w:r w:rsidRPr="00A61331">
        <w:t xml:space="preserve"> We can work it out: Resolving staff conflicts.</w:t>
      </w:r>
      <w:r w:rsidRPr="00A61331">
        <w:rPr>
          <w:i/>
          <w:iCs/>
        </w:rPr>
        <w:t xml:space="preserve"> </w:t>
      </w:r>
      <w:proofErr w:type="gramStart"/>
      <w:r w:rsidRPr="00A61331">
        <w:rPr>
          <w:i/>
          <w:iCs/>
        </w:rPr>
        <w:t>Camping Magazine, 65</w:t>
      </w:r>
      <w:r w:rsidRPr="00A61331">
        <w:t>(6), 21-25.</w:t>
      </w:r>
      <w:proofErr w:type="gramEnd"/>
      <w:r w:rsidRPr="00A61331">
        <w:t xml:space="preserve"> </w:t>
      </w:r>
    </w:p>
    <w:p w:rsidR="00290C93" w:rsidRPr="00A61331" w:rsidRDefault="00290C93" w:rsidP="00E36B42">
      <w:pPr>
        <w:pStyle w:val="NormalWeb"/>
        <w:ind w:left="720" w:hanging="720"/>
      </w:pPr>
      <w:r w:rsidRPr="00A61331">
        <w:t xml:space="preserve">Lencioni, P. (2002). </w:t>
      </w:r>
      <w:r w:rsidRPr="00A61331">
        <w:rPr>
          <w:i/>
          <w:iCs/>
        </w:rPr>
        <w:t xml:space="preserve">The five dysfunctions of a team: A leadership fable. </w:t>
      </w:r>
      <w:r w:rsidRPr="00A61331">
        <w:t xml:space="preserve">San Francisco, CA: Jossey-Bass. </w:t>
      </w:r>
    </w:p>
    <w:p w:rsidR="00290C93" w:rsidRPr="00290C93" w:rsidRDefault="00290C93" w:rsidP="00290C93">
      <w:pPr>
        <w:ind w:firstLine="720"/>
        <w:rPr>
          <w:rFonts w:eastAsiaTheme="minorHAnsi"/>
        </w:rPr>
      </w:pPr>
    </w:p>
    <w:sectPr w:rsidR="00290C93" w:rsidRPr="00290C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6CD"/>
    <w:rsid w:val="000107C6"/>
    <w:rsid w:val="00030A73"/>
    <w:rsid w:val="0003261F"/>
    <w:rsid w:val="000D6D5E"/>
    <w:rsid w:val="001E262F"/>
    <w:rsid w:val="00240A22"/>
    <w:rsid w:val="00264A25"/>
    <w:rsid w:val="00276345"/>
    <w:rsid w:val="00290C93"/>
    <w:rsid w:val="00292FFF"/>
    <w:rsid w:val="002A1667"/>
    <w:rsid w:val="003F0535"/>
    <w:rsid w:val="0043406D"/>
    <w:rsid w:val="00460B0A"/>
    <w:rsid w:val="004D29F0"/>
    <w:rsid w:val="00545600"/>
    <w:rsid w:val="007049B5"/>
    <w:rsid w:val="00736247"/>
    <w:rsid w:val="00751CDB"/>
    <w:rsid w:val="0075458C"/>
    <w:rsid w:val="009E1637"/>
    <w:rsid w:val="009E16CD"/>
    <w:rsid w:val="009E2F48"/>
    <w:rsid w:val="00B25804"/>
    <w:rsid w:val="00B8494D"/>
    <w:rsid w:val="00BB6AFB"/>
    <w:rsid w:val="00C04210"/>
    <w:rsid w:val="00C73582"/>
    <w:rsid w:val="00CB1725"/>
    <w:rsid w:val="00D3346F"/>
    <w:rsid w:val="00D95239"/>
    <w:rsid w:val="00E36B42"/>
    <w:rsid w:val="00E456F3"/>
    <w:rsid w:val="00E46B8F"/>
    <w:rsid w:val="00EF6A67"/>
    <w:rsid w:val="00F24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6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16CD"/>
    <w:pPr>
      <w:spacing w:after="0" w:line="240" w:lineRule="auto"/>
    </w:pPr>
    <w:rPr>
      <w:rFonts w:ascii="Calibri" w:eastAsia="Calibri" w:hAnsi="Calibri" w:cs="Times New Roman"/>
    </w:rPr>
  </w:style>
  <w:style w:type="paragraph" w:styleId="NormalWeb">
    <w:name w:val="Normal (Web)"/>
    <w:basedOn w:val="Normal"/>
    <w:rsid w:val="00290C93"/>
    <w:pPr>
      <w:spacing w:before="100" w:beforeAutospacing="1" w:after="100" w:afterAutospacing="1"/>
    </w:pPr>
  </w:style>
  <w:style w:type="character" w:styleId="Hyperlink">
    <w:name w:val="Hyperlink"/>
    <w:uiPriority w:val="99"/>
    <w:rsid w:val="00290C9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6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16CD"/>
    <w:pPr>
      <w:spacing w:after="0" w:line="240" w:lineRule="auto"/>
    </w:pPr>
    <w:rPr>
      <w:rFonts w:ascii="Calibri" w:eastAsia="Calibri" w:hAnsi="Calibri" w:cs="Times New Roman"/>
    </w:rPr>
  </w:style>
  <w:style w:type="paragraph" w:styleId="NormalWeb">
    <w:name w:val="Normal (Web)"/>
    <w:basedOn w:val="Normal"/>
    <w:rsid w:val="00290C93"/>
    <w:pPr>
      <w:spacing w:before="100" w:beforeAutospacing="1" w:after="100" w:afterAutospacing="1"/>
    </w:pPr>
  </w:style>
  <w:style w:type="character" w:styleId="Hyperlink">
    <w:name w:val="Hyperlink"/>
    <w:uiPriority w:val="99"/>
    <w:rsid w:val="00290C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08432-301F-4322-AED6-2D46D53B8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1341</Words>
  <Characters>7647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Bush,Sarah A</dc:creator>
  <cp:lastModifiedBy>Bush,Sarah A</cp:lastModifiedBy>
  <cp:revision>2</cp:revision>
  <cp:lastPrinted>2012-10-19T16:32:00Z</cp:lastPrinted>
  <dcterms:created xsi:type="dcterms:W3CDTF">2012-10-19T17:35:00Z</dcterms:created>
  <dcterms:modified xsi:type="dcterms:W3CDTF">2012-10-19T17:35:00Z</dcterms:modified>
</cp:coreProperties>
</file>