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C55243" w14:textId="77777777" w:rsidR="000110ED" w:rsidRDefault="000110ED" w:rsidP="000110ED">
      <w:pPr>
        <w:pStyle w:val="NoSpacing"/>
        <w:jc w:val="right"/>
        <w:rPr>
          <w:rFonts w:ascii="Times New Roman" w:hAnsi="Times New Roman"/>
          <w:b/>
        </w:rPr>
      </w:pPr>
    </w:p>
    <w:p w14:paraId="734B1918" w14:textId="77777777" w:rsidR="000110ED" w:rsidRDefault="000110ED" w:rsidP="000110ED">
      <w:pPr>
        <w:pStyle w:val="NoSpacing"/>
        <w:jc w:val="right"/>
        <w:rPr>
          <w:rFonts w:ascii="Times New Roman" w:hAnsi="Times New Roman"/>
          <w:b/>
        </w:rPr>
      </w:pPr>
      <w:r>
        <w:rPr>
          <w:rFonts w:ascii="Times New Roman" w:hAnsi="Times New Roman"/>
          <w:b/>
        </w:rPr>
        <w:t>Research Poster Proposal</w:t>
      </w:r>
    </w:p>
    <w:p w14:paraId="230EA8AE" w14:textId="77777777" w:rsidR="000110ED" w:rsidRDefault="000110ED" w:rsidP="000110ED">
      <w:pPr>
        <w:pStyle w:val="NoSpacing"/>
        <w:jc w:val="right"/>
        <w:rPr>
          <w:rFonts w:ascii="Times New Roman" w:hAnsi="Times New Roman"/>
          <w:b/>
        </w:rPr>
      </w:pPr>
    </w:p>
    <w:p w14:paraId="0469D18A" w14:textId="77777777" w:rsidR="000110ED" w:rsidRDefault="000110ED" w:rsidP="000110ED">
      <w:pPr>
        <w:pStyle w:val="NoSpacing"/>
        <w:jc w:val="right"/>
        <w:rPr>
          <w:rFonts w:ascii="Times New Roman" w:hAnsi="Times New Roman"/>
          <w:b/>
        </w:rPr>
      </w:pPr>
    </w:p>
    <w:p w14:paraId="2DF1BD2A" w14:textId="77777777" w:rsidR="000110ED" w:rsidRDefault="000110ED" w:rsidP="000110ED">
      <w:pPr>
        <w:pStyle w:val="NoSpacing"/>
        <w:jc w:val="right"/>
        <w:rPr>
          <w:rFonts w:ascii="Times New Roman" w:hAnsi="Times New Roman"/>
          <w:b/>
        </w:rPr>
      </w:pPr>
    </w:p>
    <w:p w14:paraId="2DF2D298" w14:textId="77777777" w:rsidR="000110ED" w:rsidRDefault="000110ED" w:rsidP="000110ED">
      <w:pPr>
        <w:pStyle w:val="NoSpacing"/>
        <w:jc w:val="right"/>
        <w:rPr>
          <w:rFonts w:ascii="Times New Roman" w:hAnsi="Times New Roman"/>
          <w:b/>
        </w:rPr>
      </w:pPr>
    </w:p>
    <w:p w14:paraId="6A9842B1" w14:textId="77777777" w:rsidR="000110ED" w:rsidRDefault="000110ED" w:rsidP="000110ED">
      <w:pPr>
        <w:pStyle w:val="NoSpacing"/>
        <w:jc w:val="right"/>
        <w:rPr>
          <w:rFonts w:ascii="Times New Roman" w:hAnsi="Times New Roman"/>
          <w:b/>
        </w:rPr>
      </w:pPr>
    </w:p>
    <w:p w14:paraId="6E437CE7" w14:textId="3A65AB45" w:rsidR="000110ED" w:rsidRPr="00DF1D1B" w:rsidRDefault="00381EDD" w:rsidP="000110ED">
      <w:pPr>
        <w:jc w:val="center"/>
        <w:rPr>
          <w:rFonts w:cs="Times New Roman"/>
          <w:b/>
        </w:rPr>
      </w:pPr>
      <w:r>
        <w:rPr>
          <w:rFonts w:cs="Times New Roman"/>
          <w:b/>
        </w:rPr>
        <w:t xml:space="preserve">Georgia </w:t>
      </w:r>
      <w:bookmarkStart w:id="0" w:name="_GoBack"/>
      <w:bookmarkEnd w:id="0"/>
      <w:r w:rsidR="000110ED" w:rsidRPr="00DF1D1B">
        <w:rPr>
          <w:rFonts w:cs="Times New Roman"/>
          <w:b/>
        </w:rPr>
        <w:t>Agricultural Education Teachers’ Perceived Levels of Consideration by State Agricultural Education Staff in the Decision Making Process</w:t>
      </w:r>
    </w:p>
    <w:p w14:paraId="2E1BACBF" w14:textId="77777777" w:rsidR="000110ED" w:rsidRDefault="000110ED" w:rsidP="000110ED">
      <w:pPr>
        <w:pStyle w:val="BodyText2"/>
        <w:spacing w:line="240" w:lineRule="auto"/>
        <w:jc w:val="center"/>
        <w:rPr>
          <w:rFonts w:ascii="Times New Roman" w:hAnsi="Times New Roman"/>
        </w:rPr>
      </w:pPr>
    </w:p>
    <w:p w14:paraId="76BED48E" w14:textId="77777777" w:rsidR="000110ED" w:rsidRDefault="000110ED" w:rsidP="000110ED">
      <w:pPr>
        <w:pStyle w:val="BodyText2"/>
        <w:spacing w:line="240" w:lineRule="auto"/>
        <w:jc w:val="center"/>
        <w:rPr>
          <w:rFonts w:ascii="Times New Roman" w:hAnsi="Times New Roman"/>
        </w:rPr>
      </w:pPr>
      <w:r>
        <w:rPr>
          <w:rFonts w:ascii="Times New Roman" w:hAnsi="Times New Roman"/>
        </w:rPr>
        <w:t xml:space="preserve">Marcus Pollard </w:t>
      </w:r>
    </w:p>
    <w:p w14:paraId="11ED3C22" w14:textId="77777777" w:rsidR="000110ED" w:rsidRDefault="000110ED" w:rsidP="000110ED">
      <w:pPr>
        <w:pStyle w:val="BodyText2"/>
        <w:spacing w:line="240" w:lineRule="auto"/>
        <w:jc w:val="center"/>
        <w:rPr>
          <w:rFonts w:ascii="Times New Roman" w:hAnsi="Times New Roman"/>
        </w:rPr>
      </w:pPr>
      <w:r>
        <w:rPr>
          <w:rFonts w:ascii="Times New Roman" w:hAnsi="Times New Roman"/>
        </w:rPr>
        <w:t>Graduate Teaching Assistant</w:t>
      </w:r>
    </w:p>
    <w:p w14:paraId="5528913C" w14:textId="77777777" w:rsidR="000110ED" w:rsidRDefault="000110ED" w:rsidP="000110ED">
      <w:pPr>
        <w:pStyle w:val="BodyText2"/>
        <w:spacing w:line="240" w:lineRule="auto"/>
        <w:jc w:val="center"/>
        <w:rPr>
          <w:rFonts w:ascii="Times New Roman" w:hAnsi="Times New Roman"/>
        </w:rPr>
      </w:pPr>
      <w:r>
        <w:rPr>
          <w:rFonts w:ascii="Times New Roman" w:hAnsi="Times New Roman"/>
        </w:rPr>
        <w:t>University of Georgia</w:t>
      </w:r>
    </w:p>
    <w:p w14:paraId="10587D12" w14:textId="77777777" w:rsidR="000110ED" w:rsidRDefault="000110ED" w:rsidP="000110ED">
      <w:pPr>
        <w:pStyle w:val="BodyText2"/>
        <w:spacing w:line="240" w:lineRule="auto"/>
        <w:jc w:val="center"/>
        <w:rPr>
          <w:rFonts w:ascii="Times New Roman" w:hAnsi="Times New Roman"/>
        </w:rPr>
      </w:pPr>
      <w:r>
        <w:rPr>
          <w:rFonts w:ascii="Times New Roman" w:hAnsi="Times New Roman"/>
        </w:rPr>
        <w:t>133 Four Towers</w:t>
      </w:r>
    </w:p>
    <w:p w14:paraId="2DC2DFF3" w14:textId="77777777" w:rsidR="000110ED" w:rsidRDefault="000110ED" w:rsidP="000110ED">
      <w:pPr>
        <w:pStyle w:val="BodyText2"/>
        <w:spacing w:line="240" w:lineRule="auto"/>
        <w:jc w:val="center"/>
        <w:rPr>
          <w:rFonts w:ascii="Times New Roman" w:hAnsi="Times New Roman"/>
        </w:rPr>
      </w:pPr>
      <w:r>
        <w:rPr>
          <w:rFonts w:ascii="Times New Roman" w:hAnsi="Times New Roman"/>
        </w:rPr>
        <w:t>Athens, GA  30605</w:t>
      </w:r>
    </w:p>
    <w:p w14:paraId="281640E6" w14:textId="77777777" w:rsidR="000110ED" w:rsidRDefault="00381EDD" w:rsidP="000110ED">
      <w:pPr>
        <w:pStyle w:val="BodyText2"/>
        <w:spacing w:line="240" w:lineRule="auto"/>
        <w:jc w:val="center"/>
        <w:rPr>
          <w:rFonts w:ascii="Times New Roman" w:hAnsi="Times New Roman"/>
        </w:rPr>
      </w:pPr>
      <w:hyperlink r:id="rId7" w:history="1">
        <w:r w:rsidR="000110ED" w:rsidRPr="006806B0">
          <w:rPr>
            <w:rStyle w:val="Hyperlink"/>
            <w:rFonts w:ascii="Times New Roman" w:hAnsi="Times New Roman"/>
          </w:rPr>
          <w:t>msp@uga.edu</w:t>
        </w:r>
      </w:hyperlink>
    </w:p>
    <w:p w14:paraId="78C4864D" w14:textId="77777777" w:rsidR="000110ED" w:rsidRDefault="000110ED" w:rsidP="000110ED">
      <w:pPr>
        <w:pStyle w:val="BodyText2"/>
        <w:spacing w:line="240" w:lineRule="auto"/>
        <w:jc w:val="center"/>
        <w:rPr>
          <w:rFonts w:ascii="Times New Roman" w:hAnsi="Times New Roman"/>
        </w:rPr>
      </w:pPr>
      <w:r>
        <w:rPr>
          <w:rFonts w:ascii="Times New Roman" w:hAnsi="Times New Roman"/>
        </w:rPr>
        <w:t>706-542-8913</w:t>
      </w:r>
    </w:p>
    <w:p w14:paraId="26613481" w14:textId="77777777" w:rsidR="000110ED" w:rsidRDefault="000110ED" w:rsidP="000110ED">
      <w:pPr>
        <w:pStyle w:val="BodyText2"/>
        <w:spacing w:line="240" w:lineRule="auto"/>
        <w:jc w:val="center"/>
        <w:rPr>
          <w:rFonts w:ascii="Times New Roman" w:hAnsi="Times New Roman"/>
        </w:rPr>
      </w:pPr>
    </w:p>
    <w:p w14:paraId="7A280E81" w14:textId="77777777" w:rsidR="000110ED" w:rsidRPr="00FE66C3" w:rsidRDefault="000110ED" w:rsidP="000110ED">
      <w:pPr>
        <w:pStyle w:val="BodyText2"/>
        <w:spacing w:line="240" w:lineRule="auto"/>
        <w:jc w:val="center"/>
        <w:rPr>
          <w:rFonts w:ascii="Times New Roman" w:hAnsi="Times New Roman"/>
        </w:rPr>
      </w:pPr>
      <w:r w:rsidRPr="00BE0F8B">
        <w:rPr>
          <w:rFonts w:ascii="Times New Roman" w:hAnsi="Times New Roman"/>
        </w:rPr>
        <w:t>Dennis W. Duncan</w:t>
      </w:r>
      <w:r w:rsidRPr="00FE66C3">
        <w:rPr>
          <w:rFonts w:ascii="Times New Roman" w:hAnsi="Times New Roman"/>
          <w:b/>
        </w:rPr>
        <w:t xml:space="preserve">, </w:t>
      </w:r>
      <w:r w:rsidRPr="00FE66C3">
        <w:rPr>
          <w:rFonts w:ascii="Times New Roman" w:hAnsi="Times New Roman"/>
        </w:rPr>
        <w:t>Associate Professor</w:t>
      </w:r>
    </w:p>
    <w:p w14:paraId="6DC15C4D" w14:textId="77777777" w:rsidR="000110ED" w:rsidRDefault="000110ED" w:rsidP="000110ED">
      <w:pPr>
        <w:pStyle w:val="BodyText2"/>
        <w:spacing w:line="240" w:lineRule="auto"/>
        <w:jc w:val="center"/>
        <w:rPr>
          <w:rFonts w:ascii="Times New Roman" w:hAnsi="Times New Roman"/>
        </w:rPr>
      </w:pPr>
      <w:r>
        <w:rPr>
          <w:rFonts w:ascii="Times New Roman" w:hAnsi="Times New Roman"/>
        </w:rPr>
        <w:t>University of Georgia</w:t>
      </w:r>
    </w:p>
    <w:p w14:paraId="2DFEF67A" w14:textId="77777777" w:rsidR="000110ED" w:rsidRDefault="000110ED" w:rsidP="000110ED">
      <w:pPr>
        <w:pStyle w:val="BodyText2"/>
        <w:spacing w:line="240" w:lineRule="auto"/>
        <w:jc w:val="center"/>
        <w:rPr>
          <w:rFonts w:ascii="Times New Roman" w:hAnsi="Times New Roman"/>
        </w:rPr>
      </w:pPr>
      <w:r>
        <w:rPr>
          <w:rFonts w:ascii="Times New Roman" w:hAnsi="Times New Roman"/>
        </w:rPr>
        <w:t>142A Four Towers</w:t>
      </w:r>
    </w:p>
    <w:p w14:paraId="29426D94" w14:textId="77777777" w:rsidR="000110ED" w:rsidRDefault="000110ED" w:rsidP="000110ED">
      <w:pPr>
        <w:pStyle w:val="BodyText2"/>
        <w:spacing w:line="240" w:lineRule="auto"/>
        <w:jc w:val="center"/>
        <w:rPr>
          <w:rFonts w:ascii="Times New Roman" w:hAnsi="Times New Roman"/>
        </w:rPr>
      </w:pPr>
      <w:r>
        <w:rPr>
          <w:rFonts w:ascii="Times New Roman" w:hAnsi="Times New Roman"/>
        </w:rPr>
        <w:t>Athens, GA  30602</w:t>
      </w:r>
    </w:p>
    <w:p w14:paraId="747296A3" w14:textId="77777777" w:rsidR="000110ED" w:rsidRDefault="00381EDD" w:rsidP="000110ED">
      <w:pPr>
        <w:pStyle w:val="BodyText2"/>
        <w:spacing w:line="240" w:lineRule="auto"/>
        <w:jc w:val="center"/>
        <w:rPr>
          <w:rFonts w:ascii="Times New Roman" w:hAnsi="Times New Roman"/>
        </w:rPr>
      </w:pPr>
      <w:hyperlink r:id="rId8" w:history="1">
        <w:r w:rsidR="000110ED" w:rsidRPr="003A3688">
          <w:rPr>
            <w:rStyle w:val="Hyperlink"/>
            <w:rFonts w:ascii="Times New Roman" w:hAnsi="Times New Roman"/>
          </w:rPr>
          <w:t>dwd@uga.edu</w:t>
        </w:r>
      </w:hyperlink>
    </w:p>
    <w:p w14:paraId="6B09DD2E" w14:textId="77777777" w:rsidR="000110ED" w:rsidRDefault="000110ED" w:rsidP="000110ED">
      <w:pPr>
        <w:pStyle w:val="BodyText2"/>
        <w:spacing w:line="240" w:lineRule="auto"/>
        <w:jc w:val="center"/>
        <w:rPr>
          <w:rFonts w:ascii="Times New Roman" w:hAnsi="Times New Roman"/>
        </w:rPr>
      </w:pPr>
      <w:r>
        <w:rPr>
          <w:rFonts w:ascii="Times New Roman" w:hAnsi="Times New Roman"/>
        </w:rPr>
        <w:t>Office: 706-542-3898</w:t>
      </w:r>
    </w:p>
    <w:p w14:paraId="0A943893" w14:textId="77777777" w:rsidR="000110ED" w:rsidRDefault="000110ED" w:rsidP="00046B78">
      <w:pPr>
        <w:jc w:val="center"/>
        <w:rPr>
          <w:b/>
        </w:rPr>
      </w:pPr>
    </w:p>
    <w:p w14:paraId="74771230" w14:textId="77777777" w:rsidR="000110ED" w:rsidRDefault="000110ED" w:rsidP="00046B78">
      <w:pPr>
        <w:jc w:val="center"/>
        <w:rPr>
          <w:b/>
        </w:rPr>
      </w:pPr>
    </w:p>
    <w:p w14:paraId="1701AB9C" w14:textId="77777777" w:rsidR="000110ED" w:rsidRDefault="000110ED" w:rsidP="00046B78">
      <w:pPr>
        <w:jc w:val="center"/>
        <w:rPr>
          <w:b/>
        </w:rPr>
      </w:pPr>
    </w:p>
    <w:p w14:paraId="36213000" w14:textId="77777777" w:rsidR="000110ED" w:rsidRDefault="000110ED" w:rsidP="00046B78">
      <w:pPr>
        <w:jc w:val="center"/>
        <w:rPr>
          <w:b/>
        </w:rPr>
      </w:pPr>
    </w:p>
    <w:p w14:paraId="323B4FE9" w14:textId="77777777" w:rsidR="000110ED" w:rsidRDefault="000110ED" w:rsidP="00046B78">
      <w:pPr>
        <w:jc w:val="center"/>
        <w:rPr>
          <w:b/>
        </w:rPr>
      </w:pPr>
    </w:p>
    <w:p w14:paraId="2875644E" w14:textId="77777777" w:rsidR="000110ED" w:rsidRDefault="000110ED" w:rsidP="00046B78">
      <w:pPr>
        <w:jc w:val="center"/>
        <w:rPr>
          <w:b/>
        </w:rPr>
      </w:pPr>
    </w:p>
    <w:p w14:paraId="3A95C2D4" w14:textId="77777777" w:rsidR="000110ED" w:rsidRDefault="000110ED" w:rsidP="00046B78">
      <w:pPr>
        <w:jc w:val="center"/>
        <w:rPr>
          <w:b/>
        </w:rPr>
      </w:pPr>
    </w:p>
    <w:p w14:paraId="1E60053A" w14:textId="77777777" w:rsidR="000110ED" w:rsidRDefault="000110ED" w:rsidP="00046B78">
      <w:pPr>
        <w:jc w:val="center"/>
        <w:rPr>
          <w:b/>
        </w:rPr>
      </w:pPr>
    </w:p>
    <w:p w14:paraId="5785DEFE" w14:textId="77777777" w:rsidR="000110ED" w:rsidRDefault="000110ED" w:rsidP="00046B78">
      <w:pPr>
        <w:jc w:val="center"/>
        <w:rPr>
          <w:b/>
        </w:rPr>
      </w:pPr>
    </w:p>
    <w:p w14:paraId="45C8A4F1" w14:textId="77777777" w:rsidR="000110ED" w:rsidRDefault="000110ED" w:rsidP="00046B78">
      <w:pPr>
        <w:jc w:val="center"/>
        <w:rPr>
          <w:b/>
        </w:rPr>
      </w:pPr>
    </w:p>
    <w:p w14:paraId="64B53D1D" w14:textId="77777777" w:rsidR="000110ED" w:rsidRDefault="000110ED" w:rsidP="00046B78">
      <w:pPr>
        <w:jc w:val="center"/>
        <w:rPr>
          <w:b/>
        </w:rPr>
      </w:pPr>
    </w:p>
    <w:p w14:paraId="17F66079" w14:textId="77777777" w:rsidR="000110ED" w:rsidRDefault="000110ED" w:rsidP="00046B78">
      <w:pPr>
        <w:jc w:val="center"/>
        <w:rPr>
          <w:b/>
        </w:rPr>
      </w:pPr>
    </w:p>
    <w:p w14:paraId="61DFBAC0" w14:textId="77777777" w:rsidR="000110ED" w:rsidRDefault="000110ED" w:rsidP="00046B78">
      <w:pPr>
        <w:jc w:val="center"/>
        <w:rPr>
          <w:b/>
        </w:rPr>
      </w:pPr>
    </w:p>
    <w:p w14:paraId="5F0C4BD0" w14:textId="77777777" w:rsidR="000110ED" w:rsidRDefault="000110ED" w:rsidP="00046B78">
      <w:pPr>
        <w:jc w:val="center"/>
        <w:rPr>
          <w:b/>
        </w:rPr>
      </w:pPr>
    </w:p>
    <w:p w14:paraId="3D6C9641" w14:textId="77777777" w:rsidR="000110ED" w:rsidRDefault="000110ED" w:rsidP="00046B78">
      <w:pPr>
        <w:jc w:val="center"/>
        <w:rPr>
          <w:b/>
        </w:rPr>
      </w:pPr>
    </w:p>
    <w:p w14:paraId="09CD1A40" w14:textId="77777777" w:rsidR="000110ED" w:rsidRDefault="000110ED" w:rsidP="00046B78">
      <w:pPr>
        <w:jc w:val="center"/>
        <w:rPr>
          <w:b/>
        </w:rPr>
      </w:pPr>
    </w:p>
    <w:p w14:paraId="1C74CC8A" w14:textId="77777777" w:rsidR="000110ED" w:rsidRDefault="000110ED" w:rsidP="00046B78">
      <w:pPr>
        <w:jc w:val="center"/>
        <w:rPr>
          <w:b/>
        </w:rPr>
      </w:pPr>
    </w:p>
    <w:p w14:paraId="47D781F4" w14:textId="77777777" w:rsidR="000110ED" w:rsidRDefault="000110ED" w:rsidP="00046B78">
      <w:pPr>
        <w:jc w:val="center"/>
        <w:rPr>
          <w:b/>
        </w:rPr>
      </w:pPr>
    </w:p>
    <w:p w14:paraId="31A153D8" w14:textId="77777777" w:rsidR="000110ED" w:rsidRDefault="000110ED" w:rsidP="00046B78">
      <w:pPr>
        <w:jc w:val="center"/>
        <w:rPr>
          <w:b/>
        </w:rPr>
      </w:pPr>
    </w:p>
    <w:p w14:paraId="151A5605" w14:textId="77777777" w:rsidR="000110ED" w:rsidRDefault="000110ED" w:rsidP="00046B78">
      <w:pPr>
        <w:jc w:val="center"/>
        <w:rPr>
          <w:b/>
        </w:rPr>
      </w:pPr>
    </w:p>
    <w:p w14:paraId="2E62BB69" w14:textId="77777777" w:rsidR="000110ED" w:rsidRDefault="000110ED" w:rsidP="00046B78">
      <w:pPr>
        <w:jc w:val="center"/>
        <w:rPr>
          <w:b/>
        </w:rPr>
      </w:pPr>
    </w:p>
    <w:p w14:paraId="14693CD3" w14:textId="17FBECCE" w:rsidR="006F0DFD" w:rsidRDefault="006D5605" w:rsidP="00046B78">
      <w:pPr>
        <w:jc w:val="center"/>
        <w:rPr>
          <w:b/>
        </w:rPr>
      </w:pPr>
      <w:r>
        <w:rPr>
          <w:b/>
        </w:rPr>
        <w:lastRenderedPageBreak/>
        <w:t>Ag</w:t>
      </w:r>
      <w:r w:rsidR="007E1B54">
        <w:rPr>
          <w:b/>
        </w:rPr>
        <w:t xml:space="preserve">ricultural </w:t>
      </w:r>
      <w:r>
        <w:rPr>
          <w:b/>
        </w:rPr>
        <w:t>E</w:t>
      </w:r>
      <w:r w:rsidR="007E1B54">
        <w:rPr>
          <w:b/>
        </w:rPr>
        <w:t xml:space="preserve">ducation </w:t>
      </w:r>
      <w:r>
        <w:rPr>
          <w:b/>
        </w:rPr>
        <w:t>T</w:t>
      </w:r>
      <w:r w:rsidR="007E1B54">
        <w:rPr>
          <w:b/>
        </w:rPr>
        <w:t xml:space="preserve">eachers’ </w:t>
      </w:r>
      <w:r>
        <w:rPr>
          <w:b/>
        </w:rPr>
        <w:t>P</w:t>
      </w:r>
      <w:r w:rsidR="007E1B54">
        <w:rPr>
          <w:b/>
        </w:rPr>
        <w:t xml:space="preserve">erceived </w:t>
      </w:r>
      <w:r>
        <w:rPr>
          <w:b/>
        </w:rPr>
        <w:t>L</w:t>
      </w:r>
      <w:r w:rsidR="00046B78" w:rsidRPr="00046B78">
        <w:rPr>
          <w:b/>
        </w:rPr>
        <w:t xml:space="preserve">evels of </w:t>
      </w:r>
      <w:r>
        <w:rPr>
          <w:b/>
        </w:rPr>
        <w:t xml:space="preserve">Consideration </w:t>
      </w:r>
      <w:r w:rsidR="001122C0">
        <w:rPr>
          <w:b/>
        </w:rPr>
        <w:t>by</w:t>
      </w:r>
      <w:r w:rsidR="00046B78" w:rsidRPr="00046B78">
        <w:rPr>
          <w:b/>
        </w:rPr>
        <w:t xml:space="preserve"> </w:t>
      </w:r>
      <w:r>
        <w:rPr>
          <w:b/>
        </w:rPr>
        <w:t>S</w:t>
      </w:r>
      <w:r w:rsidR="00046B78" w:rsidRPr="00046B78">
        <w:rPr>
          <w:b/>
        </w:rPr>
        <w:t xml:space="preserve">tate </w:t>
      </w:r>
      <w:r>
        <w:rPr>
          <w:b/>
        </w:rPr>
        <w:t>A</w:t>
      </w:r>
      <w:r w:rsidR="00046B78" w:rsidRPr="00046B78">
        <w:rPr>
          <w:b/>
        </w:rPr>
        <w:t xml:space="preserve">gricultural </w:t>
      </w:r>
      <w:r>
        <w:rPr>
          <w:b/>
        </w:rPr>
        <w:t>E</w:t>
      </w:r>
      <w:r w:rsidR="00046B78" w:rsidRPr="00046B78">
        <w:rPr>
          <w:b/>
        </w:rPr>
        <w:t xml:space="preserve">ducation </w:t>
      </w:r>
      <w:r>
        <w:rPr>
          <w:b/>
        </w:rPr>
        <w:t>S</w:t>
      </w:r>
      <w:r w:rsidR="00046B78" w:rsidRPr="00046B78">
        <w:rPr>
          <w:b/>
        </w:rPr>
        <w:t xml:space="preserve">taff </w:t>
      </w:r>
      <w:r w:rsidR="001122C0">
        <w:rPr>
          <w:b/>
        </w:rPr>
        <w:t xml:space="preserve">in </w:t>
      </w:r>
      <w:r>
        <w:rPr>
          <w:b/>
        </w:rPr>
        <w:t>the Decision Making P</w:t>
      </w:r>
      <w:r w:rsidR="007E1B54">
        <w:rPr>
          <w:b/>
        </w:rPr>
        <w:t>rocess</w:t>
      </w:r>
    </w:p>
    <w:p w14:paraId="733871EB" w14:textId="77777777" w:rsidR="00913089" w:rsidRDefault="00913089" w:rsidP="00CF39E1">
      <w:pPr>
        <w:jc w:val="center"/>
        <w:rPr>
          <w:b/>
        </w:rPr>
      </w:pPr>
    </w:p>
    <w:p w14:paraId="09973CED" w14:textId="77777777" w:rsidR="00046B78" w:rsidRDefault="00CF39E1" w:rsidP="00CF39E1">
      <w:pPr>
        <w:jc w:val="center"/>
        <w:rPr>
          <w:b/>
        </w:rPr>
      </w:pPr>
      <w:r>
        <w:rPr>
          <w:b/>
        </w:rPr>
        <w:t>Introduction</w:t>
      </w:r>
    </w:p>
    <w:p w14:paraId="0A08FC7F" w14:textId="76C7A500" w:rsidR="00CF39E1" w:rsidRDefault="003D1DE7" w:rsidP="008718C2">
      <w:pPr>
        <w:ind w:firstLine="720"/>
      </w:pPr>
      <w:r>
        <w:t>Agricultural education teachers continue to be exposed to demands within and outside the classroom that contribute to the</w:t>
      </w:r>
      <w:r w:rsidR="00A40D71">
        <w:t>ir</w:t>
      </w:r>
      <w:r>
        <w:t xml:space="preserve"> stress and potential burnout</w:t>
      </w:r>
      <w:sdt>
        <w:sdtPr>
          <w:id w:val="-2074039388"/>
          <w:citation/>
        </w:sdtPr>
        <w:sdtEndPr/>
        <w:sdtContent>
          <w:r>
            <w:fldChar w:fldCharType="begin"/>
          </w:r>
          <w:r>
            <w:instrText xml:space="preserve"> CITATION Che08 \l 1033 </w:instrText>
          </w:r>
          <w:r>
            <w:fldChar w:fldCharType="separate"/>
          </w:r>
          <w:r>
            <w:rPr>
              <w:noProof/>
            </w:rPr>
            <w:t xml:space="preserve"> (Chenevey, Ewing, &amp; Whittington, 2008)</w:t>
          </w:r>
          <w:r>
            <w:fldChar w:fldCharType="end"/>
          </w:r>
        </w:sdtContent>
      </w:sdt>
      <w:r w:rsidR="00A40D71">
        <w:t xml:space="preserve">.  </w:t>
      </w:r>
      <w:r w:rsidR="00062475" w:rsidRPr="00984977">
        <w:rPr>
          <w:rFonts w:eastAsia="Calibri"/>
        </w:rPr>
        <w:t>Furthermore, stress can be caused by personal interactions with stakeholders such as administrators, colleagues, students, and parents (Klassen &amp; Chiu, 2010).</w:t>
      </w:r>
      <w:r w:rsidR="00062475" w:rsidRPr="00984977">
        <w:t xml:space="preserve"> </w:t>
      </w:r>
      <w:r w:rsidR="00A40D71">
        <w:t xml:space="preserve">Hoy defines consideration as </w:t>
      </w:r>
      <w:r w:rsidR="004A0D43">
        <w:t xml:space="preserve">expressed behavior by administration that is friendly, supportive, open, collegial, and representative of authentic concern by the administration for teachers and their welfare </w:t>
      </w:r>
      <w:sdt>
        <w:sdtPr>
          <w:id w:val="-235241426"/>
          <w:citation/>
        </w:sdtPr>
        <w:sdtEndPr/>
        <w:sdtContent>
          <w:r w:rsidR="004A0D43">
            <w:fldChar w:fldCharType="begin"/>
          </w:r>
          <w:r w:rsidR="004A0D43">
            <w:instrText xml:space="preserve">CITATION Hoy911 \l 1033 </w:instrText>
          </w:r>
          <w:r w:rsidR="004A0D43">
            <w:fldChar w:fldCharType="separate"/>
          </w:r>
          <w:r w:rsidR="004A0D43">
            <w:rPr>
              <w:noProof/>
            </w:rPr>
            <w:t>(Hoy, Kotchkamp, &amp; Tartar, 1991)</w:t>
          </w:r>
          <w:r w:rsidR="004A0D43">
            <w:fldChar w:fldCharType="end"/>
          </w:r>
        </w:sdtContent>
      </w:sdt>
      <w:r w:rsidR="004A0D43">
        <w:t>.</w:t>
      </w:r>
      <w:r w:rsidR="002D3A93">
        <w:t xml:space="preserve">  A state administration that expresses consideration to their agricultural education teachers is likely contributing to the </w:t>
      </w:r>
      <w:r w:rsidR="001702EF">
        <w:t>growth and development of those teachers by addressing their higher needs levels</w:t>
      </w:r>
      <w:sdt>
        <w:sdtPr>
          <w:id w:val="-632104308"/>
          <w:citation/>
        </w:sdtPr>
        <w:sdtEndPr/>
        <w:sdtContent>
          <w:r w:rsidR="001702EF">
            <w:fldChar w:fldCharType="begin"/>
          </w:r>
          <w:r w:rsidR="001702EF">
            <w:instrText xml:space="preserve"> CITATION Foo11 \l 1033 </w:instrText>
          </w:r>
          <w:r w:rsidR="001702EF">
            <w:fldChar w:fldCharType="separate"/>
          </w:r>
          <w:r w:rsidR="001702EF">
            <w:rPr>
              <w:noProof/>
            </w:rPr>
            <w:t xml:space="preserve"> (Foor &amp; Cano, 2011)</w:t>
          </w:r>
          <w:r w:rsidR="001702EF">
            <w:fldChar w:fldCharType="end"/>
          </w:r>
        </w:sdtContent>
      </w:sdt>
      <w:r w:rsidR="001702EF">
        <w:t>.  In addition to contributing to the growth of individual teachers, consideration is a construct identified in creating healthy schools and organizations</w:t>
      </w:r>
      <w:sdt>
        <w:sdtPr>
          <w:id w:val="260885472"/>
          <w:citation/>
        </w:sdtPr>
        <w:sdtEndPr/>
        <w:sdtContent>
          <w:r w:rsidR="001702EF">
            <w:fldChar w:fldCharType="begin"/>
          </w:r>
          <w:r w:rsidR="001702EF">
            <w:instrText xml:space="preserve"> CITATION Hoy911 \l 1033 </w:instrText>
          </w:r>
          <w:r w:rsidR="001702EF">
            <w:fldChar w:fldCharType="separate"/>
          </w:r>
          <w:r w:rsidR="001702EF">
            <w:rPr>
              <w:noProof/>
            </w:rPr>
            <w:t xml:space="preserve"> (Hoy, Kotchkamp, &amp; Tartar, 1991)</w:t>
          </w:r>
          <w:r w:rsidR="001702EF">
            <w:fldChar w:fldCharType="end"/>
          </w:r>
        </w:sdtContent>
      </w:sdt>
      <w:r w:rsidR="001702EF">
        <w:t>.</w:t>
      </w:r>
    </w:p>
    <w:p w14:paraId="15CB4C4C" w14:textId="77777777" w:rsidR="00362340" w:rsidRDefault="008718C2" w:rsidP="00210CC0">
      <w:pPr>
        <w:ind w:firstLine="720"/>
      </w:pPr>
      <w:r>
        <w:t>Organizations often give satisfaction surveys</w:t>
      </w:r>
      <w:r w:rsidR="00CF7681">
        <w:t xml:space="preserve"> to determine the strengths and weaknesses in an effort to bring about proper change and growth through new policies and practice</w:t>
      </w:r>
      <w:sdt>
        <w:sdtPr>
          <w:id w:val="1676770416"/>
          <w:citation/>
        </w:sdtPr>
        <w:sdtEndPr/>
        <w:sdtContent>
          <w:r w:rsidR="00CF7681">
            <w:fldChar w:fldCharType="begin"/>
          </w:r>
          <w:r w:rsidR="00CF7681">
            <w:instrText xml:space="preserve"> CITATION Gur12 \l 1033 </w:instrText>
          </w:r>
          <w:r w:rsidR="00CF7681">
            <w:fldChar w:fldCharType="separate"/>
          </w:r>
          <w:r w:rsidR="00CF7681">
            <w:rPr>
              <w:noProof/>
            </w:rPr>
            <w:t xml:space="preserve"> (Guramatunhu-Mudiwa &amp; Bolt, 2012)</w:t>
          </w:r>
          <w:r w:rsidR="00CF7681">
            <w:fldChar w:fldCharType="end"/>
          </w:r>
        </w:sdtContent>
      </w:sdt>
      <w:r w:rsidR="00CF7681">
        <w:t>.  North Carolina was the first state to initiate such a survey for its teachers in 2001</w:t>
      </w:r>
      <w:sdt>
        <w:sdtPr>
          <w:id w:val="401422759"/>
          <w:citation/>
        </w:sdtPr>
        <w:sdtEndPr/>
        <w:sdtContent>
          <w:r w:rsidR="00CF7681">
            <w:fldChar w:fldCharType="begin"/>
          </w:r>
          <w:r w:rsidR="00CF7681">
            <w:instrText xml:space="preserve"> CITATION Mad09 \l 1033 </w:instrText>
          </w:r>
          <w:r w:rsidR="00CF7681">
            <w:fldChar w:fldCharType="separate"/>
          </w:r>
          <w:r w:rsidR="00CF7681">
            <w:rPr>
              <w:noProof/>
            </w:rPr>
            <w:t xml:space="preserve"> (Maddock, 2009)</w:t>
          </w:r>
          <w:r w:rsidR="00CF7681">
            <w:fldChar w:fldCharType="end"/>
          </w:r>
        </w:sdtContent>
      </w:sdt>
      <w:r w:rsidR="00A2436C">
        <w:t>.  Satisfaction surveys are considered important in educational settings because it is believed that teacher working conditions are positively related to student learning conditions</w:t>
      </w:r>
      <w:sdt>
        <w:sdtPr>
          <w:id w:val="-1090689962"/>
          <w:citation/>
        </w:sdtPr>
        <w:sdtEndPr/>
        <w:sdtContent>
          <w:r w:rsidR="00A2436C">
            <w:fldChar w:fldCharType="begin"/>
          </w:r>
          <w:r w:rsidR="00A2436C">
            <w:instrText xml:space="preserve"> CITATION Hir06 \l 1033 </w:instrText>
          </w:r>
          <w:r w:rsidR="00A2436C">
            <w:fldChar w:fldCharType="separate"/>
          </w:r>
          <w:r w:rsidR="00A2436C">
            <w:rPr>
              <w:noProof/>
            </w:rPr>
            <w:t xml:space="preserve"> (Hirsh, Emerick, Church, &amp; Fuller, 2006)</w:t>
          </w:r>
          <w:r w:rsidR="00A2436C">
            <w:fldChar w:fldCharType="end"/>
          </w:r>
        </w:sdtContent>
      </w:sdt>
      <w:r w:rsidR="00FA283D">
        <w:t xml:space="preserve">.  Previous studies show that agricultural education teacher’s perceived needs are often not aligned with what the state staff </w:t>
      </w:r>
      <w:r w:rsidR="00E330F4">
        <w:t xml:space="preserve">and administration </w:t>
      </w:r>
      <w:r w:rsidR="00FA283D">
        <w:t>perceives their needs to be</w:t>
      </w:r>
      <w:sdt>
        <w:sdtPr>
          <w:id w:val="-2042734177"/>
          <w:citation/>
        </w:sdtPr>
        <w:sdtEndPr/>
        <w:sdtContent>
          <w:r w:rsidR="00FA283D">
            <w:fldChar w:fldCharType="begin"/>
          </w:r>
          <w:r w:rsidR="00FA283D">
            <w:instrText xml:space="preserve"> CITATION Gar96 \l 1033 </w:instrText>
          </w:r>
          <w:r w:rsidR="00FA283D">
            <w:fldChar w:fldCharType="separate"/>
          </w:r>
          <w:r w:rsidR="00FA283D">
            <w:rPr>
              <w:noProof/>
            </w:rPr>
            <w:t xml:space="preserve"> (Garton &amp; Chung, 1996)</w:t>
          </w:r>
          <w:r w:rsidR="00FA283D">
            <w:fldChar w:fldCharType="end"/>
          </w:r>
        </w:sdtContent>
      </w:sdt>
      <w:r w:rsidR="00FA283D">
        <w:t xml:space="preserve">. </w:t>
      </w:r>
    </w:p>
    <w:p w14:paraId="333ACBA0" w14:textId="77777777" w:rsidR="00381D43" w:rsidRDefault="00381D43" w:rsidP="008718C2">
      <w:pPr>
        <w:jc w:val="center"/>
        <w:rPr>
          <w:b/>
        </w:rPr>
      </w:pPr>
      <w:r>
        <w:rPr>
          <w:b/>
        </w:rPr>
        <w:t>Theoretical Framework</w:t>
      </w:r>
    </w:p>
    <w:p w14:paraId="71A28A4F" w14:textId="77777777" w:rsidR="00381D43" w:rsidRDefault="00381D43" w:rsidP="008718C2">
      <w:pPr>
        <w:ind w:firstLine="720"/>
      </w:pPr>
      <w:r>
        <w:t>Parsons expresses that every organization consists of three levels</w:t>
      </w:r>
      <w:r w:rsidR="00832658">
        <w:t xml:space="preserve"> of responsibility and control</w:t>
      </w:r>
      <w:r>
        <w:t>.  Those levels are Institutional, Managerial, and Technical</w:t>
      </w:r>
      <w:sdt>
        <w:sdtPr>
          <w:id w:val="2114550229"/>
          <w:citation/>
        </w:sdtPr>
        <w:sdtEndPr/>
        <w:sdtContent>
          <w:r w:rsidR="00832658">
            <w:fldChar w:fldCharType="begin"/>
          </w:r>
          <w:r w:rsidR="00832658">
            <w:instrText xml:space="preserve"> CITATION Par64 \l 1033 </w:instrText>
          </w:r>
          <w:r w:rsidR="00832658">
            <w:fldChar w:fldCharType="separate"/>
          </w:r>
          <w:r w:rsidR="00832658">
            <w:rPr>
              <w:noProof/>
            </w:rPr>
            <w:t xml:space="preserve"> (Parsons, 1964)</w:t>
          </w:r>
          <w:r w:rsidR="00832658">
            <w:fldChar w:fldCharType="end"/>
          </w:r>
        </w:sdtContent>
      </w:sdt>
      <w:r>
        <w:t xml:space="preserve">.  </w:t>
      </w:r>
      <w:r w:rsidR="00832658">
        <w:t xml:space="preserve">Hoy expanded on Parsons’ work on social systems by identifying constructs within the three levels that applied to schools.  Hoy identified institutional integrity, principal influence, consideration, initiating structure, resource support, morale, and academic emphasis as constructs within Parsons’ three levels of responsibility and control for social systems (1991).  </w:t>
      </w:r>
      <w:r w:rsidR="007323FF">
        <w:t xml:space="preserve">If all three levels operate harmoniously, </w:t>
      </w:r>
      <w:r w:rsidR="0023519E">
        <w:t xml:space="preserve">and the organization is meeting its expressive and instrumental needs while coping with potentially disruptive external forces, </w:t>
      </w:r>
      <w:r w:rsidR="007323FF">
        <w:t>an organization is deemed healthy</w:t>
      </w:r>
      <w:sdt>
        <w:sdtPr>
          <w:id w:val="1095744223"/>
          <w:citation/>
        </w:sdtPr>
        <w:sdtEndPr/>
        <w:sdtContent>
          <w:r w:rsidR="007323FF">
            <w:fldChar w:fldCharType="begin"/>
          </w:r>
          <w:r w:rsidR="007323FF">
            <w:instrText xml:space="preserve"> CITATION Par64 \l 1033 </w:instrText>
          </w:r>
          <w:r w:rsidR="007323FF">
            <w:fldChar w:fldCharType="separate"/>
          </w:r>
          <w:r w:rsidR="007323FF">
            <w:rPr>
              <w:noProof/>
            </w:rPr>
            <w:t xml:space="preserve"> (Parsons, 1964)</w:t>
          </w:r>
          <w:r w:rsidR="007323FF">
            <w:fldChar w:fldCharType="end"/>
          </w:r>
        </w:sdtContent>
      </w:sdt>
      <w:r w:rsidR="007323FF">
        <w:t xml:space="preserve">.  </w:t>
      </w:r>
    </w:p>
    <w:p w14:paraId="03A0DE58" w14:textId="77777777" w:rsidR="00381D43" w:rsidRDefault="007323FF" w:rsidP="008718C2">
      <w:pPr>
        <w:ind w:firstLine="720"/>
      </w:pPr>
      <w:r>
        <w:t>The c</w:t>
      </w:r>
      <w:r w:rsidR="00F97FBC">
        <w:t>onsideration</w:t>
      </w:r>
      <w:r>
        <w:t xml:space="preserve"> construct, along with initiating structure, resource support, and principal influence,</w:t>
      </w:r>
      <w:r w:rsidR="00F97FBC">
        <w:t xml:space="preserve"> falls under Parsons’ managerial level.  “The managerial level controls the internal administrative function of the organization”</w:t>
      </w:r>
      <w:sdt>
        <w:sdtPr>
          <w:id w:val="994682266"/>
          <w:citation/>
        </w:sdtPr>
        <w:sdtEndPr/>
        <w:sdtContent>
          <w:r w:rsidR="00F97FBC">
            <w:fldChar w:fldCharType="begin"/>
          </w:r>
          <w:r w:rsidR="00F97FBC">
            <w:instrText xml:space="preserve"> CITATION Hoy911 \l 1033 </w:instrText>
          </w:r>
          <w:r w:rsidR="00F97FBC">
            <w:fldChar w:fldCharType="separate"/>
          </w:r>
          <w:r w:rsidR="00F97FBC">
            <w:rPr>
              <w:noProof/>
            </w:rPr>
            <w:t xml:space="preserve"> (Hoy, Kotchkamp, &amp; Tartar, 1991)</w:t>
          </w:r>
          <w:r w:rsidR="00F97FBC">
            <w:fldChar w:fldCharType="end"/>
          </w:r>
        </w:sdtContent>
      </w:sdt>
      <w:r w:rsidR="00F97FBC">
        <w:t>.  In the organization</w:t>
      </w:r>
      <w:r w:rsidR="00E330F4">
        <w:t xml:space="preserve">al structure of </w:t>
      </w:r>
      <w:r w:rsidR="00F97FBC">
        <w:t>agricultural education</w:t>
      </w:r>
      <w:r w:rsidR="00E330F4">
        <w:t xml:space="preserve"> in [state], there are three</w:t>
      </w:r>
      <w:r w:rsidR="00F97FBC">
        <w:t xml:space="preserve"> regions</w:t>
      </w:r>
      <w:r w:rsidR="00E330F4">
        <w:t xml:space="preserve">, each consisting of </w:t>
      </w:r>
      <w:r>
        <w:t xml:space="preserve">Regional </w:t>
      </w:r>
      <w:r w:rsidR="00F97FBC">
        <w:t>Coordinators and Area Teachers</w:t>
      </w:r>
      <w:r w:rsidR="00E330F4">
        <w:t xml:space="preserve"> that make </w:t>
      </w:r>
      <w:r w:rsidR="008718C2">
        <w:t>up internal</w:t>
      </w:r>
      <w:r w:rsidR="00F97FBC">
        <w:t xml:space="preserve"> administration.  According to Hoy, administration of</w:t>
      </w:r>
      <w:r>
        <w:t xml:space="preserve"> an educational organization is</w:t>
      </w:r>
      <w:r w:rsidR="00F97FBC">
        <w:t xml:space="preserve"> charged with developing teacher loyalty, trust, and commitment while also being a</w:t>
      </w:r>
      <w:r w:rsidR="00210CC0">
        <w:t>ble to motivate their teachers (1991).</w:t>
      </w:r>
    </w:p>
    <w:p w14:paraId="09D632D1" w14:textId="77777777" w:rsidR="001702EF" w:rsidRDefault="00AA30AA" w:rsidP="00913089">
      <w:pPr>
        <w:jc w:val="center"/>
        <w:rPr>
          <w:b/>
        </w:rPr>
      </w:pPr>
      <w:r>
        <w:rPr>
          <w:b/>
        </w:rPr>
        <w:t>Purpose and Objectives</w:t>
      </w:r>
    </w:p>
    <w:p w14:paraId="79681F10" w14:textId="6FCD01A8" w:rsidR="00434C7F" w:rsidRDefault="00AA30AA" w:rsidP="008718C2">
      <w:pPr>
        <w:ind w:firstLine="360"/>
      </w:pPr>
      <w:r>
        <w:t>The purpose of this study is to identify how middle and high school agricultur</w:t>
      </w:r>
      <w:r w:rsidR="00A6485F">
        <w:t xml:space="preserve">al education teachers </w:t>
      </w:r>
      <w:r w:rsidR="00E330F4">
        <w:t>in</w:t>
      </w:r>
      <w:r w:rsidR="00A6485F">
        <w:t xml:space="preserve"> [state]</w:t>
      </w:r>
      <w:r>
        <w:t xml:space="preserve"> perceive </w:t>
      </w:r>
      <w:r w:rsidR="007F5B84">
        <w:t xml:space="preserve">how much </w:t>
      </w:r>
      <w:r>
        <w:t xml:space="preserve">state agricultural education </w:t>
      </w:r>
      <w:r w:rsidR="00E70092">
        <w:t xml:space="preserve">staff </w:t>
      </w:r>
      <w:r w:rsidR="00E70092">
        <w:lastRenderedPageBreak/>
        <w:t xml:space="preserve">considers them </w:t>
      </w:r>
      <w:r>
        <w:t>when making decisions.  This study looked at consideration expressed by tw</w:t>
      </w:r>
      <w:r w:rsidR="005E4BA6">
        <w:t>o</w:t>
      </w:r>
      <w:r>
        <w:t xml:space="preserve"> levels of administration</w:t>
      </w:r>
      <w:r w:rsidR="00E70092">
        <w:t>:</w:t>
      </w:r>
      <w:r w:rsidR="00434C7F">
        <w:t xml:space="preserve"> Region Coordinators </w:t>
      </w:r>
      <w:r w:rsidR="005E4BA6">
        <w:t xml:space="preserve">and </w:t>
      </w:r>
      <w:r w:rsidR="00434C7F">
        <w:t>Region Area Teachers.  Specific research objectives for this study are as follows:</w:t>
      </w:r>
      <w:r w:rsidR="008718C2">
        <w:t xml:space="preserve"> 1) </w:t>
      </w:r>
      <w:r w:rsidR="00434C7F">
        <w:t xml:space="preserve">Determine levels of perceived consideration by agricultural education teachers </w:t>
      </w:r>
      <w:r w:rsidR="005E4BA6">
        <w:t>for Regional Coordinators</w:t>
      </w:r>
      <w:r w:rsidR="00913089">
        <w:t xml:space="preserve"> and </w:t>
      </w:r>
      <w:r w:rsidR="005E4BA6">
        <w:t xml:space="preserve">Region Area Teachers; and </w:t>
      </w:r>
      <w:r w:rsidR="00913089">
        <w:t>2</w:t>
      </w:r>
      <w:r w:rsidR="00363B05">
        <w:t>) D</w:t>
      </w:r>
      <w:r w:rsidR="008718C2">
        <w:t>etermine</w:t>
      </w:r>
      <w:r w:rsidR="00434C7F">
        <w:t xml:space="preserve"> if demographic factors contribute to the level of perceived consideration by agricultural education teachers.  </w:t>
      </w:r>
    </w:p>
    <w:p w14:paraId="2A7CB049" w14:textId="77777777" w:rsidR="00434C7F" w:rsidRPr="008718C2" w:rsidRDefault="00434C7F" w:rsidP="008718C2">
      <w:pPr>
        <w:jc w:val="center"/>
        <w:rPr>
          <w:b/>
        </w:rPr>
      </w:pPr>
      <w:r>
        <w:rPr>
          <w:b/>
        </w:rPr>
        <w:t>Procedures</w:t>
      </w:r>
    </w:p>
    <w:p w14:paraId="0C83A395" w14:textId="123253D6" w:rsidR="004C5738" w:rsidRDefault="00434C7F" w:rsidP="008718C2">
      <w:pPr>
        <w:ind w:firstLine="720"/>
      </w:pPr>
      <w:r>
        <w:t xml:space="preserve">This </w:t>
      </w:r>
      <w:r w:rsidR="00BA7918">
        <w:t xml:space="preserve">research </w:t>
      </w:r>
      <w:r>
        <w:t xml:space="preserve">focuses on one construct from a </w:t>
      </w:r>
      <w:r w:rsidR="00E330F4">
        <w:t xml:space="preserve">larger study that was conducted with all middle and high </w:t>
      </w:r>
      <w:r w:rsidR="008718C2">
        <w:t>school agricultural</w:t>
      </w:r>
      <w:r>
        <w:t xml:space="preserve"> education tea</w:t>
      </w:r>
      <w:r w:rsidR="00A6485F">
        <w:t>chers in the state of [state]</w:t>
      </w:r>
      <w:r w:rsidR="004C5738">
        <w:t xml:space="preserve"> that attended</w:t>
      </w:r>
      <w:r>
        <w:t xml:space="preserve"> the </w:t>
      </w:r>
      <w:r w:rsidR="004C5738">
        <w:t xml:space="preserve">2012 </w:t>
      </w:r>
      <w:r w:rsidR="00A6485F">
        <w:t>[state]</w:t>
      </w:r>
      <w:r>
        <w:t xml:space="preserve"> Vocational Agricultural Teacher</w:t>
      </w:r>
      <w:r w:rsidR="004C5738">
        <w:t>s Association conference</w:t>
      </w:r>
      <w:r w:rsidR="0064223C">
        <w:t xml:space="preserve">. </w:t>
      </w:r>
      <w:r w:rsidR="00BA7918">
        <w:t>F</w:t>
      </w:r>
      <w:r w:rsidR="00381D43">
        <w:t xml:space="preserve">irst year teachers </w:t>
      </w:r>
      <w:r w:rsidR="00210CC0">
        <w:t>with no experience</w:t>
      </w:r>
      <w:r w:rsidR="00381D43">
        <w:t xml:space="preserve"> were excluded from the </w:t>
      </w:r>
      <w:r w:rsidR="00BA7918">
        <w:t xml:space="preserve">study </w:t>
      </w:r>
      <w:r w:rsidR="00381D43">
        <w:t xml:space="preserve">due to their lack of interaction with state </w:t>
      </w:r>
      <w:r w:rsidR="008718C2">
        <w:t>staff,</w:t>
      </w:r>
      <w:r w:rsidR="007F5B84">
        <w:t xml:space="preserve"> as were the teachers who participated in the pilot study</w:t>
      </w:r>
      <w:r w:rsidR="00381D43">
        <w:t>.</w:t>
      </w:r>
      <w:r w:rsidR="007F5B84">
        <w:t xml:space="preserve"> This gave the research</w:t>
      </w:r>
      <w:r w:rsidR="008718C2">
        <w:t>er a sampling population of 345</w:t>
      </w:r>
      <w:r w:rsidR="007F5B84">
        <w:t xml:space="preserve"> teachers.</w:t>
      </w:r>
      <w:r w:rsidR="00381D43">
        <w:t xml:space="preserve">  </w:t>
      </w:r>
    </w:p>
    <w:p w14:paraId="31275469" w14:textId="5C97710C" w:rsidR="00362340" w:rsidRDefault="00C97F54" w:rsidP="008718C2">
      <w:pPr>
        <w:ind w:firstLine="720"/>
      </w:pPr>
      <w:r>
        <w:t xml:space="preserve">The questionnaire was modified from previous research on healthy schools by Hoy </w:t>
      </w:r>
      <w:r w:rsidR="00B705BC">
        <w:t xml:space="preserve">to fit the dynamics of an agricultural education region and its state staff, which is similar in structure to that of a school, its teachers, principal and assistant principals </w:t>
      </w:r>
      <w:r>
        <w:t xml:space="preserve">(1991).  </w:t>
      </w:r>
      <w:r w:rsidR="00381D43">
        <w:t xml:space="preserve">The </w:t>
      </w:r>
      <w:r w:rsidR="00BA7918">
        <w:t>questionnaire</w:t>
      </w:r>
      <w:r w:rsidR="00381D43">
        <w:t xml:space="preserve"> identifies perceived levels of </w:t>
      </w:r>
      <w:r w:rsidR="00BA7918">
        <w:t>C</w:t>
      </w:r>
      <w:r w:rsidR="00381D43">
        <w:t>onsideration</w:t>
      </w:r>
      <w:r w:rsidR="006D5605">
        <w:t xml:space="preserve"> and provides the respondent a four point Likert scale (1 = rarely occurs; 4 = very frequently occurs)</w:t>
      </w:r>
      <w:r w:rsidR="00381D43">
        <w:t xml:space="preserve">.  </w:t>
      </w:r>
      <w:r w:rsidR="00362340">
        <w:t xml:space="preserve">Reliability of the instrument occurred through an analysis of results of a pilot </w:t>
      </w:r>
      <w:r w:rsidR="00BA7918">
        <w:t>study</w:t>
      </w:r>
      <w:r w:rsidR="00362340">
        <w:t xml:space="preserve"> using a small group (n=17) of teachers that taught agricultural education the previous year in [state]</w:t>
      </w:r>
      <w:r w:rsidR="00A6485F">
        <w:t xml:space="preserve">.  </w:t>
      </w:r>
    </w:p>
    <w:p w14:paraId="4CDE0C59" w14:textId="6047CE55" w:rsidR="00A6485F" w:rsidRDefault="00381D43" w:rsidP="008718C2">
      <w:pPr>
        <w:ind w:firstLine="720"/>
      </w:pPr>
      <w:r>
        <w:t xml:space="preserve">This </w:t>
      </w:r>
      <w:r w:rsidR="00BA7918">
        <w:t xml:space="preserve">research </w:t>
      </w:r>
      <w:r>
        <w:t xml:space="preserve">takes an in depth look at the </w:t>
      </w:r>
      <w:r w:rsidR="00BA7918">
        <w:t>C</w:t>
      </w:r>
      <w:r>
        <w:t>onsideration construct</w:t>
      </w:r>
      <w:r w:rsidR="006D5605">
        <w:t xml:space="preserve">, which consists of </w:t>
      </w:r>
      <w:r w:rsidR="00362340">
        <w:t>ten items</w:t>
      </w:r>
      <w:r w:rsidR="00A6485F">
        <w:t xml:space="preserve">.  Five items were duplicated in an effort to </w:t>
      </w:r>
      <w:r w:rsidR="008718C2">
        <w:t xml:space="preserve">differentiate the perceived level of consideration given to agricultural education teachers by </w:t>
      </w:r>
      <w:r w:rsidR="00A6485F">
        <w:t>the Regional Coordinator</w:t>
      </w:r>
      <w:r w:rsidR="008718C2">
        <w:t>s</w:t>
      </w:r>
      <w:r w:rsidR="00A6485F">
        <w:t xml:space="preserve"> and the Area Teachers.</w:t>
      </w:r>
      <w:r w:rsidR="00935DF9">
        <w:t xml:space="preserve">  </w:t>
      </w:r>
      <w:r w:rsidR="007F5B84">
        <w:t xml:space="preserve">Of the </w:t>
      </w:r>
      <w:r w:rsidR="008718C2">
        <w:t>345</w:t>
      </w:r>
      <w:r w:rsidR="007F5B84">
        <w:t xml:space="preserve"> eligible middle and high school agricultural education teachers, 196 completed the questionnaire during the conference, thus producing a </w:t>
      </w:r>
      <w:r w:rsidR="008718C2">
        <w:t>57</w:t>
      </w:r>
      <w:r w:rsidR="007F5B84">
        <w:t xml:space="preserve">% response rate. There was no attempt to collected additional questionnaires from the non-respondents. </w:t>
      </w:r>
    </w:p>
    <w:p w14:paraId="7D8C81C1" w14:textId="77777777" w:rsidR="00A6485F" w:rsidRDefault="00A6485F" w:rsidP="00A6485F">
      <w:pPr>
        <w:jc w:val="center"/>
        <w:rPr>
          <w:b/>
        </w:rPr>
      </w:pPr>
      <w:r>
        <w:rPr>
          <w:b/>
        </w:rPr>
        <w:t>Results</w:t>
      </w:r>
    </w:p>
    <w:p w14:paraId="125AB7A3" w14:textId="16888BB3" w:rsidR="00A6485F" w:rsidRPr="00676B7B" w:rsidRDefault="00210CC0" w:rsidP="00676B7B">
      <w:r>
        <w:rPr>
          <w:b/>
        </w:rPr>
        <w:tab/>
      </w:r>
      <w:r w:rsidR="00676B7B">
        <w:t xml:space="preserve">Agricultural education teachers’ perceived level of Consideration for Regional Coordinators scored a 3.32 on a 4-point Likert scale and showed no significant difference to the 3.30 score for Region Area Teachers.  </w:t>
      </w:r>
      <w:r w:rsidR="00F774D3">
        <w:t xml:space="preserve">Males have a perceived level of Consideration score of 3.29 while females scored 3.35, having no significant difference.  Beginning teachers that have taught five or less years have a perceived level of Consideration score of 3.36 while more experienced teachers score 3.29, having no significant difference.  </w:t>
      </w:r>
    </w:p>
    <w:p w14:paraId="3D4398B2" w14:textId="77777777" w:rsidR="00A6485F" w:rsidRDefault="00A6485F" w:rsidP="00A6485F">
      <w:pPr>
        <w:jc w:val="center"/>
        <w:rPr>
          <w:b/>
        </w:rPr>
      </w:pPr>
      <w:r>
        <w:rPr>
          <w:b/>
        </w:rPr>
        <w:t>Conclusions and Recommendations</w:t>
      </w:r>
    </w:p>
    <w:p w14:paraId="6545AC25" w14:textId="5A8ABCC5" w:rsidR="00D4116B" w:rsidRPr="00676B7B" w:rsidRDefault="00676B7B" w:rsidP="00676B7B">
      <w:r>
        <w:tab/>
        <w:t>Agricultural education teachers</w:t>
      </w:r>
      <w:r w:rsidR="00913089">
        <w:t xml:space="preserve"> in [state] </w:t>
      </w:r>
      <w:r>
        <w:t>perceive</w:t>
      </w:r>
      <w:r w:rsidR="00913089">
        <w:t xml:space="preserve"> that th</w:t>
      </w:r>
      <w:r w:rsidR="00752D43">
        <w:t>eir Region Coordinators and Region Area Teachers</w:t>
      </w:r>
      <w:r w:rsidR="00913089">
        <w:t xml:space="preserve"> often consider them in the decision making process as it relates to secondary education</w:t>
      </w:r>
      <w:r>
        <w:t xml:space="preserve">.  It is recommended that this study be done in other states with varying state administration structures.  With no significant differences in gender or levels of experience in teachers, it is recommended that other states examine the </w:t>
      </w:r>
      <w:r w:rsidR="00752D43">
        <w:t xml:space="preserve">policies and practices of [state] agricultural education in an effort to eliminate </w:t>
      </w:r>
      <w:r w:rsidR="00F774D3">
        <w:t xml:space="preserve">or prevent </w:t>
      </w:r>
      <w:r w:rsidR="00752D43">
        <w:t xml:space="preserve">potential biases that may exist in their program.  </w:t>
      </w:r>
    </w:p>
    <w:p w14:paraId="1CBC6A76" w14:textId="77777777" w:rsidR="000110ED" w:rsidRDefault="000110ED" w:rsidP="00F774D3">
      <w:pPr>
        <w:jc w:val="center"/>
        <w:rPr>
          <w:b/>
        </w:rPr>
      </w:pPr>
    </w:p>
    <w:p w14:paraId="034CF701" w14:textId="77777777" w:rsidR="000110ED" w:rsidRDefault="000110ED" w:rsidP="00F774D3">
      <w:pPr>
        <w:jc w:val="center"/>
        <w:rPr>
          <w:b/>
        </w:rPr>
      </w:pPr>
    </w:p>
    <w:p w14:paraId="2E9C9FB0" w14:textId="77777777" w:rsidR="00D4116B" w:rsidRDefault="00D4116B" w:rsidP="00F774D3">
      <w:pPr>
        <w:jc w:val="center"/>
        <w:rPr>
          <w:b/>
        </w:rPr>
      </w:pPr>
      <w:r>
        <w:rPr>
          <w:b/>
        </w:rPr>
        <w:lastRenderedPageBreak/>
        <w:t>References</w:t>
      </w:r>
    </w:p>
    <w:sdt>
      <w:sdtPr>
        <w:rPr>
          <w:rFonts w:ascii="Times New Roman" w:eastAsiaTheme="minorEastAsia" w:hAnsi="Times New Roman" w:cstheme="minorBidi"/>
          <w:b w:val="0"/>
          <w:bCs w:val="0"/>
          <w:color w:val="auto"/>
          <w:sz w:val="24"/>
          <w:szCs w:val="24"/>
          <w:lang w:eastAsia="ja-JP" w:bidi="ar-SA"/>
        </w:rPr>
        <w:id w:val="534544505"/>
        <w:docPartObj>
          <w:docPartGallery w:val="Bibliographies"/>
          <w:docPartUnique/>
        </w:docPartObj>
      </w:sdtPr>
      <w:sdtEndPr/>
      <w:sdtContent>
        <w:p w14:paraId="49A6E639" w14:textId="77777777" w:rsidR="00D4116B" w:rsidRPr="00D4116B" w:rsidRDefault="00D4116B" w:rsidP="00D4116B">
          <w:pPr>
            <w:pStyle w:val="Heading1"/>
            <w:ind w:left="720" w:hanging="720"/>
            <w:rPr>
              <w:rFonts w:ascii="Times New Roman" w:hAnsi="Times New Roman" w:cs="Times New Roman"/>
              <w:b w:val="0"/>
              <w:color w:val="auto"/>
              <w:sz w:val="24"/>
              <w:szCs w:val="24"/>
            </w:rPr>
          </w:pPr>
          <w:r>
            <w:rPr>
              <w:b w:val="0"/>
              <w:bCs w:val="0"/>
            </w:rPr>
            <w:fldChar w:fldCharType="begin"/>
          </w:r>
          <w:r>
            <w:instrText xml:space="preserve"> BIBLIOGRAPHY </w:instrText>
          </w:r>
          <w:r>
            <w:rPr>
              <w:b w:val="0"/>
              <w:bCs w:val="0"/>
            </w:rPr>
            <w:fldChar w:fldCharType="separate"/>
          </w:r>
          <w:r w:rsidRPr="00D4116B">
            <w:rPr>
              <w:rFonts w:ascii="Times New Roman" w:hAnsi="Times New Roman" w:cs="Times New Roman"/>
              <w:b w:val="0"/>
              <w:noProof/>
              <w:color w:val="auto"/>
              <w:sz w:val="24"/>
              <w:szCs w:val="24"/>
            </w:rPr>
            <w:t xml:space="preserve">Chenevey, J. L., Ewing, J. C., &amp; Whittington, M. S. (2008). Teacher burnout and job satisfaction among agricultural education teachers. </w:t>
          </w:r>
          <w:r w:rsidRPr="00D4116B">
            <w:rPr>
              <w:rFonts w:ascii="Times New Roman" w:hAnsi="Times New Roman" w:cs="Times New Roman"/>
              <w:b w:val="0"/>
              <w:i/>
              <w:iCs/>
              <w:noProof/>
              <w:color w:val="auto"/>
              <w:sz w:val="24"/>
              <w:szCs w:val="24"/>
            </w:rPr>
            <w:t>Journal of Agricultural Education</w:t>
          </w:r>
          <w:r w:rsidRPr="00D4116B">
            <w:rPr>
              <w:rFonts w:ascii="Times New Roman" w:hAnsi="Times New Roman" w:cs="Times New Roman"/>
              <w:b w:val="0"/>
              <w:noProof/>
              <w:color w:val="auto"/>
              <w:sz w:val="24"/>
              <w:szCs w:val="24"/>
            </w:rPr>
            <w:t xml:space="preserve"> </w:t>
          </w:r>
          <w:r w:rsidRPr="00D4116B">
            <w:rPr>
              <w:rFonts w:ascii="Times New Roman" w:hAnsi="Times New Roman" w:cs="Times New Roman"/>
              <w:b w:val="0"/>
              <w:i/>
              <w:iCs/>
              <w:noProof/>
              <w:color w:val="auto"/>
              <w:sz w:val="24"/>
              <w:szCs w:val="24"/>
            </w:rPr>
            <w:t>, 49</w:t>
          </w:r>
          <w:r w:rsidRPr="00D4116B">
            <w:rPr>
              <w:rFonts w:ascii="Times New Roman" w:hAnsi="Times New Roman" w:cs="Times New Roman"/>
              <w:b w:val="0"/>
              <w:noProof/>
              <w:color w:val="auto"/>
              <w:sz w:val="24"/>
              <w:szCs w:val="24"/>
            </w:rPr>
            <w:t xml:space="preserve"> (3), 12-22.</w:t>
          </w:r>
        </w:p>
        <w:p w14:paraId="22DAF6E5" w14:textId="77777777" w:rsidR="00D4116B" w:rsidRPr="00D4116B" w:rsidRDefault="00D4116B" w:rsidP="00D4116B"/>
        <w:p w14:paraId="453E6F08" w14:textId="77777777" w:rsidR="00D4116B" w:rsidRDefault="00D4116B" w:rsidP="00D4116B">
          <w:pPr>
            <w:pStyle w:val="Bibliography"/>
            <w:ind w:left="720" w:hanging="720"/>
            <w:rPr>
              <w:rFonts w:cs="Times New Roman"/>
              <w:noProof/>
            </w:rPr>
          </w:pPr>
          <w:r>
            <w:rPr>
              <w:rFonts w:cs="Times New Roman"/>
              <w:noProof/>
            </w:rPr>
            <w:t xml:space="preserve">Foor, R. M., &amp; Cano, J. (2011). Predictors of Job Satisfaction and Agricultural Faculty. </w:t>
          </w:r>
          <w:r>
            <w:rPr>
              <w:rFonts w:cs="Times New Roman"/>
              <w:i/>
              <w:iCs/>
              <w:noProof/>
            </w:rPr>
            <w:t>Journal of Agricultural Education</w:t>
          </w:r>
          <w:r>
            <w:rPr>
              <w:rFonts w:cs="Times New Roman"/>
              <w:noProof/>
            </w:rPr>
            <w:t xml:space="preserve"> </w:t>
          </w:r>
          <w:r>
            <w:rPr>
              <w:rFonts w:cs="Times New Roman"/>
              <w:i/>
              <w:iCs/>
              <w:noProof/>
            </w:rPr>
            <w:t>, 52</w:t>
          </w:r>
          <w:r>
            <w:rPr>
              <w:rFonts w:cs="Times New Roman"/>
              <w:noProof/>
            </w:rPr>
            <w:t xml:space="preserve"> (1), 30-39.</w:t>
          </w:r>
        </w:p>
        <w:p w14:paraId="07365675" w14:textId="77777777" w:rsidR="00D4116B" w:rsidRPr="00D4116B" w:rsidRDefault="00D4116B" w:rsidP="00D4116B"/>
        <w:p w14:paraId="4A9F8418" w14:textId="77777777" w:rsidR="00D4116B" w:rsidRDefault="00D4116B" w:rsidP="00D4116B">
          <w:pPr>
            <w:pStyle w:val="Bibliography"/>
            <w:ind w:left="720" w:hanging="720"/>
            <w:rPr>
              <w:rFonts w:cs="Times New Roman"/>
              <w:noProof/>
            </w:rPr>
          </w:pPr>
          <w:r>
            <w:rPr>
              <w:rFonts w:cs="Times New Roman"/>
              <w:noProof/>
            </w:rPr>
            <w:t xml:space="preserve">Garton, B. L., &amp; Chung, N. (1996). The inservice needs of beginning teachers of agriculture as perceived by beginning teachers, teacher educators, and state supervisors. </w:t>
          </w:r>
          <w:r>
            <w:rPr>
              <w:rFonts w:cs="Times New Roman"/>
              <w:i/>
              <w:iCs/>
              <w:noProof/>
            </w:rPr>
            <w:t>Journal of Agricultural Education</w:t>
          </w:r>
          <w:r>
            <w:rPr>
              <w:rFonts w:cs="Times New Roman"/>
              <w:noProof/>
            </w:rPr>
            <w:t xml:space="preserve"> </w:t>
          </w:r>
          <w:r>
            <w:rPr>
              <w:rFonts w:cs="Times New Roman"/>
              <w:i/>
              <w:iCs/>
              <w:noProof/>
            </w:rPr>
            <w:t>, 37</w:t>
          </w:r>
          <w:r>
            <w:rPr>
              <w:rFonts w:cs="Times New Roman"/>
              <w:noProof/>
            </w:rPr>
            <w:t xml:space="preserve"> (3), 52-58.</w:t>
          </w:r>
        </w:p>
        <w:p w14:paraId="649B7265" w14:textId="77777777" w:rsidR="00D4116B" w:rsidRPr="00D4116B" w:rsidRDefault="00D4116B" w:rsidP="00D4116B"/>
        <w:p w14:paraId="3A807930" w14:textId="77777777" w:rsidR="00D4116B" w:rsidRDefault="00D4116B" w:rsidP="00D4116B">
          <w:pPr>
            <w:pStyle w:val="Bibliography"/>
            <w:ind w:left="720" w:hanging="720"/>
            <w:rPr>
              <w:rFonts w:cs="Times New Roman"/>
              <w:noProof/>
            </w:rPr>
          </w:pPr>
          <w:r>
            <w:rPr>
              <w:rFonts w:cs="Times New Roman"/>
              <w:noProof/>
            </w:rPr>
            <w:t xml:space="preserve">Guramatunhu-Mudiwa, P., &amp; Bolt, L. L. (2012). Does the gender of school personnel influence perceptions of leadership? </w:t>
          </w:r>
          <w:r>
            <w:rPr>
              <w:rFonts w:cs="Times New Roman"/>
              <w:i/>
              <w:iCs/>
              <w:noProof/>
            </w:rPr>
            <w:t>School Leadership and Management: Formerly School Organisation</w:t>
          </w:r>
          <w:r>
            <w:rPr>
              <w:rFonts w:cs="Times New Roman"/>
              <w:noProof/>
            </w:rPr>
            <w:t xml:space="preserve"> </w:t>
          </w:r>
          <w:r>
            <w:rPr>
              <w:rFonts w:cs="Times New Roman"/>
              <w:i/>
              <w:iCs/>
              <w:noProof/>
            </w:rPr>
            <w:t>, 32</w:t>
          </w:r>
          <w:r>
            <w:rPr>
              <w:rFonts w:cs="Times New Roman"/>
              <w:noProof/>
            </w:rPr>
            <w:t xml:space="preserve"> (3), 261-277.</w:t>
          </w:r>
        </w:p>
        <w:p w14:paraId="6DB600E0" w14:textId="77777777" w:rsidR="00D4116B" w:rsidRPr="00D4116B" w:rsidRDefault="00D4116B" w:rsidP="00D4116B"/>
        <w:p w14:paraId="7A4C746D" w14:textId="77777777" w:rsidR="00D4116B" w:rsidRDefault="00D4116B" w:rsidP="00D4116B">
          <w:pPr>
            <w:pStyle w:val="Bibliography"/>
            <w:ind w:left="720" w:hanging="720"/>
            <w:rPr>
              <w:rFonts w:cs="Times New Roman"/>
              <w:noProof/>
            </w:rPr>
          </w:pPr>
          <w:r>
            <w:rPr>
              <w:rFonts w:cs="Times New Roman"/>
              <w:noProof/>
            </w:rPr>
            <w:t xml:space="preserve">Hirsh, E., Emerick, S., Church, K., &amp; Fuller, E. (2006). </w:t>
          </w:r>
          <w:r>
            <w:rPr>
              <w:rFonts w:cs="Times New Roman"/>
              <w:i/>
              <w:iCs/>
              <w:noProof/>
            </w:rPr>
            <w:t>Teacher working conditions are student learning conditions: A report on the North Carolina teacher working conditions survey.</w:t>
          </w:r>
          <w:r>
            <w:rPr>
              <w:rFonts w:cs="Times New Roman"/>
              <w:noProof/>
            </w:rPr>
            <w:t xml:space="preserve"> Retrieved from http://www.eric.ed.gov/PDFS/ED498770.pdf</w:t>
          </w:r>
        </w:p>
        <w:p w14:paraId="621B7EE5" w14:textId="77777777" w:rsidR="00D4116B" w:rsidRPr="00D4116B" w:rsidRDefault="00D4116B" w:rsidP="00D4116B"/>
        <w:p w14:paraId="53DFF66D" w14:textId="77777777" w:rsidR="00D4116B" w:rsidRDefault="00D4116B" w:rsidP="00D4116B">
          <w:pPr>
            <w:pStyle w:val="Bibliography"/>
            <w:ind w:left="720" w:hanging="720"/>
            <w:rPr>
              <w:rFonts w:cs="Times New Roman"/>
              <w:noProof/>
            </w:rPr>
          </w:pPr>
          <w:r>
            <w:rPr>
              <w:rFonts w:cs="Times New Roman"/>
              <w:noProof/>
            </w:rPr>
            <w:t xml:space="preserve">Hoy, W. K., Kotchkamp, R., &amp; Tartar, C. J. (1991). </w:t>
          </w:r>
          <w:r>
            <w:rPr>
              <w:rFonts w:cs="Times New Roman"/>
              <w:i/>
              <w:iCs/>
              <w:noProof/>
            </w:rPr>
            <w:t>Open schools/healthy schools: Measuring organizational climate.</w:t>
          </w:r>
          <w:r>
            <w:rPr>
              <w:rFonts w:cs="Times New Roman"/>
              <w:noProof/>
            </w:rPr>
            <w:t xml:space="preserve"> Thousand Oaks, CA: Corwin.</w:t>
          </w:r>
        </w:p>
        <w:p w14:paraId="51FD8844" w14:textId="77777777" w:rsidR="00062475" w:rsidRDefault="00062475" w:rsidP="00062475">
          <w:pPr>
            <w:ind w:left="720" w:hanging="720"/>
            <w:rPr>
              <w:color w:val="000000"/>
            </w:rPr>
          </w:pPr>
        </w:p>
        <w:p w14:paraId="06617C49" w14:textId="77777777" w:rsidR="00062475" w:rsidRPr="00984977" w:rsidRDefault="00062475" w:rsidP="00062475">
          <w:pPr>
            <w:autoSpaceDE w:val="0"/>
            <w:autoSpaceDN w:val="0"/>
            <w:adjustRightInd w:val="0"/>
          </w:pPr>
          <w:r w:rsidRPr="00984977">
            <w:t xml:space="preserve">Klassen, R.M. &amp; Chiu, M.M. (2010). Effects on teachers’ self-efficacy and job </w:t>
          </w:r>
        </w:p>
        <w:p w14:paraId="64E9BF5B" w14:textId="77777777" w:rsidR="00062475" w:rsidRPr="00984977" w:rsidRDefault="00062475" w:rsidP="00062475">
          <w:pPr>
            <w:autoSpaceDE w:val="0"/>
            <w:autoSpaceDN w:val="0"/>
            <w:adjustRightInd w:val="0"/>
            <w:ind w:left="720"/>
          </w:pPr>
          <w:r w:rsidRPr="00984977">
            <w:t xml:space="preserve">satisfaction: Teacher gender, years of experience, and job stress. </w:t>
          </w:r>
          <w:r w:rsidRPr="00984977">
            <w:rPr>
              <w:i/>
            </w:rPr>
            <w:t>Journal of Educational Psychology, 102</w:t>
          </w:r>
          <w:r w:rsidRPr="00984977">
            <w:t>(3), 741-756.</w:t>
          </w:r>
        </w:p>
        <w:p w14:paraId="07861D4D" w14:textId="77777777" w:rsidR="00D4116B" w:rsidRPr="00D4116B" w:rsidRDefault="00D4116B" w:rsidP="00D4116B"/>
        <w:p w14:paraId="3F1ECD44" w14:textId="77777777" w:rsidR="00D4116B" w:rsidRDefault="00D4116B" w:rsidP="00D4116B">
          <w:pPr>
            <w:pStyle w:val="Bibliography"/>
            <w:ind w:left="720" w:hanging="720"/>
            <w:rPr>
              <w:rFonts w:cs="Times New Roman"/>
              <w:noProof/>
            </w:rPr>
          </w:pPr>
          <w:r>
            <w:rPr>
              <w:rFonts w:cs="Times New Roman"/>
              <w:noProof/>
            </w:rPr>
            <w:t xml:space="preserve">Maddock, A. (2009). </w:t>
          </w:r>
          <w:r>
            <w:rPr>
              <w:rFonts w:cs="Times New Roman"/>
              <w:i/>
              <w:iCs/>
              <w:noProof/>
            </w:rPr>
            <w:t>NC teacher working conditions: The intersection of policy and practice.</w:t>
          </w:r>
          <w:r>
            <w:rPr>
              <w:rFonts w:cs="Times New Roman"/>
              <w:noProof/>
            </w:rPr>
            <w:t xml:space="preserve"> Retrieved October 10, 2012, from http://www.newteachercenter.org/sites/default/files/ntc/main/pdfs/NC_TWC_Policy_Practice.pdf</w:t>
          </w:r>
        </w:p>
        <w:p w14:paraId="1BB58FAF" w14:textId="77777777" w:rsidR="00D4116B" w:rsidRPr="00D4116B" w:rsidRDefault="00D4116B" w:rsidP="00D4116B"/>
        <w:p w14:paraId="1F55E838" w14:textId="77777777" w:rsidR="00D4116B" w:rsidRDefault="00D4116B" w:rsidP="00D4116B">
          <w:pPr>
            <w:pStyle w:val="Bibliography"/>
            <w:ind w:left="720" w:hanging="720"/>
            <w:rPr>
              <w:rFonts w:cs="Times New Roman"/>
              <w:noProof/>
            </w:rPr>
          </w:pPr>
          <w:r>
            <w:rPr>
              <w:rFonts w:cs="Times New Roman"/>
              <w:noProof/>
            </w:rPr>
            <w:t xml:space="preserve">Parsons, T. (1964). </w:t>
          </w:r>
          <w:r>
            <w:rPr>
              <w:rFonts w:cs="Times New Roman"/>
              <w:i/>
              <w:iCs/>
              <w:noProof/>
            </w:rPr>
            <w:t>The Social System.</w:t>
          </w:r>
          <w:r>
            <w:rPr>
              <w:rFonts w:cs="Times New Roman"/>
              <w:noProof/>
            </w:rPr>
            <w:t xml:space="preserve"> New York: The Macmillan Company.</w:t>
          </w:r>
        </w:p>
        <w:p w14:paraId="3DBA764C" w14:textId="77777777" w:rsidR="00D4116B" w:rsidRDefault="00D4116B" w:rsidP="00D4116B">
          <w:pPr>
            <w:ind w:left="720" w:hanging="720"/>
          </w:pPr>
          <w:r>
            <w:rPr>
              <w:b/>
              <w:bCs/>
            </w:rPr>
            <w:fldChar w:fldCharType="end"/>
          </w:r>
        </w:p>
      </w:sdtContent>
    </w:sdt>
    <w:p w14:paraId="3559262A" w14:textId="77777777" w:rsidR="00D4116B" w:rsidRDefault="00D4116B" w:rsidP="00A6485F">
      <w:pPr>
        <w:jc w:val="center"/>
        <w:rPr>
          <w:b/>
        </w:rPr>
      </w:pPr>
    </w:p>
    <w:p w14:paraId="3819E9F5" w14:textId="77777777" w:rsidR="00D4116B" w:rsidRDefault="00D4116B" w:rsidP="00D4116B"/>
    <w:p w14:paraId="55312788" w14:textId="77777777" w:rsidR="00D4116B" w:rsidRPr="00D4116B" w:rsidRDefault="00D4116B" w:rsidP="00D4116B"/>
    <w:sectPr w:rsidR="00D4116B" w:rsidRPr="00D4116B" w:rsidSect="006F0DF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A41132"/>
    <w:multiLevelType w:val="hybridMultilevel"/>
    <w:tmpl w:val="C2861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embedSystemFonts/>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B78"/>
    <w:rsid w:val="000110ED"/>
    <w:rsid w:val="00046B78"/>
    <w:rsid w:val="00062475"/>
    <w:rsid w:val="001122C0"/>
    <w:rsid w:val="001702EF"/>
    <w:rsid w:val="001F0486"/>
    <w:rsid w:val="00210CC0"/>
    <w:rsid w:val="0023519E"/>
    <w:rsid w:val="00286AF2"/>
    <w:rsid w:val="002D3A93"/>
    <w:rsid w:val="00362340"/>
    <w:rsid w:val="00363B05"/>
    <w:rsid w:val="00381D43"/>
    <w:rsid w:val="00381EDD"/>
    <w:rsid w:val="003D1DE7"/>
    <w:rsid w:val="00417C0E"/>
    <w:rsid w:val="00434C7F"/>
    <w:rsid w:val="004A0D43"/>
    <w:rsid w:val="004C5738"/>
    <w:rsid w:val="005E4BA6"/>
    <w:rsid w:val="0064223C"/>
    <w:rsid w:val="00676B7B"/>
    <w:rsid w:val="006D5605"/>
    <w:rsid w:val="006F0DFD"/>
    <w:rsid w:val="007323FF"/>
    <w:rsid w:val="00752D43"/>
    <w:rsid w:val="007E1B54"/>
    <w:rsid w:val="007F5B84"/>
    <w:rsid w:val="00832658"/>
    <w:rsid w:val="008718C2"/>
    <w:rsid w:val="00913089"/>
    <w:rsid w:val="00935DF9"/>
    <w:rsid w:val="00A2436C"/>
    <w:rsid w:val="00A378F2"/>
    <w:rsid w:val="00A40D71"/>
    <w:rsid w:val="00A6485F"/>
    <w:rsid w:val="00AA30AA"/>
    <w:rsid w:val="00B705BC"/>
    <w:rsid w:val="00BA7918"/>
    <w:rsid w:val="00C574FB"/>
    <w:rsid w:val="00C97F54"/>
    <w:rsid w:val="00CF39E1"/>
    <w:rsid w:val="00CF7681"/>
    <w:rsid w:val="00D4116B"/>
    <w:rsid w:val="00E0631A"/>
    <w:rsid w:val="00E32E22"/>
    <w:rsid w:val="00E330F4"/>
    <w:rsid w:val="00E70092"/>
    <w:rsid w:val="00EF6CE5"/>
    <w:rsid w:val="00F45455"/>
    <w:rsid w:val="00F774D3"/>
    <w:rsid w:val="00F97FBC"/>
    <w:rsid w:val="00FA283D"/>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4C3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31A"/>
    <w:rPr>
      <w:rFonts w:ascii="Times New Roman" w:hAnsi="Times New Roman"/>
    </w:rPr>
  </w:style>
  <w:style w:type="paragraph" w:styleId="Heading1">
    <w:name w:val="heading 1"/>
    <w:basedOn w:val="Normal"/>
    <w:next w:val="Normal"/>
    <w:link w:val="Heading1Char"/>
    <w:uiPriority w:val="9"/>
    <w:qFormat/>
    <w:rsid w:val="00D4116B"/>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1DE7"/>
    <w:rPr>
      <w:rFonts w:ascii="Lucida Grande" w:hAnsi="Lucida Grande"/>
      <w:sz w:val="18"/>
      <w:szCs w:val="18"/>
    </w:rPr>
  </w:style>
  <w:style w:type="character" w:customStyle="1" w:styleId="BalloonTextChar">
    <w:name w:val="Balloon Text Char"/>
    <w:basedOn w:val="DefaultParagraphFont"/>
    <w:link w:val="BalloonText"/>
    <w:uiPriority w:val="99"/>
    <w:semiHidden/>
    <w:rsid w:val="003D1DE7"/>
    <w:rPr>
      <w:rFonts w:ascii="Lucida Grande" w:hAnsi="Lucida Grande"/>
      <w:sz w:val="18"/>
      <w:szCs w:val="18"/>
    </w:rPr>
  </w:style>
  <w:style w:type="paragraph" w:styleId="ListParagraph">
    <w:name w:val="List Paragraph"/>
    <w:basedOn w:val="Normal"/>
    <w:uiPriority w:val="34"/>
    <w:qFormat/>
    <w:rsid w:val="00434C7F"/>
    <w:pPr>
      <w:ind w:left="720"/>
      <w:contextualSpacing/>
    </w:pPr>
  </w:style>
  <w:style w:type="character" w:customStyle="1" w:styleId="Heading1Char">
    <w:name w:val="Heading 1 Char"/>
    <w:basedOn w:val="DefaultParagraphFont"/>
    <w:link w:val="Heading1"/>
    <w:uiPriority w:val="9"/>
    <w:rsid w:val="00D4116B"/>
    <w:rPr>
      <w:rFonts w:asciiTheme="majorHAnsi" w:eastAsiaTheme="majorEastAsia" w:hAnsiTheme="majorHAnsi" w:cstheme="majorBidi"/>
      <w:b/>
      <w:bCs/>
      <w:color w:val="365F91" w:themeColor="accent1" w:themeShade="BF"/>
      <w:sz w:val="28"/>
      <w:szCs w:val="28"/>
      <w:lang w:eastAsia="en-US" w:bidi="en-US"/>
    </w:rPr>
  </w:style>
  <w:style w:type="paragraph" w:styleId="Bibliography">
    <w:name w:val="Bibliography"/>
    <w:basedOn w:val="Normal"/>
    <w:next w:val="Normal"/>
    <w:uiPriority w:val="37"/>
    <w:unhideWhenUsed/>
    <w:rsid w:val="00D4116B"/>
  </w:style>
  <w:style w:type="character" w:styleId="CommentReference">
    <w:name w:val="annotation reference"/>
    <w:basedOn w:val="DefaultParagraphFont"/>
    <w:uiPriority w:val="99"/>
    <w:semiHidden/>
    <w:unhideWhenUsed/>
    <w:rsid w:val="00062475"/>
    <w:rPr>
      <w:sz w:val="16"/>
      <w:szCs w:val="16"/>
    </w:rPr>
  </w:style>
  <w:style w:type="paragraph" w:styleId="CommentText">
    <w:name w:val="annotation text"/>
    <w:basedOn w:val="Normal"/>
    <w:link w:val="CommentTextChar"/>
    <w:uiPriority w:val="99"/>
    <w:semiHidden/>
    <w:unhideWhenUsed/>
    <w:rsid w:val="00062475"/>
    <w:rPr>
      <w:sz w:val="20"/>
      <w:szCs w:val="20"/>
    </w:rPr>
  </w:style>
  <w:style w:type="character" w:customStyle="1" w:styleId="CommentTextChar">
    <w:name w:val="Comment Text Char"/>
    <w:basedOn w:val="DefaultParagraphFont"/>
    <w:link w:val="CommentText"/>
    <w:uiPriority w:val="99"/>
    <w:semiHidden/>
    <w:rsid w:val="0006247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62475"/>
    <w:rPr>
      <w:b/>
      <w:bCs/>
    </w:rPr>
  </w:style>
  <w:style w:type="character" w:customStyle="1" w:styleId="CommentSubjectChar">
    <w:name w:val="Comment Subject Char"/>
    <w:basedOn w:val="CommentTextChar"/>
    <w:link w:val="CommentSubject"/>
    <w:uiPriority w:val="99"/>
    <w:semiHidden/>
    <w:rsid w:val="00062475"/>
    <w:rPr>
      <w:rFonts w:ascii="Times New Roman" w:hAnsi="Times New Roman"/>
      <w:b/>
      <w:bCs/>
      <w:sz w:val="20"/>
      <w:szCs w:val="20"/>
    </w:rPr>
  </w:style>
  <w:style w:type="character" w:styleId="Hyperlink">
    <w:name w:val="Hyperlink"/>
    <w:basedOn w:val="DefaultParagraphFont"/>
    <w:uiPriority w:val="99"/>
    <w:unhideWhenUsed/>
    <w:rsid w:val="000110ED"/>
    <w:rPr>
      <w:color w:val="0000FF" w:themeColor="hyperlink"/>
      <w:u w:val="single"/>
    </w:rPr>
  </w:style>
  <w:style w:type="paragraph" w:styleId="NoSpacing">
    <w:name w:val="No Spacing"/>
    <w:uiPriority w:val="1"/>
    <w:qFormat/>
    <w:rsid w:val="000110ED"/>
    <w:rPr>
      <w:rFonts w:ascii="Arial" w:eastAsiaTheme="minorHAnsi" w:hAnsi="Arial"/>
      <w:szCs w:val="22"/>
      <w:lang w:eastAsia="en-US"/>
    </w:rPr>
  </w:style>
  <w:style w:type="paragraph" w:styleId="BodyText2">
    <w:name w:val="Body Text 2"/>
    <w:basedOn w:val="Normal"/>
    <w:link w:val="BodyText2Char"/>
    <w:semiHidden/>
    <w:rsid w:val="000110ED"/>
    <w:pPr>
      <w:spacing w:line="480" w:lineRule="auto"/>
      <w:jc w:val="both"/>
    </w:pPr>
    <w:rPr>
      <w:rFonts w:ascii="Georgia" w:eastAsia="Times New Roman" w:hAnsi="Georgia" w:cs="Times New Roman"/>
      <w:lang w:eastAsia="en-US"/>
    </w:rPr>
  </w:style>
  <w:style w:type="character" w:customStyle="1" w:styleId="BodyText2Char">
    <w:name w:val="Body Text 2 Char"/>
    <w:basedOn w:val="DefaultParagraphFont"/>
    <w:link w:val="BodyText2"/>
    <w:semiHidden/>
    <w:rsid w:val="000110ED"/>
    <w:rPr>
      <w:rFonts w:ascii="Georgia" w:eastAsia="Times New Roman" w:hAnsi="Georgia"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631A"/>
    <w:rPr>
      <w:rFonts w:ascii="Times New Roman" w:hAnsi="Times New Roman"/>
    </w:rPr>
  </w:style>
  <w:style w:type="paragraph" w:styleId="Heading1">
    <w:name w:val="heading 1"/>
    <w:basedOn w:val="Normal"/>
    <w:next w:val="Normal"/>
    <w:link w:val="Heading1Char"/>
    <w:uiPriority w:val="9"/>
    <w:qFormat/>
    <w:rsid w:val="00D4116B"/>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1DE7"/>
    <w:rPr>
      <w:rFonts w:ascii="Lucida Grande" w:hAnsi="Lucida Grande"/>
      <w:sz w:val="18"/>
      <w:szCs w:val="18"/>
    </w:rPr>
  </w:style>
  <w:style w:type="character" w:customStyle="1" w:styleId="BalloonTextChar">
    <w:name w:val="Balloon Text Char"/>
    <w:basedOn w:val="DefaultParagraphFont"/>
    <w:link w:val="BalloonText"/>
    <w:uiPriority w:val="99"/>
    <w:semiHidden/>
    <w:rsid w:val="003D1DE7"/>
    <w:rPr>
      <w:rFonts w:ascii="Lucida Grande" w:hAnsi="Lucida Grande"/>
      <w:sz w:val="18"/>
      <w:szCs w:val="18"/>
    </w:rPr>
  </w:style>
  <w:style w:type="paragraph" w:styleId="ListParagraph">
    <w:name w:val="List Paragraph"/>
    <w:basedOn w:val="Normal"/>
    <w:uiPriority w:val="34"/>
    <w:qFormat/>
    <w:rsid w:val="00434C7F"/>
    <w:pPr>
      <w:ind w:left="720"/>
      <w:contextualSpacing/>
    </w:pPr>
  </w:style>
  <w:style w:type="character" w:customStyle="1" w:styleId="Heading1Char">
    <w:name w:val="Heading 1 Char"/>
    <w:basedOn w:val="DefaultParagraphFont"/>
    <w:link w:val="Heading1"/>
    <w:uiPriority w:val="9"/>
    <w:rsid w:val="00D4116B"/>
    <w:rPr>
      <w:rFonts w:asciiTheme="majorHAnsi" w:eastAsiaTheme="majorEastAsia" w:hAnsiTheme="majorHAnsi" w:cstheme="majorBidi"/>
      <w:b/>
      <w:bCs/>
      <w:color w:val="365F91" w:themeColor="accent1" w:themeShade="BF"/>
      <w:sz w:val="28"/>
      <w:szCs w:val="28"/>
      <w:lang w:eastAsia="en-US" w:bidi="en-US"/>
    </w:rPr>
  </w:style>
  <w:style w:type="paragraph" w:styleId="Bibliography">
    <w:name w:val="Bibliography"/>
    <w:basedOn w:val="Normal"/>
    <w:next w:val="Normal"/>
    <w:uiPriority w:val="37"/>
    <w:unhideWhenUsed/>
    <w:rsid w:val="00D4116B"/>
  </w:style>
  <w:style w:type="character" w:styleId="CommentReference">
    <w:name w:val="annotation reference"/>
    <w:basedOn w:val="DefaultParagraphFont"/>
    <w:uiPriority w:val="99"/>
    <w:semiHidden/>
    <w:unhideWhenUsed/>
    <w:rsid w:val="00062475"/>
    <w:rPr>
      <w:sz w:val="16"/>
      <w:szCs w:val="16"/>
    </w:rPr>
  </w:style>
  <w:style w:type="paragraph" w:styleId="CommentText">
    <w:name w:val="annotation text"/>
    <w:basedOn w:val="Normal"/>
    <w:link w:val="CommentTextChar"/>
    <w:uiPriority w:val="99"/>
    <w:semiHidden/>
    <w:unhideWhenUsed/>
    <w:rsid w:val="00062475"/>
    <w:rPr>
      <w:sz w:val="20"/>
      <w:szCs w:val="20"/>
    </w:rPr>
  </w:style>
  <w:style w:type="character" w:customStyle="1" w:styleId="CommentTextChar">
    <w:name w:val="Comment Text Char"/>
    <w:basedOn w:val="DefaultParagraphFont"/>
    <w:link w:val="CommentText"/>
    <w:uiPriority w:val="99"/>
    <w:semiHidden/>
    <w:rsid w:val="0006247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62475"/>
    <w:rPr>
      <w:b/>
      <w:bCs/>
    </w:rPr>
  </w:style>
  <w:style w:type="character" w:customStyle="1" w:styleId="CommentSubjectChar">
    <w:name w:val="Comment Subject Char"/>
    <w:basedOn w:val="CommentTextChar"/>
    <w:link w:val="CommentSubject"/>
    <w:uiPriority w:val="99"/>
    <w:semiHidden/>
    <w:rsid w:val="00062475"/>
    <w:rPr>
      <w:rFonts w:ascii="Times New Roman" w:hAnsi="Times New Roman"/>
      <w:b/>
      <w:bCs/>
      <w:sz w:val="20"/>
      <w:szCs w:val="20"/>
    </w:rPr>
  </w:style>
  <w:style w:type="character" w:styleId="Hyperlink">
    <w:name w:val="Hyperlink"/>
    <w:basedOn w:val="DefaultParagraphFont"/>
    <w:uiPriority w:val="99"/>
    <w:unhideWhenUsed/>
    <w:rsid w:val="000110ED"/>
    <w:rPr>
      <w:color w:val="0000FF" w:themeColor="hyperlink"/>
      <w:u w:val="single"/>
    </w:rPr>
  </w:style>
  <w:style w:type="paragraph" w:styleId="NoSpacing">
    <w:name w:val="No Spacing"/>
    <w:uiPriority w:val="1"/>
    <w:qFormat/>
    <w:rsid w:val="000110ED"/>
    <w:rPr>
      <w:rFonts w:ascii="Arial" w:eastAsiaTheme="minorHAnsi" w:hAnsi="Arial"/>
      <w:szCs w:val="22"/>
      <w:lang w:eastAsia="en-US"/>
    </w:rPr>
  </w:style>
  <w:style w:type="paragraph" w:styleId="BodyText2">
    <w:name w:val="Body Text 2"/>
    <w:basedOn w:val="Normal"/>
    <w:link w:val="BodyText2Char"/>
    <w:semiHidden/>
    <w:rsid w:val="000110ED"/>
    <w:pPr>
      <w:spacing w:line="480" w:lineRule="auto"/>
      <w:jc w:val="both"/>
    </w:pPr>
    <w:rPr>
      <w:rFonts w:ascii="Georgia" w:eastAsia="Times New Roman" w:hAnsi="Georgia" w:cs="Times New Roman"/>
      <w:lang w:eastAsia="en-US"/>
    </w:rPr>
  </w:style>
  <w:style w:type="character" w:customStyle="1" w:styleId="BodyText2Char">
    <w:name w:val="Body Text 2 Char"/>
    <w:basedOn w:val="DefaultParagraphFont"/>
    <w:link w:val="BodyText2"/>
    <w:semiHidden/>
    <w:rsid w:val="000110ED"/>
    <w:rPr>
      <w:rFonts w:ascii="Georgia" w:eastAsia="Times New Roman" w:hAnsi="Georgia"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wd@uga.edu" TargetMode="External"/><Relationship Id="rId3" Type="http://schemas.openxmlformats.org/officeDocument/2006/relationships/styles" Target="styles.xml"/><Relationship Id="rId7" Type="http://schemas.openxmlformats.org/officeDocument/2006/relationships/hyperlink" Target="mailto:msp@uga.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Che08</b:Tag>
    <b:SourceType>JournalArticle</b:SourceType>
    <b:Guid>{21DB86C5-C675-1D4B-B3EC-2C4479A11EC8}</b:Guid>
    <b:Title>Teacher burnout and job satisfaction among agricultural education teachers</b:Title>
    <b:Year>2008</b:Year>
    <b:Volume>49</b:Volume>
    <b:Pages>12-22</b:Pages>
    <b:JournalName>Journal of Agricultural Education</b:JournalName>
    <b:Issue>3</b:Issue>
    <b:Author>
      <b:Author>
        <b:NameList>
          <b:Person>
            <b:Last>Chenevey</b:Last>
            <b:Middle>L.</b:Middle>
            <b:First>J.</b:First>
          </b:Person>
          <b:Person>
            <b:Last>Ewing</b:Last>
            <b:Middle>C.</b:Middle>
            <b:First>J.</b:First>
          </b:Person>
          <b:Person>
            <b:Last>Whittington</b:Last>
            <b:Middle>S.</b:Middle>
            <b:First>M.</b:First>
          </b:Person>
        </b:NameList>
      </b:Author>
    </b:Author>
    <b:RefOrder>1</b:RefOrder>
  </b:Source>
  <b:Source>
    <b:Tag>Hoy911</b:Tag>
    <b:SourceType>Book</b:SourceType>
    <b:Guid>{992B38CD-C52F-9F4F-84B4-0B9CFF4B5227}</b:Guid>
    <b:Title>Open schools/healthy schools: Measuring organizational climate</b:Title>
    <b:City>Thousand Oaks</b:City>
    <b:StateProvince>CA</b:StateProvince>
    <b:Publisher>Corwin</b:Publisher>
    <b:Year>1991</b:Year>
    <b:Author>
      <b:Author>
        <b:NameList>
          <b:Person>
            <b:Last>Hoy</b:Last>
            <b:Middle>K.</b:Middle>
            <b:First>W.</b:First>
          </b:Person>
          <b:Person>
            <b:Last>Kotchkamp</b:Last>
            <b:First>R.</b:First>
          </b:Person>
          <b:Person>
            <b:Last>Tartar</b:Last>
            <b:Middle>J.</b:Middle>
            <b:First>C.</b:First>
          </b:Person>
        </b:NameList>
      </b:Author>
    </b:Author>
    <b:RefOrder>2</b:RefOrder>
  </b:Source>
  <b:Source>
    <b:Tag>Foo11</b:Tag>
    <b:SourceType>JournalArticle</b:SourceType>
    <b:Guid>{B401C063-2A9A-5C45-B46E-C1A4845E2EAD}</b:Guid>
    <b:Title>Predictors of Job Satisfaction and Agricultural Faculty</b:Title>
    <b:JournalName>Journal of Agricultural Education</b:JournalName>
    <b:Year>2011</b:Year>
    <b:Volume>52</b:Volume>
    <b:Issue>1</b:Issue>
    <b:Pages>30-39</b:Pages>
    <b:Author>
      <b:Author>
        <b:NameList>
          <b:Person>
            <b:Last>Foor</b:Last>
            <b:Middle>M.</b:Middle>
            <b:First>R.</b:First>
          </b:Person>
          <b:Person>
            <b:Last>Cano</b:Last>
            <b:First>J.</b:First>
          </b:Person>
        </b:NameList>
      </b:Author>
    </b:Author>
    <b:RefOrder>3</b:RefOrder>
  </b:Source>
  <b:Source>
    <b:Tag>Par64</b:Tag>
    <b:SourceType>Book</b:SourceType>
    <b:Guid>{B05CB674-F77E-224D-8C71-1B644789AD89}</b:Guid>
    <b:Title>The Social System</b:Title>
    <b:Publisher>The Macmillan Company</b:Publisher>
    <b:City>New York</b:City>
    <b:Year>1964</b:Year>
    <b:Author>
      <b:Author>
        <b:NameList>
          <b:Person>
            <b:Last>Parsons</b:Last>
            <b:First>T.</b:First>
          </b:Person>
        </b:NameList>
      </b:Author>
    </b:Author>
    <b:RefOrder>8</b:RefOrder>
  </b:Source>
  <b:Source>
    <b:Tag>Gur12</b:Tag>
    <b:SourceType>JournalArticle</b:SourceType>
    <b:Guid>{2500C9F8-2E97-6443-8CA8-9199F6F2534C}</b:Guid>
    <b:Title>Does the gender of school personnel influence perceptions of leadership?</b:Title>
    <b:JournalName>School Leadership and Management: Formerly School Organisation</b:JournalName>
    <b:Year>2012</b:Year>
    <b:Volume>32</b:Volume>
    <b:Issue>3</b:Issue>
    <b:Pages>261-277</b:Pages>
    <b:Author>
      <b:Author>
        <b:NameList>
          <b:Person>
            <b:Last>Guramatunhu-Mudiwa</b:Last>
            <b:First>P.</b:First>
          </b:Person>
          <b:Person>
            <b:Last>Bolt</b:Last>
            <b:Middle>L.</b:Middle>
            <b:First>L.</b:First>
          </b:Person>
        </b:NameList>
      </b:Author>
    </b:Author>
    <b:RefOrder>4</b:RefOrder>
  </b:Source>
  <b:Source>
    <b:Tag>Mad09</b:Tag>
    <b:SourceType>InternetSite</b:SourceType>
    <b:Guid>{59EF1671-6ECF-414C-9375-B8EDBF7FE218}</b:Guid>
    <b:Title>NC teacher working conditions: The intersection of policy and practice.</b:Title>
    <b:Year>2009</b:Year>
    <b:Author>
      <b:Author>
        <b:NameList>
          <b:Person>
            <b:Last>Maddock</b:Last>
            <b:First>A.</b:First>
          </b:Person>
        </b:NameList>
      </b:Author>
    </b:Author>
    <b:URL>http://www.newteachercenter.org/sites/default/files/ntc/main/pdfs/NC_TWC_Policy_Practice.pdf</b:URL>
    <b:YearAccessed>2012</b:YearAccessed>
    <b:MonthAccessed>October</b:MonthAccessed>
    <b:DayAccessed>10</b:DayAccessed>
    <b:RefOrder>5</b:RefOrder>
  </b:Source>
  <b:Source>
    <b:Tag>Hir06</b:Tag>
    <b:SourceType>InternetSite</b:SourceType>
    <b:Guid>{FA949D90-29EC-5E4D-B965-E27111EC370E}</b:Guid>
    <b:Title>Teacher working conditions are student learning conditions: A report on the North Carolina teacher working conditions survey.</b:Title>
    <b:URL>http://www.eric.ed.gov/PDFS/ED498770.pdf</b:URL>
    <b:Year>2006</b:Year>
    <b:Author>
      <b:Author>
        <b:NameList>
          <b:Person>
            <b:Last>Hirsh</b:Last>
            <b:First>E.</b:First>
          </b:Person>
          <b:Person>
            <b:Last>Emerick</b:Last>
            <b:First>S.</b:First>
          </b:Person>
          <b:Person>
            <b:Last>Church</b:Last>
            <b:First>K.</b:First>
          </b:Person>
          <b:Person>
            <b:Last>Fuller</b:Last>
            <b:First>E.</b:First>
          </b:Person>
        </b:NameList>
      </b:Author>
    </b:Author>
    <b:RefOrder>6</b:RefOrder>
  </b:Source>
  <b:Source>
    <b:Tag>Gar96</b:Tag>
    <b:SourceType>JournalArticle</b:SourceType>
    <b:Guid>{E12F4773-6CDB-4649-BB32-9231C812FDE6}</b:Guid>
    <b:Title>The inservice needs of beginning teachers of agriculture as perceived by beginning teachers, teacher educators, and state supervisors</b:Title>
    <b:Year>1996</b:Year>
    <b:JournalName>Journal of Agricultural Education</b:JournalName>
    <b:Volume>37</b:Volume>
    <b:Issue>3</b:Issue>
    <b:Pages>52-58</b:Pages>
    <b:Author>
      <b:Author>
        <b:NameList>
          <b:Person>
            <b:Last>Garton</b:Last>
            <b:Middle>L.</b:Middle>
            <b:First>B.</b:First>
          </b:Person>
          <b:Person>
            <b:Last>Chung</b:Last>
            <b:First>N.</b:First>
          </b:Person>
        </b:NameList>
      </b:Author>
    </b:Author>
    <b:RefOrder>7</b:RefOrder>
  </b:Source>
</b:Sources>
</file>

<file path=customXml/itemProps1.xml><?xml version="1.0" encoding="utf-8"?>
<ds:datastoreItem xmlns:ds="http://schemas.openxmlformats.org/officeDocument/2006/customXml" ds:itemID="{229A6A96-7359-43C4-A06B-B8195CF44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1391</Words>
  <Characters>7934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The University of Georgia</Company>
  <LinksUpToDate>false</LinksUpToDate>
  <CharactersWithSpaces>9307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Marcus Pollard</dc:creator>
  <cp:lastModifiedBy>Dennis Duncan</cp:lastModifiedBy>
  <cp:revision>3</cp:revision>
  <cp:lastPrinted>2012-10-15T12:25:00Z</cp:lastPrinted>
  <dcterms:created xsi:type="dcterms:W3CDTF">2012-10-20T02:06:00Z</dcterms:created>
  <dcterms:modified xsi:type="dcterms:W3CDTF">2012-10-20T02:44:00Z</dcterms:modified>
</cp:coreProperties>
</file>