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42F" w:rsidRDefault="0038342F" w:rsidP="004801AA">
      <w:pPr>
        <w:jc w:val="center"/>
        <w:rPr>
          <w:rFonts w:ascii="Times New Roman" w:hAnsi="Times New Roman" w:cs="Times New Roman"/>
          <w:sz w:val="24"/>
          <w:szCs w:val="24"/>
        </w:rPr>
      </w:pPr>
    </w:p>
    <w:p w:rsidR="0038342F" w:rsidRDefault="0038342F" w:rsidP="004801AA">
      <w:pPr>
        <w:jc w:val="center"/>
        <w:rPr>
          <w:rFonts w:ascii="Times New Roman" w:hAnsi="Times New Roman" w:cs="Times New Roman"/>
          <w:sz w:val="24"/>
          <w:szCs w:val="24"/>
        </w:rPr>
      </w:pPr>
    </w:p>
    <w:p w:rsidR="0038342F" w:rsidRDefault="0038342F" w:rsidP="004801AA">
      <w:pPr>
        <w:jc w:val="center"/>
        <w:rPr>
          <w:rFonts w:ascii="Times New Roman" w:hAnsi="Times New Roman" w:cs="Times New Roman"/>
          <w:sz w:val="24"/>
          <w:szCs w:val="24"/>
        </w:rPr>
      </w:pPr>
    </w:p>
    <w:p w:rsidR="0038342F" w:rsidRDefault="0038342F" w:rsidP="004801AA">
      <w:pPr>
        <w:jc w:val="center"/>
        <w:rPr>
          <w:rFonts w:ascii="Times New Roman" w:hAnsi="Times New Roman" w:cs="Times New Roman"/>
          <w:sz w:val="24"/>
          <w:szCs w:val="24"/>
        </w:rPr>
      </w:pPr>
    </w:p>
    <w:p w:rsidR="008415EB" w:rsidRDefault="00786F5F" w:rsidP="004801AA">
      <w:pPr>
        <w:jc w:val="center"/>
        <w:rPr>
          <w:rFonts w:ascii="Times New Roman" w:hAnsi="Times New Roman" w:cs="Times New Roman"/>
          <w:sz w:val="24"/>
          <w:szCs w:val="24"/>
        </w:rPr>
      </w:pPr>
      <w:r>
        <w:rPr>
          <w:rFonts w:ascii="Times New Roman" w:hAnsi="Times New Roman" w:cs="Times New Roman"/>
          <w:sz w:val="24"/>
          <w:szCs w:val="24"/>
        </w:rPr>
        <w:t>An Investigation of the Effect of Leadership</w:t>
      </w:r>
      <w:r w:rsidR="001E44CE" w:rsidRPr="001E44CE">
        <w:rPr>
          <w:rFonts w:ascii="Times New Roman" w:hAnsi="Times New Roman" w:cs="Times New Roman"/>
          <w:sz w:val="24"/>
          <w:szCs w:val="24"/>
        </w:rPr>
        <w:t xml:space="preserve"> </w:t>
      </w:r>
      <w:r w:rsidR="001E44CE">
        <w:rPr>
          <w:rFonts w:ascii="Times New Roman" w:hAnsi="Times New Roman" w:cs="Times New Roman"/>
          <w:sz w:val="24"/>
          <w:szCs w:val="24"/>
        </w:rPr>
        <w:t>Change</w:t>
      </w:r>
      <w:r w:rsidR="001E44CE">
        <w:rPr>
          <w:rFonts w:ascii="Times New Roman" w:hAnsi="Times New Roman" w:cs="Times New Roman"/>
          <w:sz w:val="24"/>
          <w:szCs w:val="24"/>
        </w:rPr>
        <w:t xml:space="preserve"> on </w:t>
      </w:r>
      <w:r w:rsidR="001E44CE">
        <w:rPr>
          <w:rFonts w:ascii="Times New Roman" w:hAnsi="Times New Roman" w:cs="Times New Roman"/>
          <w:sz w:val="24"/>
          <w:szCs w:val="24"/>
        </w:rPr>
        <w:t>Organizational Climate</w:t>
      </w:r>
    </w:p>
    <w:p w:rsidR="0038342F" w:rsidRDefault="0038342F" w:rsidP="004267A8">
      <w:pPr>
        <w:spacing w:after="0" w:line="240" w:lineRule="auto"/>
        <w:jc w:val="center"/>
        <w:rPr>
          <w:rFonts w:ascii="Times New Roman" w:hAnsi="Times New Roman" w:cs="Times New Roman"/>
          <w:sz w:val="24"/>
          <w:szCs w:val="24"/>
        </w:rPr>
      </w:pPr>
    </w:p>
    <w:p w:rsidR="0038342F" w:rsidRDefault="0038342F" w:rsidP="004267A8">
      <w:pPr>
        <w:spacing w:after="0" w:line="240" w:lineRule="auto"/>
        <w:jc w:val="center"/>
        <w:rPr>
          <w:rFonts w:ascii="Times New Roman" w:hAnsi="Times New Roman" w:cs="Times New Roman"/>
          <w:sz w:val="24"/>
          <w:szCs w:val="24"/>
        </w:rPr>
      </w:pPr>
    </w:p>
    <w:p w:rsidR="0038342F" w:rsidRDefault="0038342F" w:rsidP="004267A8">
      <w:pPr>
        <w:spacing w:after="0" w:line="240" w:lineRule="auto"/>
        <w:jc w:val="center"/>
        <w:rPr>
          <w:rFonts w:ascii="Times New Roman" w:hAnsi="Times New Roman" w:cs="Times New Roman"/>
          <w:sz w:val="24"/>
          <w:szCs w:val="24"/>
        </w:rPr>
      </w:pPr>
    </w:p>
    <w:p w:rsidR="0038342F" w:rsidRDefault="0038342F" w:rsidP="004267A8">
      <w:pPr>
        <w:spacing w:after="0" w:line="240" w:lineRule="auto"/>
        <w:jc w:val="center"/>
        <w:rPr>
          <w:rFonts w:ascii="Times New Roman" w:hAnsi="Times New Roman" w:cs="Times New Roman"/>
          <w:sz w:val="24"/>
          <w:szCs w:val="24"/>
        </w:rPr>
      </w:pPr>
    </w:p>
    <w:p w:rsidR="004801AA" w:rsidRDefault="004801AA"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Laura Lemons</w:t>
      </w:r>
    </w:p>
    <w:p w:rsidR="004801AA" w:rsidRDefault="004801AA"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rsidR="004801AA" w:rsidRDefault="004801AA"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42131</w:t>
      </w:r>
    </w:p>
    <w:p w:rsidR="004801AA" w:rsidRDefault="004801AA"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Lubbock, TX 79409</w:t>
      </w:r>
    </w:p>
    <w:p w:rsidR="004801AA" w:rsidRDefault="004801AA"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 742-2816</w:t>
      </w:r>
    </w:p>
    <w:p w:rsidR="004801AA" w:rsidRDefault="004801AA"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laura.lemons@ttu.edu</w:t>
      </w:r>
    </w:p>
    <w:p w:rsidR="004801AA" w:rsidRDefault="004801AA" w:rsidP="004801AA">
      <w:pPr>
        <w:spacing w:after="0"/>
        <w:jc w:val="center"/>
        <w:rPr>
          <w:rFonts w:ascii="Times New Roman" w:hAnsi="Times New Roman" w:cs="Times New Roman"/>
          <w:sz w:val="24"/>
          <w:szCs w:val="24"/>
        </w:rPr>
      </w:pPr>
    </w:p>
    <w:p w:rsidR="004267A8" w:rsidRDefault="00C917CE" w:rsidP="004801AA">
      <w:pPr>
        <w:spacing w:after="0"/>
        <w:jc w:val="center"/>
        <w:rPr>
          <w:rFonts w:ascii="Times New Roman" w:hAnsi="Times New Roman" w:cs="Times New Roman"/>
          <w:sz w:val="24"/>
          <w:szCs w:val="24"/>
        </w:rPr>
      </w:pPr>
      <w:r>
        <w:rPr>
          <w:rFonts w:ascii="Times New Roman" w:hAnsi="Times New Roman" w:cs="Times New Roman"/>
          <w:sz w:val="24"/>
          <w:szCs w:val="24"/>
        </w:rPr>
        <w:t>Shawna Newsome</w:t>
      </w:r>
    </w:p>
    <w:p w:rsidR="004267A8" w:rsidRDefault="004267A8"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rsidR="004267A8" w:rsidRDefault="004267A8"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42131</w:t>
      </w:r>
    </w:p>
    <w:p w:rsidR="004267A8" w:rsidRDefault="004267A8"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Lubbock, TX 79409</w:t>
      </w:r>
    </w:p>
    <w:p w:rsidR="004267A8" w:rsidRDefault="004267A8"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 742-2816</w:t>
      </w:r>
    </w:p>
    <w:p w:rsidR="004267A8" w:rsidRDefault="00A145E2"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shawna.newsome</w:t>
      </w:r>
      <w:r w:rsidR="004267A8">
        <w:rPr>
          <w:rFonts w:ascii="Times New Roman" w:hAnsi="Times New Roman" w:cs="Times New Roman"/>
          <w:sz w:val="24"/>
          <w:szCs w:val="24"/>
        </w:rPr>
        <w:t>@ttu.edu</w:t>
      </w:r>
    </w:p>
    <w:p w:rsidR="004267A8" w:rsidRDefault="004267A8" w:rsidP="004267A8">
      <w:pPr>
        <w:spacing w:after="0" w:line="240" w:lineRule="auto"/>
        <w:jc w:val="center"/>
        <w:rPr>
          <w:rFonts w:ascii="Times New Roman" w:hAnsi="Times New Roman" w:cs="Times New Roman"/>
          <w:sz w:val="24"/>
          <w:szCs w:val="24"/>
        </w:rPr>
      </w:pPr>
    </w:p>
    <w:p w:rsidR="004267A8" w:rsidRDefault="004267A8" w:rsidP="004267A8">
      <w:pPr>
        <w:spacing w:after="0" w:line="240" w:lineRule="auto"/>
        <w:jc w:val="center"/>
        <w:rPr>
          <w:rFonts w:ascii="Times New Roman" w:hAnsi="Times New Roman" w:cs="Times New Roman"/>
          <w:sz w:val="24"/>
          <w:szCs w:val="24"/>
        </w:rPr>
      </w:pPr>
    </w:p>
    <w:p w:rsidR="004267A8" w:rsidRDefault="004267A8" w:rsidP="004801AA">
      <w:pPr>
        <w:spacing w:after="0"/>
        <w:jc w:val="center"/>
        <w:rPr>
          <w:rFonts w:ascii="Times New Roman" w:hAnsi="Times New Roman" w:cs="Times New Roman"/>
          <w:sz w:val="24"/>
          <w:szCs w:val="24"/>
        </w:rPr>
      </w:pPr>
      <w:r>
        <w:rPr>
          <w:rFonts w:ascii="Times New Roman" w:hAnsi="Times New Roman" w:cs="Times New Roman"/>
          <w:sz w:val="24"/>
          <w:szCs w:val="24"/>
        </w:rPr>
        <w:t>Dr. Todd Brashears</w:t>
      </w:r>
    </w:p>
    <w:p w:rsidR="004267A8" w:rsidRDefault="004267A8"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rsidR="004267A8" w:rsidRDefault="004267A8"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42131</w:t>
      </w:r>
    </w:p>
    <w:p w:rsidR="004267A8" w:rsidRDefault="004267A8"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Lubbock, TX 79409</w:t>
      </w:r>
    </w:p>
    <w:p w:rsidR="004267A8" w:rsidRDefault="004267A8"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 742-2816</w:t>
      </w:r>
    </w:p>
    <w:p w:rsidR="004267A8" w:rsidRDefault="004267A8" w:rsidP="00426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todd.brashears@ttu.edu</w:t>
      </w:r>
    </w:p>
    <w:p w:rsidR="0038342F" w:rsidRDefault="0038342F">
      <w:pPr>
        <w:rPr>
          <w:rFonts w:ascii="Times New Roman" w:hAnsi="Times New Roman" w:cs="Times New Roman"/>
          <w:sz w:val="24"/>
          <w:szCs w:val="24"/>
        </w:rPr>
      </w:pPr>
      <w:r>
        <w:rPr>
          <w:rFonts w:ascii="Times New Roman" w:hAnsi="Times New Roman" w:cs="Times New Roman"/>
          <w:sz w:val="24"/>
          <w:szCs w:val="24"/>
        </w:rPr>
        <w:br w:type="page"/>
      </w:r>
    </w:p>
    <w:p w:rsidR="001E44CE" w:rsidRPr="001E44CE" w:rsidRDefault="001E44CE" w:rsidP="001E44CE">
      <w:pPr>
        <w:jc w:val="center"/>
        <w:rPr>
          <w:rFonts w:ascii="Times New Roman" w:hAnsi="Times New Roman" w:cs="Times New Roman"/>
          <w:b/>
          <w:sz w:val="24"/>
          <w:szCs w:val="24"/>
        </w:rPr>
      </w:pPr>
      <w:r w:rsidRPr="001E44CE">
        <w:rPr>
          <w:rFonts w:ascii="Times New Roman" w:hAnsi="Times New Roman" w:cs="Times New Roman"/>
          <w:b/>
          <w:sz w:val="24"/>
          <w:szCs w:val="24"/>
        </w:rPr>
        <w:lastRenderedPageBreak/>
        <w:t>An Investigation of the Effect of Leadership Change on Organizational Climate</w:t>
      </w:r>
    </w:p>
    <w:p w:rsidR="004267A8" w:rsidRDefault="00EC4A0F" w:rsidP="004801AA">
      <w:pPr>
        <w:spacing w:after="0"/>
        <w:jc w:val="center"/>
        <w:rPr>
          <w:rFonts w:ascii="Times New Roman" w:hAnsi="Times New Roman" w:cs="Times New Roman"/>
          <w:b/>
          <w:sz w:val="24"/>
          <w:szCs w:val="24"/>
        </w:rPr>
      </w:pPr>
      <w:r>
        <w:rPr>
          <w:rFonts w:ascii="Times New Roman" w:hAnsi="Times New Roman" w:cs="Times New Roman"/>
          <w:b/>
          <w:sz w:val="24"/>
          <w:szCs w:val="24"/>
        </w:rPr>
        <w:t>Introduction/Need for Research</w:t>
      </w:r>
    </w:p>
    <w:p w:rsidR="00AC6C31" w:rsidRDefault="00616FCD" w:rsidP="00FF2AB5">
      <w:pPr>
        <w:spacing w:after="0"/>
        <w:rPr>
          <w:rFonts w:ascii="Times New Roman" w:hAnsi="Times New Roman" w:cs="Times New Roman"/>
          <w:sz w:val="24"/>
          <w:szCs w:val="24"/>
        </w:rPr>
      </w:pPr>
      <w:r>
        <w:rPr>
          <w:rFonts w:ascii="Times New Roman" w:hAnsi="Times New Roman" w:cs="Times New Roman"/>
          <w:sz w:val="24"/>
          <w:szCs w:val="24"/>
        </w:rPr>
        <w:t>Leadership is “a process whereby an individual influences a group of individuals to achieve a common goal” (Northouse, 201</w:t>
      </w:r>
      <w:r w:rsidR="005F37BD">
        <w:rPr>
          <w:rFonts w:ascii="Times New Roman" w:hAnsi="Times New Roman" w:cs="Times New Roman"/>
          <w:sz w:val="24"/>
          <w:szCs w:val="24"/>
        </w:rPr>
        <w:t>3</w:t>
      </w:r>
      <w:r>
        <w:rPr>
          <w:rFonts w:ascii="Times New Roman" w:hAnsi="Times New Roman" w:cs="Times New Roman"/>
          <w:sz w:val="24"/>
          <w:szCs w:val="24"/>
        </w:rPr>
        <w:t xml:space="preserve">, p. </w:t>
      </w:r>
      <w:r w:rsidR="005F37BD">
        <w:rPr>
          <w:rFonts w:ascii="Times New Roman" w:hAnsi="Times New Roman" w:cs="Times New Roman"/>
          <w:sz w:val="24"/>
          <w:szCs w:val="24"/>
        </w:rPr>
        <w:t>5</w:t>
      </w:r>
      <w:r>
        <w:rPr>
          <w:rFonts w:ascii="Times New Roman" w:hAnsi="Times New Roman" w:cs="Times New Roman"/>
          <w:sz w:val="24"/>
          <w:szCs w:val="24"/>
        </w:rPr>
        <w:t>). The style approach conceptualizes leadership as the behaviors exhibited by the leader, focusing exclusively on what they do and how they act (Northouse, 201</w:t>
      </w:r>
      <w:r w:rsidR="005F37BD">
        <w:rPr>
          <w:rFonts w:ascii="Times New Roman" w:hAnsi="Times New Roman" w:cs="Times New Roman"/>
          <w:sz w:val="24"/>
          <w:szCs w:val="24"/>
        </w:rPr>
        <w:t>3</w:t>
      </w:r>
      <w:r>
        <w:rPr>
          <w:rFonts w:ascii="Times New Roman" w:hAnsi="Times New Roman" w:cs="Times New Roman"/>
          <w:sz w:val="24"/>
          <w:szCs w:val="24"/>
        </w:rPr>
        <w:t xml:space="preserve">). </w:t>
      </w:r>
      <w:r w:rsidR="00FD4144">
        <w:rPr>
          <w:rFonts w:ascii="Times New Roman" w:hAnsi="Times New Roman" w:cs="Times New Roman"/>
          <w:sz w:val="24"/>
          <w:szCs w:val="24"/>
        </w:rPr>
        <w:t>Those</w:t>
      </w:r>
      <w:r w:rsidR="00786F5F">
        <w:rPr>
          <w:rFonts w:ascii="Times New Roman" w:hAnsi="Times New Roman" w:cs="Times New Roman"/>
          <w:sz w:val="24"/>
          <w:szCs w:val="24"/>
        </w:rPr>
        <w:t xml:space="preserve"> day-to-day behavior</w:t>
      </w:r>
      <w:r w:rsidR="00FD4144">
        <w:rPr>
          <w:rFonts w:ascii="Times New Roman" w:hAnsi="Times New Roman" w:cs="Times New Roman"/>
          <w:sz w:val="24"/>
          <w:szCs w:val="24"/>
        </w:rPr>
        <w:t>s</w:t>
      </w:r>
      <w:r w:rsidR="00786F5F">
        <w:rPr>
          <w:rFonts w:ascii="Times New Roman" w:hAnsi="Times New Roman" w:cs="Times New Roman"/>
          <w:sz w:val="24"/>
          <w:szCs w:val="24"/>
        </w:rPr>
        <w:t xml:space="preserve"> of the leader</w:t>
      </w:r>
      <w:r w:rsidR="008051DD">
        <w:rPr>
          <w:rFonts w:ascii="Times New Roman" w:hAnsi="Times New Roman" w:cs="Times New Roman"/>
          <w:sz w:val="24"/>
          <w:szCs w:val="24"/>
        </w:rPr>
        <w:t xml:space="preserve"> </w:t>
      </w:r>
      <w:r w:rsidR="00FD4144">
        <w:rPr>
          <w:rFonts w:ascii="Times New Roman" w:hAnsi="Times New Roman" w:cs="Times New Roman"/>
          <w:sz w:val="24"/>
          <w:szCs w:val="24"/>
        </w:rPr>
        <w:t>are</w:t>
      </w:r>
      <w:r w:rsidR="008051DD">
        <w:rPr>
          <w:rFonts w:ascii="Times New Roman" w:hAnsi="Times New Roman" w:cs="Times New Roman"/>
          <w:sz w:val="24"/>
          <w:szCs w:val="24"/>
        </w:rPr>
        <w:t xml:space="preserve"> </w:t>
      </w:r>
      <w:r w:rsidR="00E929EB">
        <w:rPr>
          <w:rFonts w:ascii="Times New Roman" w:hAnsi="Times New Roman" w:cs="Times New Roman"/>
          <w:sz w:val="24"/>
          <w:szCs w:val="24"/>
        </w:rPr>
        <w:t>“</w:t>
      </w:r>
      <w:r>
        <w:rPr>
          <w:rFonts w:ascii="Times New Roman" w:hAnsi="Times New Roman" w:cs="Times New Roman"/>
          <w:sz w:val="24"/>
          <w:szCs w:val="24"/>
        </w:rPr>
        <w:t>the</w:t>
      </w:r>
      <w:r w:rsidR="00E929EB">
        <w:rPr>
          <w:rFonts w:ascii="Times New Roman" w:hAnsi="Times New Roman" w:cs="Times New Roman"/>
          <w:sz w:val="24"/>
          <w:szCs w:val="24"/>
        </w:rPr>
        <w:t xml:space="preserve"> single</w:t>
      </w:r>
      <w:r>
        <w:rPr>
          <w:rFonts w:ascii="Times New Roman" w:hAnsi="Times New Roman" w:cs="Times New Roman"/>
          <w:sz w:val="24"/>
          <w:szCs w:val="24"/>
        </w:rPr>
        <w:t xml:space="preserve"> most </w:t>
      </w:r>
      <w:r w:rsidR="008051DD">
        <w:rPr>
          <w:rFonts w:ascii="Times New Roman" w:hAnsi="Times New Roman" w:cs="Times New Roman"/>
          <w:sz w:val="24"/>
          <w:szCs w:val="24"/>
        </w:rPr>
        <w:t xml:space="preserve">significant </w:t>
      </w:r>
      <w:r>
        <w:rPr>
          <w:rFonts w:ascii="Times New Roman" w:hAnsi="Times New Roman" w:cs="Times New Roman"/>
          <w:sz w:val="24"/>
          <w:szCs w:val="24"/>
        </w:rPr>
        <w:t>determinant of climate</w:t>
      </w:r>
      <w:r w:rsidR="00E929EB">
        <w:rPr>
          <w:rFonts w:ascii="Times New Roman" w:hAnsi="Times New Roman" w:cs="Times New Roman"/>
          <w:sz w:val="24"/>
          <w:szCs w:val="24"/>
        </w:rPr>
        <w:t xml:space="preserve">” </w:t>
      </w:r>
      <w:r w:rsidR="008051DD">
        <w:rPr>
          <w:rFonts w:ascii="Times New Roman" w:hAnsi="Times New Roman" w:cs="Times New Roman"/>
          <w:sz w:val="24"/>
          <w:szCs w:val="24"/>
        </w:rPr>
        <w:t xml:space="preserve">within an organization </w:t>
      </w:r>
      <w:r w:rsidR="00E929EB">
        <w:rPr>
          <w:rFonts w:ascii="Times New Roman" w:hAnsi="Times New Roman" w:cs="Times New Roman"/>
          <w:sz w:val="24"/>
          <w:szCs w:val="24"/>
        </w:rPr>
        <w:t>(</w:t>
      </w:r>
      <w:r w:rsidR="00786F5F">
        <w:rPr>
          <w:rFonts w:ascii="Times New Roman" w:hAnsi="Times New Roman" w:cs="Times New Roman"/>
          <w:sz w:val="24"/>
          <w:szCs w:val="24"/>
        </w:rPr>
        <w:t xml:space="preserve">Stringer, 2002, </w:t>
      </w:r>
      <w:r w:rsidR="00E929EB">
        <w:rPr>
          <w:rFonts w:ascii="Times New Roman" w:hAnsi="Times New Roman" w:cs="Times New Roman"/>
          <w:sz w:val="24"/>
          <w:szCs w:val="24"/>
        </w:rPr>
        <w:t xml:space="preserve">p. </w:t>
      </w:r>
      <w:r w:rsidR="008051DD">
        <w:rPr>
          <w:rFonts w:ascii="Times New Roman" w:hAnsi="Times New Roman" w:cs="Times New Roman"/>
          <w:sz w:val="24"/>
          <w:szCs w:val="24"/>
        </w:rPr>
        <w:t>1</w:t>
      </w:r>
      <w:r w:rsidR="00E929EB">
        <w:rPr>
          <w:rFonts w:ascii="Times New Roman" w:hAnsi="Times New Roman" w:cs="Times New Roman"/>
          <w:sz w:val="24"/>
          <w:szCs w:val="24"/>
        </w:rPr>
        <w:t xml:space="preserve">2). </w:t>
      </w:r>
      <w:r>
        <w:rPr>
          <w:rFonts w:ascii="Times New Roman" w:hAnsi="Times New Roman" w:cs="Times New Roman"/>
          <w:sz w:val="24"/>
          <w:szCs w:val="24"/>
        </w:rPr>
        <w:t xml:space="preserve"> </w:t>
      </w:r>
      <w:r w:rsidR="008051DD">
        <w:rPr>
          <w:rFonts w:ascii="Times New Roman" w:hAnsi="Times New Roman" w:cs="Times New Roman"/>
          <w:sz w:val="24"/>
          <w:szCs w:val="24"/>
        </w:rPr>
        <w:t>Organizational climate can be described as the environment perceived by the members of the organization</w:t>
      </w:r>
      <w:r w:rsidR="008B74B5">
        <w:rPr>
          <w:rFonts w:ascii="Times New Roman" w:hAnsi="Times New Roman" w:cs="Times New Roman"/>
          <w:sz w:val="24"/>
          <w:szCs w:val="24"/>
        </w:rPr>
        <w:t xml:space="preserve"> and can be measured indirectly through the perceptions of the</w:t>
      </w:r>
      <w:r w:rsidR="00FD4144">
        <w:rPr>
          <w:rFonts w:ascii="Times New Roman" w:hAnsi="Times New Roman" w:cs="Times New Roman"/>
          <w:sz w:val="24"/>
          <w:szCs w:val="24"/>
        </w:rPr>
        <w:t xml:space="preserve"> organization’s members </w:t>
      </w:r>
      <w:r w:rsidR="008B74B5">
        <w:rPr>
          <w:rFonts w:ascii="Times New Roman" w:hAnsi="Times New Roman" w:cs="Times New Roman"/>
          <w:sz w:val="24"/>
          <w:szCs w:val="24"/>
        </w:rPr>
        <w:t xml:space="preserve">(Stringer, 2002). </w:t>
      </w:r>
      <w:r w:rsidR="0045638A" w:rsidRPr="00931025">
        <w:rPr>
          <w:rFonts w:ascii="Times New Roman" w:hAnsi="Times New Roman" w:cs="Times New Roman"/>
          <w:sz w:val="24"/>
          <w:szCs w:val="24"/>
        </w:rPr>
        <w:t xml:space="preserve">It is </w:t>
      </w:r>
      <w:r w:rsidR="00FF2AB5">
        <w:rPr>
          <w:rFonts w:ascii="Times New Roman" w:hAnsi="Times New Roman" w:cs="Times New Roman"/>
          <w:sz w:val="24"/>
          <w:szCs w:val="24"/>
        </w:rPr>
        <w:t>a</w:t>
      </w:r>
      <w:r w:rsidR="0045638A" w:rsidRPr="00931025">
        <w:rPr>
          <w:rFonts w:ascii="Times New Roman" w:hAnsi="Times New Roman" w:cs="Times New Roman"/>
          <w:sz w:val="24"/>
          <w:szCs w:val="24"/>
        </w:rPr>
        <w:t xml:space="preserve"> subpart of organizational culture and a direct reflection of the leader’s attitude (Schein, 2010). Because climate has a direct impact on the aroused motivation of workers within the organization (Stringer, 2002) an organization’s performance can be profoundly impacted when leadership stimulates a change in climate.</w:t>
      </w:r>
      <w:r w:rsidR="0045638A">
        <w:rPr>
          <w:rFonts w:ascii="Times New Roman" w:hAnsi="Times New Roman" w:cs="Times New Roman"/>
          <w:sz w:val="24"/>
          <w:szCs w:val="24"/>
        </w:rPr>
        <w:t xml:space="preserve"> </w:t>
      </w:r>
    </w:p>
    <w:p w:rsidR="00FF2AB5" w:rsidRDefault="00FF2AB5" w:rsidP="00FF2AB5">
      <w:pPr>
        <w:spacing w:after="0"/>
        <w:rPr>
          <w:rFonts w:ascii="Times New Roman" w:hAnsi="Times New Roman" w:cs="Times New Roman"/>
          <w:sz w:val="24"/>
          <w:szCs w:val="24"/>
        </w:rPr>
      </w:pPr>
    </w:p>
    <w:p w:rsidR="0045638A" w:rsidRDefault="00AC6C31" w:rsidP="00FF2AB5">
      <w:pPr>
        <w:spacing w:after="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American Association for Agricultural Education’s National Research Agenda</w:t>
      </w:r>
      <w:r>
        <w:rPr>
          <w:rFonts w:ascii="Times New Roman" w:hAnsi="Times New Roman" w:cs="Times New Roman"/>
          <w:sz w:val="24"/>
          <w:szCs w:val="24"/>
        </w:rPr>
        <w:t xml:space="preserve"> (Doerfert, 2011) speaks to the need for effective leadership to ensure “vibrant, resilient communities” (p. 12) and </w:t>
      </w:r>
      <w:r w:rsidR="00FF2AB5">
        <w:rPr>
          <w:rFonts w:ascii="Times New Roman" w:hAnsi="Times New Roman" w:cs="Times New Roman"/>
          <w:sz w:val="24"/>
          <w:szCs w:val="24"/>
        </w:rPr>
        <w:t xml:space="preserve">the </w:t>
      </w:r>
      <w:r>
        <w:rPr>
          <w:rFonts w:ascii="Times New Roman" w:hAnsi="Times New Roman" w:cs="Times New Roman"/>
          <w:sz w:val="24"/>
          <w:szCs w:val="24"/>
        </w:rPr>
        <w:t xml:space="preserve">development of mechanisms to evaluate leaders’ capacity to exert influence and effect change. </w:t>
      </w:r>
      <w:r w:rsidR="00FF2AB5">
        <w:rPr>
          <w:rFonts w:ascii="Times New Roman" w:hAnsi="Times New Roman" w:cs="Times New Roman"/>
          <w:sz w:val="24"/>
          <w:szCs w:val="24"/>
        </w:rPr>
        <w:t>This study</w:t>
      </w:r>
      <w:r>
        <w:rPr>
          <w:rFonts w:ascii="Times New Roman" w:hAnsi="Times New Roman" w:cs="Times New Roman"/>
          <w:sz w:val="24"/>
          <w:szCs w:val="24"/>
        </w:rPr>
        <w:t xml:space="preserve"> contribute</w:t>
      </w:r>
      <w:r w:rsidR="00FF2AB5">
        <w:rPr>
          <w:rFonts w:ascii="Times New Roman" w:hAnsi="Times New Roman" w:cs="Times New Roman"/>
          <w:sz w:val="24"/>
          <w:szCs w:val="24"/>
        </w:rPr>
        <w:t>s</w:t>
      </w:r>
      <w:r>
        <w:rPr>
          <w:rFonts w:ascii="Times New Roman" w:hAnsi="Times New Roman" w:cs="Times New Roman"/>
          <w:sz w:val="24"/>
          <w:szCs w:val="24"/>
        </w:rPr>
        <w:t xml:space="preserve"> to the knowledge base on how change in leadership may impact organizational climate and, in turn, the effectiveness of that organization. This study sought to identify changes in perceived organizational climate following a change of leadership</w:t>
      </w:r>
      <w:r w:rsidR="00C368F6">
        <w:rPr>
          <w:rFonts w:ascii="Times New Roman" w:hAnsi="Times New Roman" w:cs="Times New Roman"/>
          <w:sz w:val="24"/>
          <w:szCs w:val="24"/>
        </w:rPr>
        <w:t>.</w:t>
      </w:r>
    </w:p>
    <w:p w:rsidR="00FF2AB5" w:rsidRDefault="00FF2AB5" w:rsidP="00FF2AB5">
      <w:pPr>
        <w:spacing w:after="0"/>
        <w:rPr>
          <w:rFonts w:ascii="Times New Roman" w:hAnsi="Times New Roman" w:cs="Times New Roman"/>
          <w:sz w:val="24"/>
          <w:szCs w:val="24"/>
        </w:rPr>
      </w:pPr>
    </w:p>
    <w:p w:rsidR="0038339D" w:rsidRDefault="00C31B7B" w:rsidP="00FF2AB5">
      <w:pPr>
        <w:spacing w:after="0"/>
        <w:rPr>
          <w:rFonts w:ascii="Times New Roman" w:hAnsi="Times New Roman" w:cs="Times New Roman"/>
          <w:sz w:val="24"/>
          <w:szCs w:val="24"/>
        </w:rPr>
      </w:pPr>
      <w:r>
        <w:rPr>
          <w:rFonts w:ascii="Times New Roman" w:hAnsi="Times New Roman" w:cs="Times New Roman"/>
          <w:sz w:val="24"/>
          <w:szCs w:val="24"/>
        </w:rPr>
        <w:t>“</w:t>
      </w:r>
      <w:r w:rsidR="00DC18EF">
        <w:rPr>
          <w:rFonts w:ascii="Times New Roman" w:hAnsi="Times New Roman" w:cs="Times New Roman"/>
          <w:sz w:val="24"/>
          <w:szCs w:val="24"/>
        </w:rPr>
        <w:t xml:space="preserve">The </w:t>
      </w:r>
      <w:r w:rsidR="005A2609">
        <w:rPr>
          <w:rFonts w:ascii="Times New Roman" w:hAnsi="Times New Roman" w:cs="Times New Roman"/>
          <w:i/>
          <w:sz w:val="24"/>
          <w:szCs w:val="24"/>
        </w:rPr>
        <w:t>[organization]</w:t>
      </w:r>
      <w:r w:rsidR="00DC18EF">
        <w:rPr>
          <w:rFonts w:ascii="Times New Roman" w:hAnsi="Times New Roman" w:cs="Times New Roman"/>
          <w:sz w:val="24"/>
          <w:szCs w:val="24"/>
        </w:rPr>
        <w:t xml:space="preserve"> </w:t>
      </w:r>
      <w:r w:rsidR="001C4D38">
        <w:rPr>
          <w:rFonts w:ascii="Times New Roman" w:hAnsi="Times New Roman" w:cs="Times New Roman"/>
          <w:sz w:val="24"/>
          <w:szCs w:val="24"/>
        </w:rPr>
        <w:t xml:space="preserve">is a professional organization for agriculture science teachers and supporters of agriculture </w:t>
      </w:r>
      <w:r w:rsidR="006451F6">
        <w:rPr>
          <w:rFonts w:ascii="Times New Roman" w:hAnsi="Times New Roman" w:cs="Times New Roman"/>
          <w:sz w:val="24"/>
          <w:szCs w:val="24"/>
        </w:rPr>
        <w:t>education</w:t>
      </w:r>
      <w:r>
        <w:rPr>
          <w:rFonts w:ascii="Times New Roman" w:hAnsi="Times New Roman" w:cs="Times New Roman"/>
          <w:sz w:val="24"/>
          <w:szCs w:val="24"/>
        </w:rPr>
        <w:t>”</w:t>
      </w:r>
      <w:r w:rsidR="0045638A">
        <w:rPr>
          <w:rFonts w:ascii="Times New Roman" w:hAnsi="Times New Roman" w:cs="Times New Roman"/>
          <w:sz w:val="24"/>
          <w:szCs w:val="24"/>
        </w:rPr>
        <w:t>, which</w:t>
      </w:r>
      <w:r>
        <w:rPr>
          <w:rFonts w:ascii="Times New Roman" w:hAnsi="Times New Roman" w:cs="Times New Roman"/>
          <w:sz w:val="24"/>
          <w:szCs w:val="24"/>
        </w:rPr>
        <w:t xml:space="preserve"> provides professional development for agriculture teachers and represents a unified voice for agricultural education in the state legislature (</w:t>
      </w:r>
      <w:r w:rsidR="005A2609">
        <w:rPr>
          <w:rFonts w:ascii="Times New Roman" w:hAnsi="Times New Roman" w:cs="Times New Roman"/>
          <w:i/>
          <w:sz w:val="24"/>
          <w:szCs w:val="24"/>
        </w:rPr>
        <w:t>[organization website]</w:t>
      </w:r>
      <w:r>
        <w:rPr>
          <w:rFonts w:ascii="Times New Roman" w:hAnsi="Times New Roman" w:cs="Times New Roman"/>
          <w:sz w:val="24"/>
          <w:szCs w:val="24"/>
        </w:rPr>
        <w:t xml:space="preserve">, 2012). </w:t>
      </w:r>
      <w:r w:rsidR="00747390">
        <w:rPr>
          <w:rFonts w:ascii="Times New Roman" w:hAnsi="Times New Roman" w:cs="Times New Roman"/>
          <w:sz w:val="24"/>
          <w:szCs w:val="24"/>
        </w:rPr>
        <w:t xml:space="preserve">They are led by a </w:t>
      </w:r>
      <w:r w:rsidR="00FD4144">
        <w:rPr>
          <w:rFonts w:ascii="Times New Roman" w:hAnsi="Times New Roman" w:cs="Times New Roman"/>
          <w:sz w:val="24"/>
          <w:szCs w:val="24"/>
        </w:rPr>
        <w:t xml:space="preserve">Board of Directors representing the </w:t>
      </w:r>
      <w:r w:rsidR="0045638A">
        <w:rPr>
          <w:rFonts w:ascii="Times New Roman" w:hAnsi="Times New Roman" w:cs="Times New Roman"/>
          <w:sz w:val="24"/>
          <w:szCs w:val="24"/>
        </w:rPr>
        <w:t xml:space="preserve">general </w:t>
      </w:r>
      <w:r w:rsidR="00FD4144">
        <w:rPr>
          <w:rFonts w:ascii="Times New Roman" w:hAnsi="Times New Roman" w:cs="Times New Roman"/>
          <w:sz w:val="24"/>
          <w:szCs w:val="24"/>
        </w:rPr>
        <w:t xml:space="preserve">membership </w:t>
      </w:r>
      <w:r w:rsidR="00C33C3E">
        <w:rPr>
          <w:rFonts w:ascii="Times New Roman" w:hAnsi="Times New Roman" w:cs="Times New Roman"/>
          <w:sz w:val="24"/>
          <w:szCs w:val="24"/>
        </w:rPr>
        <w:t xml:space="preserve">and an Executive Director </w:t>
      </w:r>
      <w:r w:rsidR="0045638A">
        <w:rPr>
          <w:rFonts w:ascii="Times New Roman" w:hAnsi="Times New Roman" w:cs="Times New Roman"/>
          <w:sz w:val="24"/>
          <w:szCs w:val="24"/>
        </w:rPr>
        <w:t xml:space="preserve">who </w:t>
      </w:r>
      <w:r w:rsidR="00C33C3E">
        <w:rPr>
          <w:rFonts w:ascii="Times New Roman" w:hAnsi="Times New Roman" w:cs="Times New Roman"/>
          <w:sz w:val="24"/>
          <w:szCs w:val="24"/>
        </w:rPr>
        <w:t xml:space="preserve">is </w:t>
      </w:r>
      <w:r w:rsidR="00CC59D7">
        <w:rPr>
          <w:rFonts w:ascii="Times New Roman" w:hAnsi="Times New Roman" w:cs="Times New Roman"/>
          <w:sz w:val="24"/>
          <w:szCs w:val="24"/>
        </w:rPr>
        <w:t xml:space="preserve">employed </w:t>
      </w:r>
      <w:r w:rsidR="00C33C3E">
        <w:rPr>
          <w:rFonts w:ascii="Times New Roman" w:hAnsi="Times New Roman" w:cs="Times New Roman"/>
          <w:sz w:val="24"/>
          <w:szCs w:val="24"/>
        </w:rPr>
        <w:t xml:space="preserve">by the Association. </w:t>
      </w:r>
      <w:r w:rsidR="00310BB4">
        <w:rPr>
          <w:rFonts w:ascii="Times New Roman" w:hAnsi="Times New Roman" w:cs="Times New Roman"/>
          <w:sz w:val="24"/>
          <w:szCs w:val="24"/>
        </w:rPr>
        <w:t>The previous Executive Director retired following the 2011 annual conference, presenting a unique opportunity to investigate perceived changes in organizational climate in 2012 under leadership of a new Director.</w:t>
      </w:r>
      <w:r w:rsidR="0038339D" w:rsidRPr="0038339D">
        <w:rPr>
          <w:rFonts w:ascii="Times New Roman" w:hAnsi="Times New Roman" w:cs="Times New Roman"/>
          <w:sz w:val="24"/>
          <w:szCs w:val="24"/>
        </w:rPr>
        <w:t xml:space="preserve"> </w:t>
      </w:r>
    </w:p>
    <w:p w:rsidR="00E8707F" w:rsidRDefault="00747390" w:rsidP="00FF2AB5">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747390" w:rsidRDefault="00747390" w:rsidP="00747390">
      <w:pPr>
        <w:spacing w:after="0"/>
        <w:jc w:val="center"/>
        <w:rPr>
          <w:rFonts w:ascii="Times New Roman" w:hAnsi="Times New Roman" w:cs="Times New Roman"/>
          <w:b/>
          <w:sz w:val="24"/>
          <w:szCs w:val="24"/>
        </w:rPr>
      </w:pPr>
      <w:r>
        <w:rPr>
          <w:rFonts w:ascii="Times New Roman" w:hAnsi="Times New Roman" w:cs="Times New Roman"/>
          <w:b/>
          <w:sz w:val="24"/>
          <w:szCs w:val="24"/>
        </w:rPr>
        <w:t>Conceptual Framework</w:t>
      </w:r>
    </w:p>
    <w:p w:rsidR="00E8707F" w:rsidRDefault="0002685D" w:rsidP="00FF2AB5">
      <w:pPr>
        <w:spacing w:after="0"/>
        <w:rPr>
          <w:rFonts w:ascii="Times New Roman" w:hAnsi="Times New Roman" w:cs="Times New Roman"/>
          <w:sz w:val="24"/>
          <w:szCs w:val="24"/>
        </w:rPr>
      </w:pPr>
      <w:r>
        <w:rPr>
          <w:rFonts w:ascii="Times New Roman" w:hAnsi="Times New Roman" w:cs="Times New Roman"/>
          <w:sz w:val="24"/>
          <w:szCs w:val="24"/>
        </w:rPr>
        <w:t xml:space="preserve">Organizational climate is described in terms of the following six dimensions (Stringer, 2002): </w:t>
      </w:r>
      <w:r w:rsidR="00CC380E">
        <w:rPr>
          <w:rFonts w:ascii="Times New Roman" w:hAnsi="Times New Roman" w:cs="Times New Roman"/>
          <w:sz w:val="24"/>
          <w:szCs w:val="24"/>
        </w:rPr>
        <w:t>“</w:t>
      </w:r>
      <w:r>
        <w:rPr>
          <w:rFonts w:ascii="Times New Roman" w:hAnsi="Times New Roman" w:cs="Times New Roman"/>
          <w:sz w:val="24"/>
          <w:szCs w:val="24"/>
        </w:rPr>
        <w:t>structure</w:t>
      </w:r>
      <w:r w:rsidR="00CC380E">
        <w:rPr>
          <w:rFonts w:ascii="Times New Roman" w:hAnsi="Times New Roman" w:cs="Times New Roman"/>
          <w:sz w:val="24"/>
          <w:szCs w:val="24"/>
        </w:rPr>
        <w:t>”</w:t>
      </w:r>
      <w:r>
        <w:rPr>
          <w:rFonts w:ascii="Times New Roman" w:hAnsi="Times New Roman" w:cs="Times New Roman"/>
          <w:sz w:val="24"/>
          <w:szCs w:val="24"/>
        </w:rPr>
        <w:t xml:space="preserve"> indicates members’ feeling of having clearly defined roles and responsibilities along with a sense of being well-organized; </w:t>
      </w:r>
      <w:r w:rsidR="00CC380E">
        <w:rPr>
          <w:rFonts w:ascii="Times New Roman" w:hAnsi="Times New Roman" w:cs="Times New Roman"/>
          <w:sz w:val="24"/>
          <w:szCs w:val="24"/>
        </w:rPr>
        <w:t>“</w:t>
      </w:r>
      <w:r>
        <w:rPr>
          <w:rFonts w:ascii="Times New Roman" w:hAnsi="Times New Roman" w:cs="Times New Roman"/>
          <w:sz w:val="24"/>
          <w:szCs w:val="24"/>
        </w:rPr>
        <w:t>standards</w:t>
      </w:r>
      <w:r w:rsidR="00CC380E">
        <w:rPr>
          <w:rFonts w:ascii="Times New Roman" w:hAnsi="Times New Roman" w:cs="Times New Roman"/>
          <w:sz w:val="24"/>
          <w:szCs w:val="24"/>
        </w:rPr>
        <w:t>”</w:t>
      </w:r>
      <w:r>
        <w:rPr>
          <w:rFonts w:ascii="Times New Roman" w:hAnsi="Times New Roman" w:cs="Times New Roman"/>
          <w:sz w:val="24"/>
          <w:szCs w:val="24"/>
        </w:rPr>
        <w:t xml:space="preserve"> reflect members’ perceived feeling of pressure to improve their performance and the degree of pride taken in a job well done; </w:t>
      </w:r>
      <w:r w:rsidR="00CC380E">
        <w:rPr>
          <w:rFonts w:ascii="Times New Roman" w:hAnsi="Times New Roman" w:cs="Times New Roman"/>
          <w:sz w:val="24"/>
          <w:szCs w:val="24"/>
        </w:rPr>
        <w:t>“</w:t>
      </w:r>
      <w:r>
        <w:rPr>
          <w:rFonts w:ascii="Times New Roman" w:hAnsi="Times New Roman" w:cs="Times New Roman"/>
          <w:sz w:val="24"/>
          <w:szCs w:val="24"/>
        </w:rPr>
        <w:t>responsibility</w:t>
      </w:r>
      <w:r w:rsidR="00CC380E">
        <w:rPr>
          <w:rFonts w:ascii="Times New Roman" w:hAnsi="Times New Roman" w:cs="Times New Roman"/>
          <w:sz w:val="24"/>
          <w:szCs w:val="24"/>
        </w:rPr>
        <w:t>”</w:t>
      </w:r>
      <w:r>
        <w:rPr>
          <w:rFonts w:ascii="Times New Roman" w:hAnsi="Times New Roman" w:cs="Times New Roman"/>
          <w:sz w:val="24"/>
          <w:szCs w:val="24"/>
        </w:rPr>
        <w:t xml:space="preserve"> reveals the degree to which members feel a sense of autonomy in their work and freedom to make decisions without double checking with the leader; the </w:t>
      </w:r>
      <w:r w:rsidR="00CC380E">
        <w:rPr>
          <w:rFonts w:ascii="Times New Roman" w:hAnsi="Times New Roman" w:cs="Times New Roman"/>
          <w:sz w:val="24"/>
          <w:szCs w:val="24"/>
        </w:rPr>
        <w:t>“</w:t>
      </w:r>
      <w:r>
        <w:rPr>
          <w:rFonts w:ascii="Times New Roman" w:hAnsi="Times New Roman" w:cs="Times New Roman"/>
          <w:sz w:val="24"/>
          <w:szCs w:val="24"/>
        </w:rPr>
        <w:t>recognition</w:t>
      </w:r>
      <w:r w:rsidR="00CC380E">
        <w:rPr>
          <w:rFonts w:ascii="Times New Roman" w:hAnsi="Times New Roman" w:cs="Times New Roman"/>
          <w:sz w:val="24"/>
          <w:szCs w:val="24"/>
        </w:rPr>
        <w:t>”</w:t>
      </w:r>
      <w:r>
        <w:rPr>
          <w:rFonts w:ascii="Times New Roman" w:hAnsi="Times New Roman" w:cs="Times New Roman"/>
          <w:sz w:val="24"/>
          <w:szCs w:val="24"/>
        </w:rPr>
        <w:t xml:space="preserve"> construct is reflected in whether or not members feel they are rewarded for good performance; the feeling of mutual trust and support within the group is indicated by the </w:t>
      </w:r>
      <w:r w:rsidR="00CC380E">
        <w:rPr>
          <w:rFonts w:ascii="Times New Roman" w:hAnsi="Times New Roman" w:cs="Times New Roman"/>
          <w:sz w:val="24"/>
          <w:szCs w:val="24"/>
        </w:rPr>
        <w:t>“</w:t>
      </w:r>
      <w:r>
        <w:rPr>
          <w:rFonts w:ascii="Times New Roman" w:hAnsi="Times New Roman" w:cs="Times New Roman"/>
          <w:sz w:val="24"/>
          <w:szCs w:val="24"/>
        </w:rPr>
        <w:t>support</w:t>
      </w:r>
      <w:r w:rsidR="00CC380E">
        <w:rPr>
          <w:rFonts w:ascii="Times New Roman" w:hAnsi="Times New Roman" w:cs="Times New Roman"/>
          <w:sz w:val="24"/>
          <w:szCs w:val="24"/>
        </w:rPr>
        <w:t>”</w:t>
      </w:r>
      <w:r>
        <w:rPr>
          <w:rFonts w:ascii="Times New Roman" w:hAnsi="Times New Roman" w:cs="Times New Roman"/>
          <w:sz w:val="24"/>
          <w:szCs w:val="24"/>
        </w:rPr>
        <w:t xml:space="preserve"> construct; </w:t>
      </w:r>
      <w:r w:rsidR="00CC380E">
        <w:rPr>
          <w:rFonts w:ascii="Times New Roman" w:hAnsi="Times New Roman" w:cs="Times New Roman"/>
          <w:sz w:val="24"/>
          <w:szCs w:val="24"/>
        </w:rPr>
        <w:t>“</w:t>
      </w:r>
      <w:r>
        <w:rPr>
          <w:rFonts w:ascii="Times New Roman" w:hAnsi="Times New Roman" w:cs="Times New Roman"/>
          <w:sz w:val="24"/>
          <w:szCs w:val="24"/>
        </w:rPr>
        <w:t>commitment</w:t>
      </w:r>
      <w:r w:rsidR="00CC380E">
        <w:rPr>
          <w:rFonts w:ascii="Times New Roman" w:hAnsi="Times New Roman" w:cs="Times New Roman"/>
          <w:sz w:val="24"/>
          <w:szCs w:val="24"/>
        </w:rPr>
        <w:t>”</w:t>
      </w:r>
      <w:r>
        <w:rPr>
          <w:rFonts w:ascii="Times New Roman" w:hAnsi="Times New Roman" w:cs="Times New Roman"/>
          <w:sz w:val="24"/>
          <w:szCs w:val="24"/>
        </w:rPr>
        <w:t xml:space="preserve"> </w:t>
      </w:r>
      <w:r w:rsidR="000E2D76">
        <w:rPr>
          <w:rFonts w:ascii="Times New Roman" w:hAnsi="Times New Roman" w:cs="Times New Roman"/>
          <w:sz w:val="24"/>
          <w:szCs w:val="24"/>
        </w:rPr>
        <w:t xml:space="preserve">describes members’ commitment to and pride in the organization. Leadership behaviors are </w:t>
      </w:r>
      <w:r w:rsidR="000E2D76">
        <w:rPr>
          <w:rFonts w:ascii="Times New Roman" w:hAnsi="Times New Roman" w:cs="Times New Roman"/>
          <w:sz w:val="24"/>
          <w:szCs w:val="24"/>
        </w:rPr>
        <w:lastRenderedPageBreak/>
        <w:t>described utilizing the same six constructs, indicating that specific leadership behaviors can be employed to influence specific dimensions of the organizational climate (Stringer</w:t>
      </w:r>
      <w:r w:rsidR="00CC59D7">
        <w:rPr>
          <w:rFonts w:ascii="Times New Roman" w:hAnsi="Times New Roman" w:cs="Times New Roman"/>
          <w:sz w:val="24"/>
          <w:szCs w:val="24"/>
        </w:rPr>
        <w:t xml:space="preserve">, </w:t>
      </w:r>
      <w:r w:rsidR="00CC380E">
        <w:rPr>
          <w:rFonts w:ascii="Times New Roman" w:hAnsi="Times New Roman" w:cs="Times New Roman"/>
          <w:sz w:val="24"/>
          <w:szCs w:val="24"/>
        </w:rPr>
        <w:t>2002</w:t>
      </w:r>
      <w:r w:rsidR="000E2D76">
        <w:rPr>
          <w:rFonts w:ascii="Times New Roman" w:hAnsi="Times New Roman" w:cs="Times New Roman"/>
          <w:sz w:val="24"/>
          <w:szCs w:val="24"/>
        </w:rPr>
        <w:t xml:space="preserve">). </w:t>
      </w:r>
    </w:p>
    <w:p w:rsidR="00FF2AB5" w:rsidRDefault="00FF2AB5" w:rsidP="00FF2AB5">
      <w:pPr>
        <w:spacing w:after="0"/>
        <w:jc w:val="center"/>
        <w:rPr>
          <w:rFonts w:ascii="Times New Roman" w:hAnsi="Times New Roman" w:cs="Times New Roman"/>
          <w:b/>
          <w:sz w:val="24"/>
          <w:szCs w:val="24"/>
        </w:rPr>
      </w:pPr>
    </w:p>
    <w:p w:rsidR="000E2D76" w:rsidRDefault="000E2D76" w:rsidP="00FF2AB5">
      <w:pPr>
        <w:spacing w:after="0"/>
        <w:jc w:val="center"/>
        <w:rPr>
          <w:rFonts w:ascii="Times New Roman" w:hAnsi="Times New Roman" w:cs="Times New Roman"/>
          <w:b/>
          <w:sz w:val="24"/>
          <w:szCs w:val="24"/>
        </w:rPr>
      </w:pPr>
      <w:r>
        <w:rPr>
          <w:rFonts w:ascii="Times New Roman" w:hAnsi="Times New Roman" w:cs="Times New Roman"/>
          <w:b/>
          <w:sz w:val="24"/>
          <w:szCs w:val="24"/>
        </w:rPr>
        <w:t>Methodology</w:t>
      </w:r>
    </w:p>
    <w:p w:rsidR="00E8707F" w:rsidRDefault="0065493D" w:rsidP="00FF2AB5">
      <w:pPr>
        <w:spacing w:after="0"/>
        <w:rPr>
          <w:rFonts w:ascii="Times New Roman" w:hAnsi="Times New Roman" w:cs="Times New Roman"/>
          <w:sz w:val="24"/>
          <w:szCs w:val="24"/>
        </w:rPr>
      </w:pPr>
      <w:r>
        <w:rPr>
          <w:rFonts w:ascii="Times New Roman" w:hAnsi="Times New Roman" w:cs="Times New Roman"/>
          <w:sz w:val="24"/>
          <w:szCs w:val="24"/>
        </w:rPr>
        <w:t xml:space="preserve">This was a descriptive longitudinal study. A census of the </w:t>
      </w:r>
      <w:r w:rsidR="005A2609">
        <w:rPr>
          <w:rFonts w:ascii="Times New Roman" w:hAnsi="Times New Roman" w:cs="Times New Roman"/>
          <w:i/>
          <w:sz w:val="24"/>
          <w:szCs w:val="24"/>
        </w:rPr>
        <w:t>[organization]</w:t>
      </w:r>
      <w:r w:rsidR="005A2609">
        <w:rPr>
          <w:rFonts w:ascii="Times New Roman" w:hAnsi="Times New Roman" w:cs="Times New Roman"/>
          <w:sz w:val="24"/>
          <w:szCs w:val="24"/>
        </w:rPr>
        <w:t xml:space="preserve"> </w:t>
      </w:r>
      <w:r>
        <w:rPr>
          <w:rFonts w:ascii="Times New Roman" w:hAnsi="Times New Roman" w:cs="Times New Roman"/>
          <w:sz w:val="24"/>
          <w:szCs w:val="24"/>
        </w:rPr>
        <w:t xml:space="preserve">Board of Directors present at the meeting conducted </w:t>
      </w:r>
      <w:r w:rsidR="00170A61">
        <w:rPr>
          <w:rFonts w:ascii="Times New Roman" w:hAnsi="Times New Roman" w:cs="Times New Roman"/>
          <w:sz w:val="24"/>
          <w:szCs w:val="24"/>
        </w:rPr>
        <w:t>during the annual professional development conference was used for data collection in 2011</w:t>
      </w:r>
      <w:r w:rsidR="0068110B">
        <w:rPr>
          <w:rFonts w:ascii="Times New Roman" w:hAnsi="Times New Roman" w:cs="Times New Roman"/>
          <w:sz w:val="24"/>
          <w:szCs w:val="24"/>
        </w:rPr>
        <w:t xml:space="preserve"> (</w:t>
      </w:r>
      <w:r w:rsidR="0068110B">
        <w:rPr>
          <w:rFonts w:ascii="Times New Roman" w:hAnsi="Times New Roman" w:cs="Times New Roman"/>
          <w:i/>
          <w:sz w:val="24"/>
          <w:szCs w:val="24"/>
        </w:rPr>
        <w:t>N</w:t>
      </w:r>
      <w:r w:rsidR="0068110B">
        <w:rPr>
          <w:rFonts w:ascii="Times New Roman" w:hAnsi="Times New Roman" w:cs="Times New Roman"/>
          <w:sz w:val="24"/>
          <w:szCs w:val="24"/>
        </w:rPr>
        <w:t xml:space="preserve"> = 51)</w:t>
      </w:r>
      <w:r w:rsidR="00170A61">
        <w:rPr>
          <w:rFonts w:ascii="Times New Roman" w:hAnsi="Times New Roman" w:cs="Times New Roman"/>
          <w:sz w:val="24"/>
          <w:szCs w:val="24"/>
        </w:rPr>
        <w:t xml:space="preserve"> and again in 2012</w:t>
      </w:r>
      <w:r w:rsidR="0068110B">
        <w:rPr>
          <w:rFonts w:ascii="Times New Roman" w:hAnsi="Times New Roman" w:cs="Times New Roman"/>
          <w:sz w:val="24"/>
          <w:szCs w:val="24"/>
        </w:rPr>
        <w:t xml:space="preserve"> (</w:t>
      </w:r>
      <w:r w:rsidR="0068110B">
        <w:rPr>
          <w:rFonts w:ascii="Times New Roman" w:hAnsi="Times New Roman" w:cs="Times New Roman"/>
          <w:i/>
          <w:sz w:val="24"/>
          <w:szCs w:val="24"/>
        </w:rPr>
        <w:t>N</w:t>
      </w:r>
      <w:r w:rsidR="0068110B">
        <w:rPr>
          <w:rFonts w:ascii="Times New Roman" w:hAnsi="Times New Roman" w:cs="Times New Roman"/>
          <w:sz w:val="24"/>
          <w:szCs w:val="24"/>
        </w:rPr>
        <w:t xml:space="preserve"> = 49)</w:t>
      </w:r>
      <w:r w:rsidR="00170A61">
        <w:rPr>
          <w:rFonts w:ascii="Times New Roman" w:hAnsi="Times New Roman" w:cs="Times New Roman"/>
          <w:sz w:val="24"/>
          <w:szCs w:val="24"/>
        </w:rPr>
        <w:t xml:space="preserve">. The climate questionnaire </w:t>
      </w:r>
      <w:r w:rsidR="00FF2AB5">
        <w:rPr>
          <w:rFonts w:ascii="Times New Roman" w:hAnsi="Times New Roman" w:cs="Times New Roman"/>
          <w:sz w:val="24"/>
          <w:szCs w:val="24"/>
        </w:rPr>
        <w:t>developed by Stringer (2002)</w:t>
      </w:r>
      <w:r w:rsidR="00FF2AB5" w:rsidRPr="00FF2AB5">
        <w:rPr>
          <w:rFonts w:ascii="Times New Roman" w:hAnsi="Times New Roman" w:cs="Times New Roman"/>
          <w:sz w:val="24"/>
          <w:szCs w:val="24"/>
        </w:rPr>
        <w:t xml:space="preserve"> </w:t>
      </w:r>
      <w:r w:rsidR="00FF2AB5">
        <w:rPr>
          <w:rFonts w:ascii="Times New Roman" w:hAnsi="Times New Roman" w:cs="Times New Roman"/>
          <w:sz w:val="24"/>
          <w:szCs w:val="24"/>
        </w:rPr>
        <w:t xml:space="preserve">was </w:t>
      </w:r>
      <w:r w:rsidR="00170A61">
        <w:rPr>
          <w:rFonts w:ascii="Times New Roman" w:hAnsi="Times New Roman" w:cs="Times New Roman"/>
          <w:sz w:val="24"/>
          <w:szCs w:val="24"/>
        </w:rPr>
        <w:t xml:space="preserve">used. </w:t>
      </w:r>
      <w:r w:rsidR="00FF2AB5">
        <w:rPr>
          <w:rFonts w:ascii="Times New Roman" w:hAnsi="Times New Roman" w:cs="Times New Roman"/>
          <w:sz w:val="24"/>
          <w:szCs w:val="24"/>
        </w:rPr>
        <w:t>Twenty</w:t>
      </w:r>
      <w:r w:rsidR="00C40F34">
        <w:rPr>
          <w:rFonts w:ascii="Times New Roman" w:hAnsi="Times New Roman" w:cs="Times New Roman"/>
          <w:sz w:val="24"/>
          <w:szCs w:val="24"/>
        </w:rPr>
        <w:t>-</w:t>
      </w:r>
      <w:r w:rsidR="00FF2AB5">
        <w:rPr>
          <w:rFonts w:ascii="Times New Roman" w:hAnsi="Times New Roman" w:cs="Times New Roman"/>
          <w:sz w:val="24"/>
          <w:szCs w:val="24"/>
        </w:rPr>
        <w:t>four</w:t>
      </w:r>
      <w:r w:rsidR="00170A61">
        <w:rPr>
          <w:rFonts w:ascii="Times New Roman" w:hAnsi="Times New Roman" w:cs="Times New Roman"/>
          <w:sz w:val="24"/>
          <w:szCs w:val="24"/>
        </w:rPr>
        <w:t xml:space="preserve"> items </w:t>
      </w:r>
      <w:r w:rsidR="00FF2AB5">
        <w:rPr>
          <w:rFonts w:ascii="Times New Roman" w:hAnsi="Times New Roman" w:cs="Times New Roman"/>
          <w:sz w:val="24"/>
          <w:szCs w:val="24"/>
        </w:rPr>
        <w:t xml:space="preserve">in Part I referred </w:t>
      </w:r>
      <w:r w:rsidR="00170A61">
        <w:rPr>
          <w:rFonts w:ascii="Times New Roman" w:hAnsi="Times New Roman" w:cs="Times New Roman"/>
          <w:sz w:val="24"/>
          <w:szCs w:val="24"/>
        </w:rPr>
        <w:t>to the perceived organizational climate, resulting in four questions per climate dimension. Part II contained 18 questions regarding perceived leadership behaviors of the Executive Director, with three questions per climate construct. Items in Part I were measured in a 4</w:t>
      </w:r>
      <w:r w:rsidR="00D27F24">
        <w:rPr>
          <w:rFonts w:ascii="Times New Roman" w:hAnsi="Times New Roman" w:cs="Times New Roman"/>
          <w:sz w:val="24"/>
          <w:szCs w:val="24"/>
        </w:rPr>
        <w:t>-</w:t>
      </w:r>
      <w:r w:rsidR="00170A61">
        <w:rPr>
          <w:rFonts w:ascii="Times New Roman" w:hAnsi="Times New Roman" w:cs="Times New Roman"/>
          <w:sz w:val="24"/>
          <w:szCs w:val="24"/>
        </w:rPr>
        <w:t>point Likert-type scale, while Part II items were measured on a 5</w:t>
      </w:r>
      <w:r w:rsidR="00D27F24">
        <w:rPr>
          <w:rFonts w:ascii="Times New Roman" w:hAnsi="Times New Roman" w:cs="Times New Roman"/>
          <w:sz w:val="24"/>
          <w:szCs w:val="24"/>
        </w:rPr>
        <w:t>-</w:t>
      </w:r>
      <w:r w:rsidR="00170A61">
        <w:rPr>
          <w:rFonts w:ascii="Times New Roman" w:hAnsi="Times New Roman" w:cs="Times New Roman"/>
          <w:sz w:val="24"/>
          <w:szCs w:val="24"/>
        </w:rPr>
        <w:t xml:space="preserve">point Likert-type scale. </w:t>
      </w:r>
    </w:p>
    <w:p w:rsidR="00FF2AB5" w:rsidRDefault="00FF2AB5" w:rsidP="00CF5418">
      <w:pPr>
        <w:spacing w:after="0"/>
        <w:jc w:val="center"/>
        <w:rPr>
          <w:rFonts w:ascii="Times New Roman" w:hAnsi="Times New Roman" w:cs="Times New Roman"/>
          <w:b/>
          <w:sz w:val="24"/>
          <w:szCs w:val="24"/>
        </w:rPr>
      </w:pPr>
    </w:p>
    <w:p w:rsidR="00CF5418" w:rsidRDefault="00CF5418" w:rsidP="00CF5418">
      <w:pPr>
        <w:spacing w:after="0"/>
        <w:jc w:val="center"/>
        <w:rPr>
          <w:rFonts w:ascii="Times New Roman" w:hAnsi="Times New Roman" w:cs="Times New Roman"/>
          <w:b/>
          <w:sz w:val="24"/>
          <w:szCs w:val="24"/>
        </w:rPr>
      </w:pPr>
      <w:r>
        <w:rPr>
          <w:rFonts w:ascii="Times New Roman" w:hAnsi="Times New Roman" w:cs="Times New Roman"/>
          <w:b/>
          <w:sz w:val="24"/>
          <w:szCs w:val="24"/>
        </w:rPr>
        <w:t>Results</w:t>
      </w:r>
    </w:p>
    <w:p w:rsidR="00E8707F" w:rsidRDefault="00CF5418">
      <w:pPr>
        <w:rPr>
          <w:rFonts w:ascii="Times New Roman" w:hAnsi="Times New Roman" w:cs="Times New Roman"/>
          <w:sz w:val="24"/>
          <w:szCs w:val="24"/>
        </w:rPr>
      </w:pPr>
      <w:r>
        <w:rPr>
          <w:rFonts w:ascii="Times New Roman" w:hAnsi="Times New Roman" w:cs="Times New Roman"/>
          <w:sz w:val="24"/>
          <w:szCs w:val="24"/>
        </w:rPr>
        <w:t xml:space="preserve">Means and standard deviations were calculated for each of the climate constructs for </w:t>
      </w:r>
      <w:r w:rsidR="00C368F6">
        <w:rPr>
          <w:rFonts w:ascii="Times New Roman" w:hAnsi="Times New Roman" w:cs="Times New Roman"/>
          <w:sz w:val="24"/>
          <w:szCs w:val="24"/>
        </w:rPr>
        <w:t>both years</w:t>
      </w:r>
      <w:r>
        <w:rPr>
          <w:rFonts w:ascii="Times New Roman" w:hAnsi="Times New Roman" w:cs="Times New Roman"/>
          <w:sz w:val="24"/>
          <w:szCs w:val="24"/>
        </w:rPr>
        <w:t xml:space="preserve">. In 2011, mean scores for organizational climate ranged from </w:t>
      </w:r>
      <w:r w:rsidR="00533075">
        <w:rPr>
          <w:rFonts w:ascii="Times New Roman" w:hAnsi="Times New Roman" w:cs="Times New Roman"/>
          <w:sz w:val="24"/>
          <w:szCs w:val="24"/>
        </w:rPr>
        <w:t>1.96</w:t>
      </w:r>
      <w:r w:rsidR="00B23861">
        <w:rPr>
          <w:rFonts w:ascii="Times New Roman" w:hAnsi="Times New Roman" w:cs="Times New Roman"/>
          <w:sz w:val="24"/>
          <w:szCs w:val="24"/>
        </w:rPr>
        <w:t xml:space="preserve"> to 3.84 wit</w:t>
      </w:r>
      <w:r w:rsidR="00824710">
        <w:rPr>
          <w:rFonts w:ascii="Times New Roman" w:hAnsi="Times New Roman" w:cs="Times New Roman"/>
          <w:sz w:val="24"/>
          <w:szCs w:val="24"/>
        </w:rPr>
        <w:t xml:space="preserve">h </w:t>
      </w:r>
      <w:r w:rsidR="00CC380E">
        <w:rPr>
          <w:rFonts w:ascii="Times New Roman" w:hAnsi="Times New Roman" w:cs="Times New Roman"/>
          <w:sz w:val="24"/>
          <w:szCs w:val="24"/>
        </w:rPr>
        <w:t>“</w:t>
      </w:r>
      <w:r w:rsidR="00824710">
        <w:rPr>
          <w:rFonts w:ascii="Times New Roman" w:hAnsi="Times New Roman" w:cs="Times New Roman"/>
          <w:sz w:val="24"/>
          <w:szCs w:val="24"/>
        </w:rPr>
        <w:t>responsibility</w:t>
      </w:r>
      <w:r w:rsidR="00CC380E">
        <w:rPr>
          <w:rFonts w:ascii="Times New Roman" w:hAnsi="Times New Roman" w:cs="Times New Roman"/>
          <w:sz w:val="24"/>
          <w:szCs w:val="24"/>
        </w:rPr>
        <w:t>”</w:t>
      </w:r>
      <w:r w:rsidR="00824710">
        <w:rPr>
          <w:rFonts w:ascii="Times New Roman" w:hAnsi="Times New Roman" w:cs="Times New Roman"/>
          <w:sz w:val="24"/>
          <w:szCs w:val="24"/>
        </w:rPr>
        <w:t xml:space="preserve"> being lowest and </w:t>
      </w:r>
      <w:r w:rsidR="00CC380E">
        <w:rPr>
          <w:rFonts w:ascii="Times New Roman" w:hAnsi="Times New Roman" w:cs="Times New Roman"/>
          <w:sz w:val="24"/>
          <w:szCs w:val="24"/>
        </w:rPr>
        <w:t>“</w:t>
      </w:r>
      <w:r w:rsidR="00824710">
        <w:rPr>
          <w:rFonts w:ascii="Times New Roman" w:hAnsi="Times New Roman" w:cs="Times New Roman"/>
          <w:sz w:val="24"/>
          <w:szCs w:val="24"/>
        </w:rPr>
        <w:t>commitment</w:t>
      </w:r>
      <w:r w:rsidR="00CC380E">
        <w:rPr>
          <w:rFonts w:ascii="Times New Roman" w:hAnsi="Times New Roman" w:cs="Times New Roman"/>
          <w:sz w:val="24"/>
          <w:szCs w:val="24"/>
        </w:rPr>
        <w:t>”</w:t>
      </w:r>
      <w:r w:rsidR="00824710">
        <w:rPr>
          <w:rFonts w:ascii="Times New Roman" w:hAnsi="Times New Roman" w:cs="Times New Roman"/>
          <w:sz w:val="24"/>
          <w:szCs w:val="24"/>
        </w:rPr>
        <w:t xml:space="preserve"> being highest. Mean scores for the 2011 Director’s practices ranged from 4.21 to 4.61, also wit</w:t>
      </w:r>
      <w:r w:rsidR="00CC380E">
        <w:rPr>
          <w:rFonts w:ascii="Times New Roman" w:hAnsi="Times New Roman" w:cs="Times New Roman"/>
          <w:sz w:val="24"/>
          <w:szCs w:val="24"/>
        </w:rPr>
        <w:t>h</w:t>
      </w:r>
      <w:r w:rsidR="00824710">
        <w:rPr>
          <w:rFonts w:ascii="Times New Roman" w:hAnsi="Times New Roman" w:cs="Times New Roman"/>
          <w:sz w:val="24"/>
          <w:szCs w:val="24"/>
        </w:rPr>
        <w:t xml:space="preserve"> </w:t>
      </w:r>
      <w:r w:rsidR="00CC380E">
        <w:rPr>
          <w:rFonts w:ascii="Times New Roman" w:hAnsi="Times New Roman" w:cs="Times New Roman"/>
          <w:sz w:val="24"/>
          <w:szCs w:val="24"/>
        </w:rPr>
        <w:t>“</w:t>
      </w:r>
      <w:r w:rsidR="00824710">
        <w:rPr>
          <w:rFonts w:ascii="Times New Roman" w:hAnsi="Times New Roman" w:cs="Times New Roman"/>
          <w:sz w:val="24"/>
          <w:szCs w:val="24"/>
        </w:rPr>
        <w:t>responsibility</w:t>
      </w:r>
      <w:r w:rsidR="00CC380E">
        <w:rPr>
          <w:rFonts w:ascii="Times New Roman" w:hAnsi="Times New Roman" w:cs="Times New Roman"/>
          <w:sz w:val="24"/>
          <w:szCs w:val="24"/>
        </w:rPr>
        <w:t>”</w:t>
      </w:r>
      <w:r w:rsidR="00824710">
        <w:rPr>
          <w:rFonts w:ascii="Times New Roman" w:hAnsi="Times New Roman" w:cs="Times New Roman"/>
          <w:sz w:val="24"/>
          <w:szCs w:val="24"/>
        </w:rPr>
        <w:t xml:space="preserve"> being lowest and </w:t>
      </w:r>
      <w:r w:rsidR="00CC380E">
        <w:rPr>
          <w:rFonts w:ascii="Times New Roman" w:hAnsi="Times New Roman" w:cs="Times New Roman"/>
          <w:sz w:val="24"/>
          <w:szCs w:val="24"/>
        </w:rPr>
        <w:t>“</w:t>
      </w:r>
      <w:r w:rsidR="00824710">
        <w:rPr>
          <w:rFonts w:ascii="Times New Roman" w:hAnsi="Times New Roman" w:cs="Times New Roman"/>
          <w:sz w:val="24"/>
          <w:szCs w:val="24"/>
        </w:rPr>
        <w:t>commitment</w:t>
      </w:r>
      <w:r w:rsidR="00CC380E">
        <w:rPr>
          <w:rFonts w:ascii="Times New Roman" w:hAnsi="Times New Roman" w:cs="Times New Roman"/>
          <w:sz w:val="24"/>
          <w:szCs w:val="24"/>
        </w:rPr>
        <w:t>”</w:t>
      </w:r>
      <w:r w:rsidR="00824710">
        <w:rPr>
          <w:rFonts w:ascii="Times New Roman" w:hAnsi="Times New Roman" w:cs="Times New Roman"/>
          <w:sz w:val="24"/>
          <w:szCs w:val="24"/>
        </w:rPr>
        <w:t xml:space="preserve"> being highest. In 2012, mean scores for organizational climate ranged from 2.23 on the construct </w:t>
      </w:r>
      <w:r w:rsidR="00CC380E">
        <w:rPr>
          <w:rFonts w:ascii="Times New Roman" w:hAnsi="Times New Roman" w:cs="Times New Roman"/>
          <w:sz w:val="24"/>
          <w:szCs w:val="24"/>
        </w:rPr>
        <w:t>“</w:t>
      </w:r>
      <w:r w:rsidR="00824710">
        <w:rPr>
          <w:rFonts w:ascii="Times New Roman" w:hAnsi="Times New Roman" w:cs="Times New Roman"/>
          <w:sz w:val="24"/>
          <w:szCs w:val="24"/>
        </w:rPr>
        <w:t>responsibility</w:t>
      </w:r>
      <w:r w:rsidR="00CC380E">
        <w:rPr>
          <w:rFonts w:ascii="Times New Roman" w:hAnsi="Times New Roman" w:cs="Times New Roman"/>
          <w:sz w:val="24"/>
          <w:szCs w:val="24"/>
        </w:rPr>
        <w:t>”</w:t>
      </w:r>
      <w:r w:rsidR="00824710">
        <w:rPr>
          <w:rFonts w:ascii="Times New Roman" w:hAnsi="Times New Roman" w:cs="Times New Roman"/>
          <w:sz w:val="24"/>
          <w:szCs w:val="24"/>
        </w:rPr>
        <w:t xml:space="preserve"> </w:t>
      </w:r>
      <w:r w:rsidR="00C368F6">
        <w:rPr>
          <w:rFonts w:ascii="Times New Roman" w:hAnsi="Times New Roman" w:cs="Times New Roman"/>
          <w:sz w:val="24"/>
          <w:szCs w:val="24"/>
        </w:rPr>
        <w:t xml:space="preserve">to </w:t>
      </w:r>
      <w:r w:rsidR="00824710">
        <w:rPr>
          <w:rFonts w:ascii="Times New Roman" w:hAnsi="Times New Roman" w:cs="Times New Roman"/>
          <w:sz w:val="24"/>
          <w:szCs w:val="24"/>
        </w:rPr>
        <w:t xml:space="preserve">3.76 on </w:t>
      </w:r>
      <w:r w:rsidR="00CC380E">
        <w:rPr>
          <w:rFonts w:ascii="Times New Roman" w:hAnsi="Times New Roman" w:cs="Times New Roman"/>
          <w:sz w:val="24"/>
          <w:szCs w:val="24"/>
        </w:rPr>
        <w:t>“</w:t>
      </w:r>
      <w:r w:rsidR="00824710">
        <w:rPr>
          <w:rFonts w:ascii="Times New Roman" w:hAnsi="Times New Roman" w:cs="Times New Roman"/>
          <w:sz w:val="24"/>
          <w:szCs w:val="24"/>
        </w:rPr>
        <w:t>commitment</w:t>
      </w:r>
      <w:r w:rsidR="00CC380E">
        <w:rPr>
          <w:rFonts w:ascii="Times New Roman" w:hAnsi="Times New Roman" w:cs="Times New Roman"/>
          <w:sz w:val="24"/>
          <w:szCs w:val="24"/>
        </w:rPr>
        <w:t>”.</w:t>
      </w:r>
      <w:r w:rsidR="00824710">
        <w:rPr>
          <w:rFonts w:ascii="Times New Roman" w:hAnsi="Times New Roman" w:cs="Times New Roman"/>
          <w:sz w:val="24"/>
          <w:szCs w:val="24"/>
        </w:rPr>
        <w:t xml:space="preserve"> Mean scores for the 2012 Director’s practices ranged from 3.79 on the construct </w:t>
      </w:r>
      <w:r w:rsidR="00CC380E">
        <w:rPr>
          <w:rFonts w:ascii="Times New Roman" w:hAnsi="Times New Roman" w:cs="Times New Roman"/>
          <w:sz w:val="24"/>
          <w:szCs w:val="24"/>
        </w:rPr>
        <w:t>“</w:t>
      </w:r>
      <w:r w:rsidR="00824710">
        <w:rPr>
          <w:rFonts w:ascii="Times New Roman" w:hAnsi="Times New Roman" w:cs="Times New Roman"/>
          <w:sz w:val="24"/>
          <w:szCs w:val="24"/>
        </w:rPr>
        <w:t>responsibility</w:t>
      </w:r>
      <w:r w:rsidR="00CC380E">
        <w:rPr>
          <w:rFonts w:ascii="Times New Roman" w:hAnsi="Times New Roman" w:cs="Times New Roman"/>
          <w:sz w:val="24"/>
          <w:szCs w:val="24"/>
        </w:rPr>
        <w:t>”</w:t>
      </w:r>
      <w:r w:rsidR="00824710">
        <w:rPr>
          <w:rFonts w:ascii="Times New Roman" w:hAnsi="Times New Roman" w:cs="Times New Roman"/>
          <w:sz w:val="24"/>
          <w:szCs w:val="24"/>
        </w:rPr>
        <w:t xml:space="preserve"> </w:t>
      </w:r>
      <w:r w:rsidR="00C368F6">
        <w:rPr>
          <w:rFonts w:ascii="Times New Roman" w:hAnsi="Times New Roman" w:cs="Times New Roman"/>
          <w:sz w:val="24"/>
          <w:szCs w:val="24"/>
        </w:rPr>
        <w:t xml:space="preserve">to </w:t>
      </w:r>
      <w:r w:rsidR="00824710">
        <w:rPr>
          <w:rFonts w:ascii="Times New Roman" w:hAnsi="Times New Roman" w:cs="Times New Roman"/>
          <w:sz w:val="24"/>
          <w:szCs w:val="24"/>
        </w:rPr>
        <w:t xml:space="preserve">4.36 on </w:t>
      </w:r>
      <w:r w:rsidR="00CC380E">
        <w:rPr>
          <w:rFonts w:ascii="Times New Roman" w:hAnsi="Times New Roman" w:cs="Times New Roman"/>
          <w:sz w:val="24"/>
          <w:szCs w:val="24"/>
        </w:rPr>
        <w:t>“</w:t>
      </w:r>
      <w:r w:rsidR="00824710">
        <w:rPr>
          <w:rFonts w:ascii="Times New Roman" w:hAnsi="Times New Roman" w:cs="Times New Roman"/>
          <w:sz w:val="24"/>
          <w:szCs w:val="24"/>
        </w:rPr>
        <w:t>support</w:t>
      </w:r>
      <w:r w:rsidR="00CC380E">
        <w:rPr>
          <w:rFonts w:ascii="Times New Roman" w:hAnsi="Times New Roman" w:cs="Times New Roman"/>
          <w:sz w:val="24"/>
          <w:szCs w:val="24"/>
        </w:rPr>
        <w:t>”.</w:t>
      </w:r>
    </w:p>
    <w:p w:rsidR="00931025" w:rsidRDefault="00533075" w:rsidP="00931025">
      <w:pPr>
        <w:spacing w:after="0"/>
        <w:rPr>
          <w:rFonts w:ascii="Times New Roman" w:hAnsi="Times New Roman" w:cs="Times New Roman"/>
          <w:sz w:val="24"/>
          <w:szCs w:val="24"/>
        </w:rPr>
      </w:pPr>
      <w:r>
        <w:rPr>
          <w:rFonts w:ascii="Times New Roman" w:hAnsi="Times New Roman" w:cs="Times New Roman"/>
          <w:i/>
          <w:sz w:val="24"/>
          <w:szCs w:val="24"/>
        </w:rPr>
        <w:t>T</w:t>
      </w:r>
      <w:r w:rsidRPr="00533075">
        <w:rPr>
          <w:rFonts w:ascii="Times New Roman" w:hAnsi="Times New Roman" w:cs="Times New Roman"/>
          <w:sz w:val="24"/>
          <w:szCs w:val="24"/>
        </w:rPr>
        <w:t xml:space="preserve">– tests were </w:t>
      </w:r>
      <w:r>
        <w:rPr>
          <w:rFonts w:ascii="Times New Roman" w:hAnsi="Times New Roman" w:cs="Times New Roman"/>
          <w:sz w:val="24"/>
          <w:szCs w:val="24"/>
        </w:rPr>
        <w:t>used</w:t>
      </w:r>
      <w:r w:rsidRPr="00533075">
        <w:rPr>
          <w:rFonts w:ascii="Times New Roman" w:hAnsi="Times New Roman" w:cs="Times New Roman"/>
          <w:sz w:val="24"/>
          <w:szCs w:val="24"/>
        </w:rPr>
        <w:t xml:space="preserve"> </w:t>
      </w:r>
      <w:r>
        <w:rPr>
          <w:rFonts w:ascii="Times New Roman" w:hAnsi="Times New Roman" w:cs="Times New Roman"/>
          <w:sz w:val="24"/>
          <w:szCs w:val="24"/>
        </w:rPr>
        <w:t>t</w:t>
      </w:r>
      <w:r w:rsidRPr="00533075">
        <w:rPr>
          <w:rFonts w:ascii="Times New Roman" w:hAnsi="Times New Roman" w:cs="Times New Roman"/>
          <w:sz w:val="24"/>
          <w:szCs w:val="24"/>
        </w:rPr>
        <w:t xml:space="preserve">o determine significant differences between </w:t>
      </w:r>
      <w:r>
        <w:rPr>
          <w:rFonts w:ascii="Times New Roman" w:hAnsi="Times New Roman" w:cs="Times New Roman"/>
          <w:sz w:val="24"/>
          <w:szCs w:val="24"/>
        </w:rPr>
        <w:t>2011 and 2012 on each of the twelve constructs</w:t>
      </w:r>
      <w:r w:rsidRPr="00533075">
        <w:rPr>
          <w:rFonts w:ascii="Times New Roman" w:hAnsi="Times New Roman" w:cs="Times New Roman"/>
          <w:sz w:val="24"/>
          <w:szCs w:val="24"/>
        </w:rPr>
        <w:t>.</w:t>
      </w:r>
      <w:r>
        <w:rPr>
          <w:rFonts w:ascii="Times New Roman" w:hAnsi="Times New Roman" w:cs="Times New Roman"/>
          <w:sz w:val="24"/>
          <w:szCs w:val="24"/>
        </w:rPr>
        <w:t xml:space="preserve"> </w:t>
      </w:r>
      <w:r w:rsidR="00F73BB5">
        <w:rPr>
          <w:rFonts w:ascii="Times New Roman" w:hAnsi="Times New Roman" w:cs="Times New Roman"/>
          <w:sz w:val="24"/>
          <w:szCs w:val="24"/>
        </w:rPr>
        <w:t>Regarding organizational climate</w:t>
      </w:r>
      <w:r>
        <w:rPr>
          <w:rFonts w:ascii="Times New Roman" w:hAnsi="Times New Roman" w:cs="Times New Roman"/>
          <w:sz w:val="24"/>
          <w:szCs w:val="24"/>
        </w:rPr>
        <w:t>, significant differences were identified between the two years on the constructs</w:t>
      </w:r>
      <w:r w:rsidR="00F73BB5">
        <w:rPr>
          <w:rFonts w:ascii="Times New Roman" w:hAnsi="Times New Roman" w:cs="Times New Roman"/>
          <w:sz w:val="24"/>
          <w:szCs w:val="24"/>
        </w:rPr>
        <w:t xml:space="preserve"> of “structure”</w:t>
      </w:r>
      <w:r w:rsidR="009563B4">
        <w:rPr>
          <w:rFonts w:ascii="Times New Roman" w:hAnsi="Times New Roman" w:cs="Times New Roman"/>
          <w:sz w:val="24"/>
          <w:szCs w:val="24"/>
        </w:rPr>
        <w:t xml:space="preserve">, </w:t>
      </w:r>
      <w:r w:rsidR="009563B4">
        <w:rPr>
          <w:rFonts w:ascii="Times New Roman" w:hAnsi="Times New Roman" w:cs="Times New Roman"/>
          <w:i/>
          <w:sz w:val="24"/>
          <w:szCs w:val="24"/>
        </w:rPr>
        <w:t>t</w:t>
      </w:r>
      <w:r w:rsidR="009563B4">
        <w:rPr>
          <w:rFonts w:ascii="Times New Roman" w:hAnsi="Times New Roman" w:cs="Times New Roman"/>
          <w:sz w:val="24"/>
          <w:szCs w:val="24"/>
        </w:rPr>
        <w:t xml:space="preserve">(97) = 2.66, </w:t>
      </w:r>
      <w:r w:rsidR="009563B4">
        <w:rPr>
          <w:rFonts w:ascii="Times New Roman" w:hAnsi="Times New Roman" w:cs="Times New Roman"/>
          <w:i/>
          <w:sz w:val="24"/>
          <w:szCs w:val="24"/>
        </w:rPr>
        <w:t>p</w:t>
      </w:r>
      <w:r w:rsidR="009563B4">
        <w:rPr>
          <w:rFonts w:ascii="Times New Roman" w:hAnsi="Times New Roman" w:cs="Times New Roman"/>
          <w:sz w:val="24"/>
          <w:szCs w:val="24"/>
        </w:rPr>
        <w:t xml:space="preserve"> &lt; .05</w:t>
      </w:r>
      <w:r w:rsidR="00F73BB5">
        <w:rPr>
          <w:rFonts w:ascii="Times New Roman" w:hAnsi="Times New Roman" w:cs="Times New Roman"/>
          <w:sz w:val="24"/>
          <w:szCs w:val="24"/>
        </w:rPr>
        <w:t xml:space="preserve"> and “responsibility”</w:t>
      </w:r>
      <w:r w:rsidR="009563B4">
        <w:rPr>
          <w:rFonts w:ascii="Times New Roman" w:hAnsi="Times New Roman" w:cs="Times New Roman"/>
          <w:sz w:val="24"/>
          <w:szCs w:val="24"/>
        </w:rPr>
        <w:t xml:space="preserve"> </w:t>
      </w:r>
      <w:r w:rsidR="009563B4">
        <w:rPr>
          <w:rFonts w:ascii="Times New Roman" w:hAnsi="Times New Roman" w:cs="Times New Roman"/>
          <w:i/>
          <w:sz w:val="24"/>
          <w:szCs w:val="24"/>
        </w:rPr>
        <w:t>t</w:t>
      </w:r>
      <w:r w:rsidR="009563B4">
        <w:rPr>
          <w:rFonts w:ascii="Times New Roman" w:hAnsi="Times New Roman" w:cs="Times New Roman"/>
          <w:sz w:val="24"/>
          <w:szCs w:val="24"/>
        </w:rPr>
        <w:t xml:space="preserve">(97) = -2.75, </w:t>
      </w:r>
      <w:r w:rsidR="009563B4">
        <w:rPr>
          <w:rFonts w:ascii="Times New Roman" w:hAnsi="Times New Roman" w:cs="Times New Roman"/>
          <w:i/>
          <w:sz w:val="24"/>
          <w:szCs w:val="24"/>
        </w:rPr>
        <w:t>p</w:t>
      </w:r>
      <w:r w:rsidR="009563B4">
        <w:rPr>
          <w:rFonts w:ascii="Times New Roman" w:hAnsi="Times New Roman" w:cs="Times New Roman"/>
          <w:sz w:val="24"/>
          <w:szCs w:val="24"/>
        </w:rPr>
        <w:t xml:space="preserve"> &lt; .05</w:t>
      </w:r>
      <w:r w:rsidR="00F73BB5">
        <w:rPr>
          <w:rFonts w:ascii="Times New Roman" w:hAnsi="Times New Roman" w:cs="Times New Roman"/>
          <w:sz w:val="24"/>
          <w:szCs w:val="24"/>
        </w:rPr>
        <w:t>.</w:t>
      </w:r>
      <w:r>
        <w:rPr>
          <w:rFonts w:ascii="Times New Roman" w:hAnsi="Times New Roman" w:cs="Times New Roman"/>
          <w:sz w:val="24"/>
          <w:szCs w:val="24"/>
        </w:rPr>
        <w:t xml:space="preserve"> </w:t>
      </w:r>
      <w:r w:rsidR="008D33BC">
        <w:rPr>
          <w:rFonts w:ascii="Times New Roman" w:hAnsi="Times New Roman" w:cs="Times New Roman"/>
          <w:sz w:val="24"/>
          <w:szCs w:val="24"/>
        </w:rPr>
        <w:t xml:space="preserve">In regard to the Director’s practices, significant differences were identified on five of the six constructs, with “support” being the only construct without a significant difference. </w:t>
      </w:r>
      <w:r w:rsidR="009563B4">
        <w:rPr>
          <w:rFonts w:ascii="Times New Roman" w:hAnsi="Times New Roman" w:cs="Times New Roman"/>
          <w:sz w:val="24"/>
          <w:szCs w:val="24"/>
        </w:rPr>
        <w:t xml:space="preserve">Effect sizes ranged from </w:t>
      </w:r>
      <w:r w:rsidR="009563B4">
        <w:rPr>
          <w:rFonts w:ascii="Times New Roman" w:hAnsi="Times New Roman" w:cs="Times New Roman"/>
          <w:i/>
          <w:sz w:val="24"/>
          <w:szCs w:val="24"/>
        </w:rPr>
        <w:t>r</w:t>
      </w:r>
      <w:r w:rsidR="009563B4">
        <w:rPr>
          <w:rFonts w:ascii="Times New Roman" w:hAnsi="Times New Roman" w:cs="Times New Roman"/>
          <w:sz w:val="24"/>
          <w:szCs w:val="24"/>
        </w:rPr>
        <w:t xml:space="preserve"> = 0.21 to </w:t>
      </w:r>
      <w:r w:rsidR="009563B4">
        <w:rPr>
          <w:rFonts w:ascii="Times New Roman" w:hAnsi="Times New Roman" w:cs="Times New Roman"/>
          <w:i/>
          <w:sz w:val="24"/>
          <w:szCs w:val="24"/>
        </w:rPr>
        <w:t>r</w:t>
      </w:r>
      <w:r w:rsidR="009563B4">
        <w:rPr>
          <w:rFonts w:ascii="Times New Roman" w:hAnsi="Times New Roman" w:cs="Times New Roman"/>
          <w:sz w:val="24"/>
          <w:szCs w:val="24"/>
        </w:rPr>
        <w:t xml:space="preserve"> = 0.33, indicating a nearly medium effect (Cohen, </w:t>
      </w:r>
      <w:r w:rsidR="001358E7">
        <w:rPr>
          <w:rFonts w:ascii="Times New Roman" w:hAnsi="Times New Roman" w:cs="Times New Roman"/>
          <w:sz w:val="24"/>
          <w:szCs w:val="24"/>
        </w:rPr>
        <w:t>1988</w:t>
      </w:r>
      <w:r w:rsidR="009563B4">
        <w:rPr>
          <w:rFonts w:ascii="Times New Roman" w:hAnsi="Times New Roman" w:cs="Times New Roman"/>
          <w:sz w:val="24"/>
          <w:szCs w:val="24"/>
        </w:rPr>
        <w:t>) on all constructs showing significant differences between years</w:t>
      </w:r>
      <w:r w:rsidR="00FF2AB5">
        <w:rPr>
          <w:rFonts w:ascii="Times New Roman" w:hAnsi="Times New Roman" w:cs="Times New Roman"/>
          <w:sz w:val="24"/>
          <w:szCs w:val="24"/>
        </w:rPr>
        <w:t>.</w:t>
      </w:r>
      <w:r w:rsidR="009563B4">
        <w:rPr>
          <w:rFonts w:ascii="Times New Roman" w:hAnsi="Times New Roman" w:cs="Times New Roman"/>
          <w:sz w:val="24"/>
          <w:szCs w:val="24"/>
        </w:rPr>
        <w:t xml:space="preserve"> </w:t>
      </w:r>
      <w:r w:rsidRPr="00533075">
        <w:rPr>
          <w:rFonts w:ascii="Times New Roman" w:hAnsi="Times New Roman" w:cs="Times New Roman"/>
          <w:sz w:val="24"/>
          <w:szCs w:val="24"/>
        </w:rPr>
        <w:t xml:space="preserve"> </w:t>
      </w:r>
    </w:p>
    <w:p w:rsidR="00931025" w:rsidRDefault="00931025" w:rsidP="009616D0">
      <w:pPr>
        <w:spacing w:after="0"/>
        <w:jc w:val="center"/>
        <w:rPr>
          <w:rFonts w:ascii="Times New Roman" w:hAnsi="Times New Roman" w:cs="Times New Roman"/>
          <w:b/>
          <w:sz w:val="24"/>
          <w:szCs w:val="24"/>
        </w:rPr>
      </w:pPr>
    </w:p>
    <w:p w:rsidR="00747390" w:rsidRDefault="00635E8D" w:rsidP="009616D0">
      <w:pPr>
        <w:spacing w:after="0"/>
        <w:jc w:val="center"/>
        <w:rPr>
          <w:rFonts w:ascii="Times New Roman" w:hAnsi="Times New Roman" w:cs="Times New Roman"/>
          <w:b/>
          <w:sz w:val="24"/>
          <w:szCs w:val="24"/>
        </w:rPr>
      </w:pPr>
      <w:r>
        <w:rPr>
          <w:rFonts w:ascii="Times New Roman" w:hAnsi="Times New Roman" w:cs="Times New Roman"/>
          <w:b/>
          <w:sz w:val="24"/>
          <w:szCs w:val="24"/>
        </w:rPr>
        <w:t>Conclusions/Implications</w:t>
      </w:r>
    </w:p>
    <w:p w:rsidR="005F37BD" w:rsidRDefault="00635E8D">
      <w:pPr>
        <w:rPr>
          <w:rFonts w:ascii="Times New Roman" w:hAnsi="Times New Roman" w:cs="Times New Roman"/>
          <w:sz w:val="24"/>
          <w:szCs w:val="24"/>
        </w:rPr>
      </w:pPr>
      <w:r>
        <w:rPr>
          <w:rFonts w:ascii="Times New Roman" w:hAnsi="Times New Roman" w:cs="Times New Roman"/>
          <w:sz w:val="24"/>
          <w:szCs w:val="24"/>
        </w:rPr>
        <w:t xml:space="preserve">This longitudinal study described differences in organizational climate and leadership behaviors as perceived by the members of the </w:t>
      </w:r>
      <w:r w:rsidR="009563B4">
        <w:rPr>
          <w:rFonts w:ascii="Times New Roman" w:hAnsi="Times New Roman" w:cs="Times New Roman"/>
          <w:i/>
          <w:sz w:val="24"/>
          <w:szCs w:val="24"/>
        </w:rPr>
        <w:t>[organization]</w:t>
      </w:r>
      <w:r w:rsidR="00FF2AB5">
        <w:rPr>
          <w:rFonts w:ascii="Times New Roman" w:hAnsi="Times New Roman" w:cs="Times New Roman"/>
          <w:sz w:val="24"/>
          <w:szCs w:val="24"/>
        </w:rPr>
        <w:t xml:space="preserve"> before and after a</w:t>
      </w:r>
      <w:r>
        <w:rPr>
          <w:rFonts w:ascii="Times New Roman" w:hAnsi="Times New Roman" w:cs="Times New Roman"/>
          <w:sz w:val="24"/>
          <w:szCs w:val="24"/>
        </w:rPr>
        <w:t xml:space="preserve"> change in leadership occurred. </w:t>
      </w:r>
      <w:r w:rsidR="00FF2AB5">
        <w:rPr>
          <w:rFonts w:ascii="Times New Roman" w:hAnsi="Times New Roman" w:cs="Times New Roman"/>
          <w:sz w:val="24"/>
          <w:szCs w:val="24"/>
        </w:rPr>
        <w:t>M</w:t>
      </w:r>
      <w:r w:rsidR="00931025">
        <w:rPr>
          <w:rFonts w:ascii="Times New Roman" w:hAnsi="Times New Roman" w:cs="Times New Roman"/>
          <w:sz w:val="24"/>
          <w:szCs w:val="24"/>
        </w:rPr>
        <w:t xml:space="preserve">embers of the Board of Directors perceived differences between the former and current Executive Directors’ behaviors on five of the six climate constructs, </w:t>
      </w:r>
      <w:r w:rsidR="00FF2AB5">
        <w:rPr>
          <w:rFonts w:ascii="Times New Roman" w:hAnsi="Times New Roman" w:cs="Times New Roman"/>
          <w:sz w:val="24"/>
          <w:szCs w:val="24"/>
        </w:rPr>
        <w:t xml:space="preserve">however, </w:t>
      </w:r>
      <w:r w:rsidR="00931025">
        <w:rPr>
          <w:rFonts w:ascii="Times New Roman" w:hAnsi="Times New Roman" w:cs="Times New Roman"/>
          <w:sz w:val="24"/>
          <w:szCs w:val="24"/>
        </w:rPr>
        <w:t xml:space="preserve">they only perceived differences in the organizational climate on two of the six constructs. This provides only partial support for Stringer’s (2002) suggestion that leadership behaviors directly influence organizational climate. It may be that more time is needed following a change in leadership for members to begin perceiving a change in organization climate. </w:t>
      </w:r>
      <w:r w:rsidR="00C368F6">
        <w:rPr>
          <w:rFonts w:ascii="Times New Roman" w:hAnsi="Times New Roman" w:cs="Times New Roman"/>
          <w:sz w:val="24"/>
          <w:szCs w:val="24"/>
        </w:rPr>
        <w:t>Further research is recommended to determine if perceptions of the organizational climate eventually change and if that can be attributed to leadership</w:t>
      </w:r>
      <w:bookmarkStart w:id="0" w:name="_GoBack"/>
      <w:bookmarkEnd w:id="0"/>
      <w:r w:rsidR="00C40F34">
        <w:rPr>
          <w:rFonts w:ascii="Times New Roman" w:hAnsi="Times New Roman" w:cs="Times New Roman"/>
          <w:sz w:val="24"/>
          <w:szCs w:val="24"/>
        </w:rPr>
        <w:t>.</w:t>
      </w:r>
    </w:p>
    <w:p w:rsidR="009A793C" w:rsidRDefault="005F37BD" w:rsidP="005F37BD">
      <w:pPr>
        <w:spacing w:after="0"/>
        <w:jc w:val="center"/>
        <w:rPr>
          <w:rFonts w:ascii="Times New Roman" w:hAnsi="Times New Roman" w:cs="Times New Roman"/>
          <w:b/>
          <w:sz w:val="24"/>
          <w:szCs w:val="24"/>
        </w:rPr>
      </w:pPr>
      <w:r>
        <w:rPr>
          <w:rFonts w:ascii="Times New Roman" w:hAnsi="Times New Roman" w:cs="Times New Roman"/>
          <w:b/>
          <w:sz w:val="24"/>
          <w:szCs w:val="24"/>
        </w:rPr>
        <w:t>References</w:t>
      </w:r>
    </w:p>
    <w:p w:rsidR="005F37BD" w:rsidRDefault="005F37BD" w:rsidP="005F37BD">
      <w:pPr>
        <w:spacing w:after="0"/>
        <w:jc w:val="center"/>
        <w:rPr>
          <w:rFonts w:ascii="Times New Roman" w:hAnsi="Times New Roman" w:cs="Times New Roman"/>
          <w:b/>
          <w:sz w:val="24"/>
          <w:szCs w:val="24"/>
        </w:rPr>
      </w:pPr>
    </w:p>
    <w:p w:rsidR="001358E7" w:rsidRPr="001358E7" w:rsidRDefault="001358E7" w:rsidP="005F37BD">
      <w:pPr>
        <w:spacing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 xml:space="preserve">Cohen, J. (1988). </w:t>
      </w:r>
      <w:r>
        <w:rPr>
          <w:rFonts w:ascii="Times New Roman" w:hAnsi="Times New Roman" w:cs="Times New Roman"/>
          <w:i/>
          <w:color w:val="000000"/>
          <w:sz w:val="24"/>
          <w:szCs w:val="24"/>
        </w:rPr>
        <w:t>Statistical power analysis for the behavioural sciences</w:t>
      </w:r>
      <w:r>
        <w:rPr>
          <w:rFonts w:ascii="Times New Roman" w:hAnsi="Times New Roman" w:cs="Times New Roman"/>
          <w:color w:val="000000"/>
          <w:sz w:val="24"/>
          <w:szCs w:val="24"/>
        </w:rPr>
        <w:t xml:space="preserve"> (2</w:t>
      </w:r>
      <w:r w:rsidRPr="001358E7">
        <w:rPr>
          <w:rFonts w:ascii="Times New Roman" w:hAnsi="Times New Roman" w:cs="Times New Roman"/>
          <w:color w:val="000000"/>
          <w:sz w:val="24"/>
          <w:szCs w:val="24"/>
          <w:vertAlign w:val="superscript"/>
        </w:rPr>
        <w:t>nd</w:t>
      </w:r>
      <w:r>
        <w:rPr>
          <w:rFonts w:ascii="Times New Roman" w:hAnsi="Times New Roman" w:cs="Times New Roman"/>
          <w:color w:val="000000"/>
          <w:sz w:val="24"/>
          <w:szCs w:val="24"/>
        </w:rPr>
        <w:t xml:space="preserve"> ed.). New York: Academic Press.</w:t>
      </w:r>
    </w:p>
    <w:p w:rsidR="005F37BD" w:rsidRDefault="005F37BD" w:rsidP="005F37BD">
      <w:pPr>
        <w:spacing w:line="240" w:lineRule="auto"/>
        <w:ind w:left="720" w:hanging="720"/>
        <w:rPr>
          <w:rFonts w:ascii="Times New Roman" w:hAnsi="Times New Roman" w:cs="Times New Roman"/>
          <w:sz w:val="24"/>
          <w:szCs w:val="24"/>
        </w:rPr>
      </w:pPr>
      <w:r>
        <w:rPr>
          <w:rFonts w:ascii="Times New Roman" w:hAnsi="Times New Roman" w:cs="Times New Roman"/>
          <w:color w:val="000000"/>
          <w:sz w:val="24"/>
          <w:szCs w:val="24"/>
        </w:rPr>
        <w:t xml:space="preserve">Doerfert, D. L. (Ed.) (2011). </w:t>
      </w:r>
      <w:r w:rsidRPr="00A84065">
        <w:rPr>
          <w:rStyle w:val="Emphasis"/>
          <w:rFonts w:ascii="Times New Roman" w:hAnsi="Times New Roman" w:cs="Times New Roman"/>
          <w:sz w:val="24"/>
          <w:szCs w:val="24"/>
        </w:rPr>
        <w:t xml:space="preserve">National research agenda: </w:t>
      </w:r>
      <w:r>
        <w:rPr>
          <w:rStyle w:val="Emphasis"/>
          <w:rFonts w:ascii="Times New Roman" w:hAnsi="Times New Roman" w:cs="Times New Roman"/>
          <w:sz w:val="24"/>
          <w:szCs w:val="24"/>
        </w:rPr>
        <w:t xml:space="preserve">American Association for Agricultural Education’s research priority areas for 2011-2015. </w:t>
      </w:r>
      <w:r w:rsidRPr="00C06EE7">
        <w:rPr>
          <w:rStyle w:val="Emphasis"/>
          <w:rFonts w:ascii="Times New Roman" w:hAnsi="Times New Roman" w:cs="Times New Roman"/>
          <w:sz w:val="24"/>
          <w:szCs w:val="24"/>
        </w:rPr>
        <w:t>Lubbock, TX: Texas Tech University,</w:t>
      </w:r>
      <w:r>
        <w:rPr>
          <w:rStyle w:val="Emphasis"/>
          <w:rFonts w:ascii="Times New Roman" w:hAnsi="Times New Roman" w:cs="Times New Roman"/>
          <w:sz w:val="24"/>
          <w:szCs w:val="24"/>
        </w:rPr>
        <w:t xml:space="preserve"> </w:t>
      </w:r>
      <w:r w:rsidRPr="00A84065">
        <w:rPr>
          <w:rFonts w:ascii="Times New Roman" w:hAnsi="Times New Roman" w:cs="Times New Roman"/>
          <w:sz w:val="24"/>
          <w:szCs w:val="24"/>
        </w:rPr>
        <w:t>Department of Agricultural Education and Communication</w:t>
      </w:r>
      <w:r>
        <w:rPr>
          <w:rFonts w:ascii="Times New Roman" w:hAnsi="Times New Roman" w:cs="Times New Roman"/>
          <w:sz w:val="24"/>
          <w:szCs w:val="24"/>
        </w:rPr>
        <w:t>s</w:t>
      </w:r>
      <w:r w:rsidRPr="00A84065">
        <w:rPr>
          <w:rFonts w:ascii="Times New Roman" w:hAnsi="Times New Roman" w:cs="Times New Roman"/>
          <w:sz w:val="24"/>
          <w:szCs w:val="24"/>
        </w:rPr>
        <w:t>. </w:t>
      </w:r>
    </w:p>
    <w:p w:rsidR="005F37BD" w:rsidRPr="00A122DD" w:rsidRDefault="005F37BD" w:rsidP="005F37BD">
      <w:pPr>
        <w:ind w:left="720" w:hanging="720"/>
        <w:rPr>
          <w:rFonts w:ascii="Times New Roman" w:hAnsi="Times New Roman" w:cs="Times New Roman"/>
          <w:sz w:val="24"/>
          <w:szCs w:val="24"/>
        </w:rPr>
      </w:pPr>
      <w:r w:rsidRPr="00A122DD">
        <w:rPr>
          <w:rFonts w:ascii="Times New Roman" w:hAnsi="Times New Roman" w:cs="Times New Roman"/>
          <w:sz w:val="24"/>
          <w:szCs w:val="24"/>
        </w:rPr>
        <w:t>Northouse, P. (201</w:t>
      </w:r>
      <w:r>
        <w:rPr>
          <w:rFonts w:ascii="Times New Roman" w:hAnsi="Times New Roman" w:cs="Times New Roman"/>
          <w:sz w:val="24"/>
          <w:szCs w:val="24"/>
        </w:rPr>
        <w:t>3</w:t>
      </w:r>
      <w:r w:rsidRPr="00A122DD">
        <w:rPr>
          <w:rFonts w:ascii="Times New Roman" w:hAnsi="Times New Roman" w:cs="Times New Roman"/>
          <w:sz w:val="24"/>
          <w:szCs w:val="24"/>
        </w:rPr>
        <w:t xml:space="preserve">). </w:t>
      </w:r>
      <w:r w:rsidRPr="00A122DD">
        <w:rPr>
          <w:rFonts w:ascii="Times New Roman" w:hAnsi="Times New Roman" w:cs="Times New Roman"/>
          <w:i/>
          <w:sz w:val="24"/>
          <w:szCs w:val="24"/>
        </w:rPr>
        <w:t>Leadership: Theory and practice</w:t>
      </w:r>
      <w:r>
        <w:rPr>
          <w:rFonts w:ascii="Times New Roman" w:hAnsi="Times New Roman" w:cs="Times New Roman"/>
          <w:i/>
          <w:sz w:val="24"/>
          <w:szCs w:val="24"/>
        </w:rPr>
        <w:t xml:space="preserve"> (6</w:t>
      </w:r>
      <w:r w:rsidRPr="00A122DD">
        <w:rPr>
          <w:rFonts w:ascii="Times New Roman" w:hAnsi="Times New Roman" w:cs="Times New Roman"/>
          <w:i/>
          <w:sz w:val="24"/>
          <w:szCs w:val="24"/>
          <w:vertAlign w:val="superscript"/>
        </w:rPr>
        <w:t>th</w:t>
      </w:r>
      <w:r>
        <w:rPr>
          <w:rFonts w:ascii="Times New Roman" w:hAnsi="Times New Roman" w:cs="Times New Roman"/>
          <w:i/>
          <w:sz w:val="24"/>
          <w:szCs w:val="24"/>
        </w:rPr>
        <w:t xml:space="preserve"> ed.)</w:t>
      </w:r>
      <w:r w:rsidRPr="00A122DD">
        <w:rPr>
          <w:rFonts w:ascii="Times New Roman" w:hAnsi="Times New Roman" w:cs="Times New Roman"/>
          <w:i/>
          <w:sz w:val="24"/>
          <w:szCs w:val="24"/>
        </w:rPr>
        <w:t>.</w:t>
      </w:r>
      <w:r>
        <w:rPr>
          <w:rFonts w:ascii="Times New Roman" w:hAnsi="Times New Roman" w:cs="Times New Roman"/>
          <w:sz w:val="24"/>
          <w:szCs w:val="24"/>
        </w:rPr>
        <w:t xml:space="preserve"> Thousand Oak</w:t>
      </w:r>
      <w:r w:rsidRPr="00A122DD">
        <w:rPr>
          <w:rFonts w:ascii="Times New Roman" w:hAnsi="Times New Roman" w:cs="Times New Roman"/>
          <w:sz w:val="24"/>
          <w:szCs w:val="24"/>
        </w:rPr>
        <w:t>s, California: Sage Publications, Inc.</w:t>
      </w:r>
    </w:p>
    <w:p w:rsidR="005F37BD" w:rsidRDefault="005F37BD" w:rsidP="005F37BD">
      <w:pPr>
        <w:ind w:left="720" w:hanging="720"/>
        <w:rPr>
          <w:rFonts w:ascii="Times New Roman" w:hAnsi="Times New Roman" w:cs="Times New Roman"/>
          <w:sz w:val="24"/>
          <w:szCs w:val="24"/>
        </w:rPr>
      </w:pPr>
      <w:r w:rsidRPr="00A122DD">
        <w:rPr>
          <w:rFonts w:ascii="Times New Roman" w:hAnsi="Times New Roman" w:cs="Times New Roman"/>
          <w:sz w:val="24"/>
          <w:szCs w:val="24"/>
        </w:rPr>
        <w:t xml:space="preserve">Stringer, R. (2002). </w:t>
      </w:r>
      <w:r w:rsidRPr="00A122DD">
        <w:rPr>
          <w:rFonts w:ascii="Times New Roman" w:hAnsi="Times New Roman" w:cs="Times New Roman"/>
          <w:i/>
          <w:sz w:val="24"/>
          <w:szCs w:val="24"/>
        </w:rPr>
        <w:t>Leadership and Organizational Climate.</w:t>
      </w:r>
      <w:r w:rsidRPr="00A122DD">
        <w:rPr>
          <w:rFonts w:ascii="Times New Roman" w:hAnsi="Times New Roman" w:cs="Times New Roman"/>
          <w:sz w:val="24"/>
          <w:szCs w:val="24"/>
        </w:rPr>
        <w:t xml:space="preserve"> Upper Saddle River, New Jersey: Prentice Hall. </w:t>
      </w:r>
    </w:p>
    <w:p w:rsidR="002F15AF" w:rsidRPr="00C40F34" w:rsidRDefault="002F15AF" w:rsidP="00C40F34">
      <w:pPr>
        <w:spacing w:after="240" w:line="240" w:lineRule="auto"/>
        <w:rPr>
          <w:rFonts w:ascii="Times New Roman" w:hAnsi="Times New Roman" w:cs="Times New Roman"/>
          <w:noProof/>
          <w:sz w:val="24"/>
        </w:rPr>
      </w:pPr>
      <w:r>
        <w:rPr>
          <w:rFonts w:ascii="Times New Roman" w:hAnsi="Times New Roman" w:cs="Times New Roman"/>
          <w:noProof/>
          <w:sz w:val="24"/>
        </w:rPr>
        <w:t xml:space="preserve">Schein, E. (2010). </w:t>
      </w:r>
      <w:r w:rsidRPr="006E6586">
        <w:rPr>
          <w:rFonts w:ascii="Times New Roman" w:hAnsi="Times New Roman" w:cs="Times New Roman"/>
          <w:i/>
          <w:noProof/>
          <w:sz w:val="24"/>
        </w:rPr>
        <w:t>Organizational Culture and Leadership</w:t>
      </w:r>
      <w:r>
        <w:rPr>
          <w:rFonts w:ascii="Times New Roman" w:hAnsi="Times New Roman" w:cs="Times New Roman"/>
          <w:i/>
          <w:noProof/>
          <w:sz w:val="24"/>
        </w:rPr>
        <w:t xml:space="preserve"> </w:t>
      </w:r>
      <w:r w:rsidRPr="006E6586">
        <w:rPr>
          <w:rFonts w:ascii="Times New Roman" w:hAnsi="Times New Roman" w:cs="Times New Roman"/>
          <w:noProof/>
          <w:sz w:val="24"/>
        </w:rPr>
        <w:t>(4</w:t>
      </w:r>
      <w:r w:rsidRPr="006E6586">
        <w:rPr>
          <w:rFonts w:ascii="Times New Roman" w:hAnsi="Times New Roman" w:cs="Times New Roman"/>
          <w:noProof/>
          <w:sz w:val="24"/>
          <w:vertAlign w:val="superscript"/>
        </w:rPr>
        <w:t>th</w:t>
      </w:r>
      <w:r w:rsidRPr="006E6586">
        <w:rPr>
          <w:rFonts w:ascii="Times New Roman" w:hAnsi="Times New Roman" w:cs="Times New Roman"/>
          <w:noProof/>
          <w:sz w:val="24"/>
        </w:rPr>
        <w:t xml:space="preserve"> ed.).</w:t>
      </w:r>
      <w:r>
        <w:rPr>
          <w:rFonts w:ascii="Times New Roman" w:hAnsi="Times New Roman" w:cs="Times New Roman"/>
          <w:noProof/>
          <w:sz w:val="24"/>
        </w:rPr>
        <w:t xml:space="preserve"> San Fransisco, CA: Jossey-</w:t>
      </w:r>
      <w:r>
        <w:rPr>
          <w:rFonts w:ascii="Times New Roman" w:hAnsi="Times New Roman" w:cs="Times New Roman"/>
          <w:noProof/>
          <w:sz w:val="24"/>
        </w:rPr>
        <w:tab/>
        <w:t xml:space="preserve">Bass. </w:t>
      </w:r>
    </w:p>
    <w:p w:rsidR="005F37BD" w:rsidRPr="00A122DD" w:rsidRDefault="005A2609" w:rsidP="005F37BD">
      <w:pPr>
        <w:ind w:left="720" w:hanging="720"/>
        <w:rPr>
          <w:rFonts w:ascii="Times New Roman" w:hAnsi="Times New Roman" w:cs="Times New Roman"/>
          <w:sz w:val="24"/>
          <w:szCs w:val="24"/>
        </w:rPr>
      </w:pPr>
      <w:r>
        <w:rPr>
          <w:rFonts w:ascii="Times New Roman" w:hAnsi="Times New Roman" w:cs="Times New Roman"/>
          <w:i/>
          <w:sz w:val="24"/>
          <w:szCs w:val="24"/>
        </w:rPr>
        <w:t>[Organization]</w:t>
      </w:r>
      <w:r w:rsidR="005F37BD" w:rsidRPr="00A122DD">
        <w:rPr>
          <w:rFonts w:ascii="Times New Roman" w:hAnsi="Times New Roman" w:cs="Times New Roman"/>
          <w:sz w:val="24"/>
          <w:szCs w:val="24"/>
        </w:rPr>
        <w:t xml:space="preserve"> (</w:t>
      </w:r>
      <w:r w:rsidR="005F37BD">
        <w:rPr>
          <w:rFonts w:ascii="Times New Roman" w:hAnsi="Times New Roman" w:cs="Times New Roman"/>
          <w:sz w:val="24"/>
          <w:szCs w:val="24"/>
        </w:rPr>
        <w:t>2012</w:t>
      </w:r>
      <w:r w:rsidR="005F37BD" w:rsidRPr="00A122DD">
        <w:rPr>
          <w:rFonts w:ascii="Times New Roman" w:hAnsi="Times New Roman" w:cs="Times New Roman"/>
          <w:sz w:val="24"/>
          <w:szCs w:val="24"/>
        </w:rPr>
        <w:t xml:space="preserve">) </w:t>
      </w:r>
      <w:r w:rsidR="005F37BD" w:rsidRPr="00A122DD">
        <w:rPr>
          <w:rFonts w:ascii="Times New Roman" w:hAnsi="Times New Roman" w:cs="Times New Roman"/>
          <w:i/>
          <w:sz w:val="24"/>
          <w:szCs w:val="24"/>
        </w:rPr>
        <w:t xml:space="preserve">About the </w:t>
      </w:r>
      <w:r>
        <w:rPr>
          <w:rFonts w:ascii="Times New Roman" w:hAnsi="Times New Roman" w:cs="Times New Roman"/>
          <w:i/>
          <w:sz w:val="24"/>
          <w:szCs w:val="24"/>
        </w:rPr>
        <w:t>[organization]</w:t>
      </w:r>
      <w:r w:rsidR="005F37BD" w:rsidRPr="00A122DD">
        <w:rPr>
          <w:rFonts w:ascii="Times New Roman" w:hAnsi="Times New Roman" w:cs="Times New Roman"/>
          <w:i/>
          <w:sz w:val="24"/>
          <w:szCs w:val="24"/>
        </w:rPr>
        <w:t>.</w:t>
      </w:r>
      <w:r w:rsidR="005F37BD" w:rsidRPr="00A122DD">
        <w:rPr>
          <w:rFonts w:ascii="Times New Roman" w:hAnsi="Times New Roman" w:cs="Times New Roman"/>
          <w:sz w:val="24"/>
          <w:szCs w:val="24"/>
        </w:rPr>
        <w:t xml:space="preserve"> Retrieved from http://www.vatat.org/Home.aspx</w:t>
      </w:r>
    </w:p>
    <w:p w:rsidR="005F37BD" w:rsidRPr="005F37BD" w:rsidRDefault="005F37BD" w:rsidP="005F37BD">
      <w:pPr>
        <w:spacing w:after="0"/>
        <w:rPr>
          <w:rFonts w:ascii="Times New Roman" w:hAnsi="Times New Roman" w:cs="Times New Roman"/>
          <w:sz w:val="24"/>
          <w:szCs w:val="24"/>
        </w:rPr>
      </w:pPr>
    </w:p>
    <w:sectPr w:rsidR="005F37BD" w:rsidRPr="005F37BD" w:rsidSect="008415EB">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4DD6" w:rsidRDefault="00914DD6" w:rsidP="004801AA">
      <w:pPr>
        <w:spacing w:after="0" w:line="240" w:lineRule="auto"/>
      </w:pPr>
      <w:r>
        <w:separator/>
      </w:r>
    </w:p>
  </w:endnote>
  <w:endnote w:type="continuationSeparator" w:id="0">
    <w:p w:rsidR="00914DD6" w:rsidRDefault="00914DD6" w:rsidP="004801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4DD6" w:rsidRDefault="00914DD6" w:rsidP="004801AA">
      <w:pPr>
        <w:spacing w:after="0" w:line="240" w:lineRule="auto"/>
      </w:pPr>
      <w:r>
        <w:separator/>
      </w:r>
    </w:p>
  </w:footnote>
  <w:footnote w:type="continuationSeparator" w:id="0">
    <w:p w:rsidR="00914DD6" w:rsidRDefault="00914DD6" w:rsidP="004801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1AA" w:rsidRPr="004801AA" w:rsidRDefault="004801AA" w:rsidP="004801AA">
    <w:pPr>
      <w:pStyle w:val="Header"/>
      <w:jc w:val="right"/>
      <w:rPr>
        <w:rFonts w:ascii="Times New Roman" w:hAnsi="Times New Roman" w:cs="Times New Roman"/>
        <w:sz w:val="24"/>
        <w:szCs w:val="24"/>
      </w:rPr>
    </w:pPr>
    <w:r w:rsidRPr="004801AA">
      <w:rPr>
        <w:rFonts w:ascii="Times New Roman" w:hAnsi="Times New Roman" w:cs="Times New Roman"/>
        <w:sz w:val="24"/>
        <w:szCs w:val="24"/>
      </w:rPr>
      <w:t>Research</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footnotePr>
    <w:footnote w:id="-1"/>
    <w:footnote w:id="0"/>
  </w:footnotePr>
  <w:endnotePr>
    <w:endnote w:id="-1"/>
    <w:endnote w:id="0"/>
  </w:endnotePr>
  <w:compat>
    <w:useFELayout/>
  </w:compat>
  <w:rsids>
    <w:rsidRoot w:val="004801AA"/>
    <w:rsid w:val="0002685D"/>
    <w:rsid w:val="000A0ADA"/>
    <w:rsid w:val="000E2D76"/>
    <w:rsid w:val="001015DE"/>
    <w:rsid w:val="001230F9"/>
    <w:rsid w:val="001358E7"/>
    <w:rsid w:val="00170A61"/>
    <w:rsid w:val="001C4D38"/>
    <w:rsid w:val="001E44CE"/>
    <w:rsid w:val="00200002"/>
    <w:rsid w:val="002D2DCA"/>
    <w:rsid w:val="002F15AF"/>
    <w:rsid w:val="00300C46"/>
    <w:rsid w:val="00310BB4"/>
    <w:rsid w:val="0038339D"/>
    <w:rsid w:val="0038342F"/>
    <w:rsid w:val="004267A8"/>
    <w:rsid w:val="0045638A"/>
    <w:rsid w:val="00462078"/>
    <w:rsid w:val="004801AA"/>
    <w:rsid w:val="00533075"/>
    <w:rsid w:val="005A2609"/>
    <w:rsid w:val="005C4A09"/>
    <w:rsid w:val="005F37BD"/>
    <w:rsid w:val="006163AC"/>
    <w:rsid w:val="00616FCD"/>
    <w:rsid w:val="00635E8D"/>
    <w:rsid w:val="006451F6"/>
    <w:rsid w:val="0065493D"/>
    <w:rsid w:val="00670563"/>
    <w:rsid w:val="0068110B"/>
    <w:rsid w:val="007427C0"/>
    <w:rsid w:val="00747390"/>
    <w:rsid w:val="00770778"/>
    <w:rsid w:val="00786F5F"/>
    <w:rsid w:val="00804C8E"/>
    <w:rsid w:val="008051DD"/>
    <w:rsid w:val="00817745"/>
    <w:rsid w:val="00824710"/>
    <w:rsid w:val="008415EB"/>
    <w:rsid w:val="00863639"/>
    <w:rsid w:val="0087459E"/>
    <w:rsid w:val="008909AD"/>
    <w:rsid w:val="008B74B5"/>
    <w:rsid w:val="008D33BC"/>
    <w:rsid w:val="00914DD6"/>
    <w:rsid w:val="00931025"/>
    <w:rsid w:val="009563B4"/>
    <w:rsid w:val="00960166"/>
    <w:rsid w:val="009616D0"/>
    <w:rsid w:val="009A793C"/>
    <w:rsid w:val="00A145E2"/>
    <w:rsid w:val="00A24229"/>
    <w:rsid w:val="00A321E0"/>
    <w:rsid w:val="00AC6C31"/>
    <w:rsid w:val="00B12105"/>
    <w:rsid w:val="00B23861"/>
    <w:rsid w:val="00B7299A"/>
    <w:rsid w:val="00BC019E"/>
    <w:rsid w:val="00C31B7B"/>
    <w:rsid w:val="00C33C3E"/>
    <w:rsid w:val="00C368F6"/>
    <w:rsid w:val="00C40F34"/>
    <w:rsid w:val="00C720DC"/>
    <w:rsid w:val="00C917CE"/>
    <w:rsid w:val="00CB07D1"/>
    <w:rsid w:val="00CC380E"/>
    <w:rsid w:val="00CC59D7"/>
    <w:rsid w:val="00CE059D"/>
    <w:rsid w:val="00CF5418"/>
    <w:rsid w:val="00D27F24"/>
    <w:rsid w:val="00D449C1"/>
    <w:rsid w:val="00D87B7C"/>
    <w:rsid w:val="00D96BBD"/>
    <w:rsid w:val="00DC18EF"/>
    <w:rsid w:val="00E15CBA"/>
    <w:rsid w:val="00E8707F"/>
    <w:rsid w:val="00E929EB"/>
    <w:rsid w:val="00EC4A0F"/>
    <w:rsid w:val="00F10952"/>
    <w:rsid w:val="00F73BB5"/>
    <w:rsid w:val="00F766E1"/>
    <w:rsid w:val="00FD4144"/>
    <w:rsid w:val="00FF2AB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6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1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1AA"/>
  </w:style>
  <w:style w:type="paragraph" w:styleId="Footer">
    <w:name w:val="footer"/>
    <w:basedOn w:val="Normal"/>
    <w:link w:val="FooterChar"/>
    <w:uiPriority w:val="99"/>
    <w:semiHidden/>
    <w:unhideWhenUsed/>
    <w:rsid w:val="004801A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801AA"/>
  </w:style>
  <w:style w:type="character" w:styleId="Hyperlink">
    <w:name w:val="Hyperlink"/>
    <w:basedOn w:val="DefaultParagraphFont"/>
    <w:uiPriority w:val="99"/>
    <w:unhideWhenUsed/>
    <w:rsid w:val="004267A8"/>
    <w:rPr>
      <w:color w:val="0000FF" w:themeColor="hyperlink"/>
      <w:u w:val="single"/>
    </w:rPr>
  </w:style>
  <w:style w:type="character" w:styleId="CommentReference">
    <w:name w:val="annotation reference"/>
    <w:basedOn w:val="DefaultParagraphFont"/>
    <w:uiPriority w:val="99"/>
    <w:semiHidden/>
    <w:unhideWhenUsed/>
    <w:rsid w:val="009A793C"/>
    <w:rPr>
      <w:sz w:val="16"/>
      <w:szCs w:val="16"/>
    </w:rPr>
  </w:style>
  <w:style w:type="paragraph" w:styleId="CommentText">
    <w:name w:val="annotation text"/>
    <w:basedOn w:val="Normal"/>
    <w:link w:val="CommentTextChar"/>
    <w:uiPriority w:val="99"/>
    <w:semiHidden/>
    <w:unhideWhenUsed/>
    <w:rsid w:val="009A793C"/>
    <w:pPr>
      <w:spacing w:line="240" w:lineRule="auto"/>
    </w:pPr>
    <w:rPr>
      <w:sz w:val="20"/>
      <w:szCs w:val="20"/>
    </w:rPr>
  </w:style>
  <w:style w:type="character" w:customStyle="1" w:styleId="CommentTextChar">
    <w:name w:val="Comment Text Char"/>
    <w:basedOn w:val="DefaultParagraphFont"/>
    <w:link w:val="CommentText"/>
    <w:uiPriority w:val="99"/>
    <w:semiHidden/>
    <w:rsid w:val="009A793C"/>
    <w:rPr>
      <w:sz w:val="20"/>
      <w:szCs w:val="20"/>
    </w:rPr>
  </w:style>
  <w:style w:type="paragraph" w:styleId="CommentSubject">
    <w:name w:val="annotation subject"/>
    <w:basedOn w:val="CommentText"/>
    <w:next w:val="CommentText"/>
    <w:link w:val="CommentSubjectChar"/>
    <w:uiPriority w:val="99"/>
    <w:semiHidden/>
    <w:unhideWhenUsed/>
    <w:rsid w:val="009A793C"/>
    <w:rPr>
      <w:b/>
      <w:bCs/>
    </w:rPr>
  </w:style>
  <w:style w:type="character" w:customStyle="1" w:styleId="CommentSubjectChar">
    <w:name w:val="Comment Subject Char"/>
    <w:basedOn w:val="CommentTextChar"/>
    <w:link w:val="CommentSubject"/>
    <w:uiPriority w:val="99"/>
    <w:semiHidden/>
    <w:rsid w:val="009A793C"/>
    <w:rPr>
      <w:b/>
      <w:bCs/>
      <w:sz w:val="20"/>
      <w:szCs w:val="20"/>
    </w:rPr>
  </w:style>
  <w:style w:type="paragraph" w:styleId="BalloonText">
    <w:name w:val="Balloon Text"/>
    <w:basedOn w:val="Normal"/>
    <w:link w:val="BalloonTextChar"/>
    <w:uiPriority w:val="99"/>
    <w:semiHidden/>
    <w:unhideWhenUsed/>
    <w:rsid w:val="009A79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93C"/>
    <w:rPr>
      <w:rFonts w:ascii="Tahoma" w:hAnsi="Tahoma" w:cs="Tahoma"/>
      <w:sz w:val="16"/>
      <w:szCs w:val="16"/>
    </w:rPr>
  </w:style>
  <w:style w:type="character" w:styleId="Emphasis">
    <w:name w:val="Emphasis"/>
    <w:basedOn w:val="DefaultParagraphFont"/>
    <w:uiPriority w:val="20"/>
    <w:qFormat/>
    <w:rsid w:val="005F37BD"/>
    <w:rPr>
      <w:i/>
      <w:iCs/>
    </w:rPr>
  </w:style>
  <w:style w:type="paragraph" w:styleId="Revision">
    <w:name w:val="Revision"/>
    <w:hidden/>
    <w:uiPriority w:val="99"/>
    <w:semiHidden/>
    <w:rsid w:val="00BC019E"/>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1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1AA"/>
  </w:style>
  <w:style w:type="paragraph" w:styleId="Footer">
    <w:name w:val="footer"/>
    <w:basedOn w:val="Normal"/>
    <w:link w:val="FooterChar"/>
    <w:uiPriority w:val="99"/>
    <w:semiHidden/>
    <w:unhideWhenUsed/>
    <w:rsid w:val="004801A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801AA"/>
  </w:style>
  <w:style w:type="character" w:styleId="Hyperlink">
    <w:name w:val="Hyperlink"/>
    <w:basedOn w:val="DefaultParagraphFont"/>
    <w:uiPriority w:val="99"/>
    <w:unhideWhenUsed/>
    <w:rsid w:val="004267A8"/>
    <w:rPr>
      <w:color w:val="0000FF" w:themeColor="hyperlink"/>
      <w:u w:val="single"/>
    </w:rPr>
  </w:style>
  <w:style w:type="character" w:styleId="CommentReference">
    <w:name w:val="annotation reference"/>
    <w:basedOn w:val="DefaultParagraphFont"/>
    <w:uiPriority w:val="99"/>
    <w:semiHidden/>
    <w:unhideWhenUsed/>
    <w:rsid w:val="009A793C"/>
    <w:rPr>
      <w:sz w:val="16"/>
      <w:szCs w:val="16"/>
    </w:rPr>
  </w:style>
  <w:style w:type="paragraph" w:styleId="CommentText">
    <w:name w:val="annotation text"/>
    <w:basedOn w:val="Normal"/>
    <w:link w:val="CommentTextChar"/>
    <w:uiPriority w:val="99"/>
    <w:semiHidden/>
    <w:unhideWhenUsed/>
    <w:rsid w:val="009A793C"/>
    <w:pPr>
      <w:spacing w:line="240" w:lineRule="auto"/>
    </w:pPr>
    <w:rPr>
      <w:sz w:val="20"/>
      <w:szCs w:val="20"/>
    </w:rPr>
  </w:style>
  <w:style w:type="character" w:customStyle="1" w:styleId="CommentTextChar">
    <w:name w:val="Comment Text Char"/>
    <w:basedOn w:val="DefaultParagraphFont"/>
    <w:link w:val="CommentText"/>
    <w:uiPriority w:val="99"/>
    <w:semiHidden/>
    <w:rsid w:val="009A793C"/>
    <w:rPr>
      <w:sz w:val="20"/>
      <w:szCs w:val="20"/>
    </w:rPr>
  </w:style>
  <w:style w:type="paragraph" w:styleId="CommentSubject">
    <w:name w:val="annotation subject"/>
    <w:basedOn w:val="CommentText"/>
    <w:next w:val="CommentText"/>
    <w:link w:val="CommentSubjectChar"/>
    <w:uiPriority w:val="99"/>
    <w:semiHidden/>
    <w:unhideWhenUsed/>
    <w:rsid w:val="009A793C"/>
    <w:rPr>
      <w:b/>
      <w:bCs/>
    </w:rPr>
  </w:style>
  <w:style w:type="character" w:customStyle="1" w:styleId="CommentSubjectChar">
    <w:name w:val="Comment Subject Char"/>
    <w:basedOn w:val="CommentTextChar"/>
    <w:link w:val="CommentSubject"/>
    <w:uiPriority w:val="99"/>
    <w:semiHidden/>
    <w:rsid w:val="009A793C"/>
    <w:rPr>
      <w:b/>
      <w:bCs/>
      <w:sz w:val="20"/>
      <w:szCs w:val="20"/>
    </w:rPr>
  </w:style>
  <w:style w:type="paragraph" w:styleId="BalloonText">
    <w:name w:val="Balloon Text"/>
    <w:basedOn w:val="Normal"/>
    <w:link w:val="BalloonTextChar"/>
    <w:uiPriority w:val="99"/>
    <w:semiHidden/>
    <w:unhideWhenUsed/>
    <w:rsid w:val="009A79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93C"/>
    <w:rPr>
      <w:rFonts w:ascii="Tahoma" w:hAnsi="Tahoma" w:cs="Tahoma"/>
      <w:sz w:val="16"/>
      <w:szCs w:val="16"/>
    </w:rPr>
  </w:style>
  <w:style w:type="character" w:styleId="Emphasis">
    <w:name w:val="Emphasis"/>
    <w:basedOn w:val="DefaultParagraphFont"/>
    <w:uiPriority w:val="20"/>
    <w:qFormat/>
    <w:rsid w:val="005F37BD"/>
    <w:rPr>
      <w:i/>
      <w:iCs/>
    </w:rPr>
  </w:style>
  <w:style w:type="paragraph" w:styleId="Revision">
    <w:name w:val="Revision"/>
    <w:hidden/>
    <w:uiPriority w:val="99"/>
    <w:semiHidden/>
    <w:rsid w:val="00BC019E"/>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1D161-62DD-4C1D-BB44-442999307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1114</Words>
  <Characters>6352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llemons</dc:creator>
  <cp:lastModifiedBy>llemons</cp:lastModifiedBy>
  <cp:revision>2</cp:revision>
  <dcterms:created xsi:type="dcterms:W3CDTF">2013-02-27T17:58:00Z</dcterms:created>
  <dcterms:modified xsi:type="dcterms:W3CDTF">2013-02-27T17:58:00Z</dcterms:modified>
</cp:coreProperties>
</file>