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2E2B" w:rsidRPr="00077396" w:rsidRDefault="00077396" w:rsidP="00226550">
      <w:pPr>
        <w:jc w:val="right"/>
        <w:rPr>
          <w:rFonts w:ascii="Times New Roman" w:hAnsi="Times New Roman" w:cs="Times New Roman"/>
          <w:sz w:val="24"/>
          <w:szCs w:val="24"/>
        </w:rPr>
      </w:pPr>
      <w:r w:rsidRPr="00077396">
        <w:rPr>
          <w:rFonts w:ascii="Times New Roman" w:hAnsi="Times New Roman" w:cs="Times New Roman"/>
          <w:sz w:val="24"/>
          <w:szCs w:val="24"/>
        </w:rPr>
        <w:t>Research</w:t>
      </w:r>
    </w:p>
    <w:p w:rsidR="00242E2B" w:rsidRDefault="00242E2B" w:rsidP="002D14DC">
      <w:pPr>
        <w:jc w:val="center"/>
        <w:rPr>
          <w:rFonts w:ascii="Times New Roman" w:hAnsi="Times New Roman" w:cs="Times New Roman"/>
          <w:sz w:val="24"/>
          <w:szCs w:val="24"/>
        </w:rPr>
      </w:pPr>
    </w:p>
    <w:p w:rsidR="00242E2B" w:rsidRDefault="00242E2B" w:rsidP="00077396">
      <w:pPr>
        <w:rPr>
          <w:rFonts w:ascii="Times New Roman" w:hAnsi="Times New Roman" w:cs="Times New Roman"/>
          <w:sz w:val="24"/>
          <w:szCs w:val="24"/>
        </w:rPr>
      </w:pPr>
    </w:p>
    <w:p w:rsidR="00242E2B" w:rsidRDefault="00242E2B" w:rsidP="002D14DC">
      <w:pPr>
        <w:jc w:val="center"/>
        <w:rPr>
          <w:rFonts w:ascii="Times New Roman" w:hAnsi="Times New Roman" w:cs="Times New Roman"/>
          <w:sz w:val="24"/>
          <w:szCs w:val="24"/>
        </w:rPr>
      </w:pPr>
    </w:p>
    <w:p w:rsidR="00077396" w:rsidRDefault="0094052B" w:rsidP="002D14DC">
      <w:pPr>
        <w:jc w:val="center"/>
        <w:rPr>
          <w:rFonts w:ascii="Times New Roman" w:hAnsi="Times New Roman" w:cs="Times New Roman"/>
          <w:b/>
          <w:sz w:val="24"/>
          <w:szCs w:val="24"/>
        </w:rPr>
      </w:pPr>
      <w:r>
        <w:rPr>
          <w:rFonts w:ascii="Times New Roman" w:hAnsi="Times New Roman" w:cs="Times New Roman"/>
          <w:b/>
          <w:sz w:val="24"/>
          <w:szCs w:val="24"/>
        </w:rPr>
        <w:t>P</w:t>
      </w:r>
      <w:r w:rsidR="0026344C">
        <w:rPr>
          <w:rFonts w:ascii="Times New Roman" w:hAnsi="Times New Roman" w:cs="Times New Roman"/>
          <w:b/>
          <w:sz w:val="24"/>
          <w:szCs w:val="24"/>
        </w:rPr>
        <w:t xml:space="preserve">lant Science Graduate Students’ </w:t>
      </w:r>
      <w:r>
        <w:rPr>
          <w:rFonts w:ascii="Times New Roman" w:hAnsi="Times New Roman" w:cs="Times New Roman"/>
          <w:b/>
          <w:sz w:val="24"/>
          <w:szCs w:val="24"/>
        </w:rPr>
        <w:t xml:space="preserve">Reflection </w:t>
      </w:r>
      <w:r w:rsidR="0026344C">
        <w:rPr>
          <w:rFonts w:ascii="Times New Roman" w:hAnsi="Times New Roman" w:cs="Times New Roman"/>
          <w:b/>
          <w:sz w:val="24"/>
          <w:szCs w:val="24"/>
        </w:rPr>
        <w:t xml:space="preserve">Ratings </w:t>
      </w:r>
      <w:r w:rsidR="002D14DC" w:rsidRPr="00077396">
        <w:rPr>
          <w:rFonts w:ascii="Times New Roman" w:hAnsi="Times New Roman" w:cs="Times New Roman"/>
          <w:b/>
          <w:sz w:val="24"/>
          <w:szCs w:val="24"/>
        </w:rPr>
        <w:t>of Learner</w:t>
      </w:r>
      <w:r w:rsidR="00271DD5">
        <w:rPr>
          <w:rFonts w:ascii="Times New Roman" w:hAnsi="Times New Roman" w:cs="Times New Roman"/>
          <w:b/>
          <w:sz w:val="24"/>
          <w:szCs w:val="24"/>
        </w:rPr>
        <w:t>-</w:t>
      </w:r>
      <w:r>
        <w:rPr>
          <w:rFonts w:ascii="Times New Roman" w:hAnsi="Times New Roman" w:cs="Times New Roman"/>
          <w:b/>
          <w:sz w:val="24"/>
          <w:szCs w:val="24"/>
        </w:rPr>
        <w:t>Centered Teaching</w:t>
      </w:r>
    </w:p>
    <w:p w:rsidR="00BD2B22" w:rsidRPr="00077396" w:rsidRDefault="00271DD5" w:rsidP="002D14DC">
      <w:pPr>
        <w:jc w:val="center"/>
        <w:rPr>
          <w:rFonts w:ascii="Times New Roman" w:hAnsi="Times New Roman" w:cs="Times New Roman"/>
          <w:b/>
          <w:sz w:val="24"/>
          <w:szCs w:val="24"/>
        </w:rPr>
      </w:pPr>
      <w:r>
        <w:rPr>
          <w:rFonts w:ascii="Times New Roman" w:hAnsi="Times New Roman" w:cs="Times New Roman"/>
          <w:b/>
          <w:sz w:val="24"/>
          <w:szCs w:val="24"/>
        </w:rPr>
        <w:t xml:space="preserve"> </w:t>
      </w:r>
      <w:r w:rsidR="0094052B">
        <w:rPr>
          <w:rFonts w:ascii="Times New Roman" w:hAnsi="Times New Roman" w:cs="Times New Roman"/>
          <w:b/>
          <w:sz w:val="24"/>
          <w:szCs w:val="24"/>
        </w:rPr>
        <w:t xml:space="preserve">After </w:t>
      </w:r>
      <w:r>
        <w:rPr>
          <w:rFonts w:ascii="Times New Roman" w:hAnsi="Times New Roman" w:cs="Times New Roman"/>
          <w:b/>
          <w:sz w:val="24"/>
          <w:szCs w:val="24"/>
        </w:rPr>
        <w:t>Teaching a K-12 A</w:t>
      </w:r>
      <w:r w:rsidR="00310951">
        <w:rPr>
          <w:rFonts w:ascii="Times New Roman" w:hAnsi="Times New Roman" w:cs="Times New Roman"/>
          <w:b/>
          <w:sz w:val="24"/>
          <w:szCs w:val="24"/>
        </w:rPr>
        <w:t>udience</w:t>
      </w:r>
    </w:p>
    <w:p w:rsidR="002D14DC" w:rsidRDefault="002D14DC" w:rsidP="002D14DC">
      <w:pPr>
        <w:jc w:val="center"/>
        <w:rPr>
          <w:rFonts w:ascii="Times New Roman" w:hAnsi="Times New Roman" w:cs="Times New Roman"/>
          <w:sz w:val="24"/>
          <w:szCs w:val="24"/>
        </w:rPr>
      </w:pPr>
    </w:p>
    <w:p w:rsidR="00077396" w:rsidRDefault="00077396" w:rsidP="002D14DC">
      <w:pPr>
        <w:jc w:val="center"/>
        <w:rPr>
          <w:rFonts w:ascii="Times New Roman" w:hAnsi="Times New Roman" w:cs="Times New Roman"/>
          <w:sz w:val="24"/>
          <w:szCs w:val="24"/>
        </w:rPr>
      </w:pPr>
    </w:p>
    <w:p w:rsidR="00242E2B" w:rsidRDefault="00242E2B" w:rsidP="00077396">
      <w:pPr>
        <w:spacing w:line="240" w:lineRule="auto"/>
        <w:jc w:val="center"/>
        <w:rPr>
          <w:rFonts w:ascii="Times New Roman" w:hAnsi="Times New Roman" w:cs="Times New Roman"/>
          <w:sz w:val="24"/>
          <w:szCs w:val="24"/>
        </w:rPr>
      </w:pPr>
      <w:r>
        <w:rPr>
          <w:rFonts w:ascii="Times New Roman" w:hAnsi="Times New Roman" w:cs="Times New Roman"/>
          <w:sz w:val="24"/>
          <w:szCs w:val="24"/>
        </w:rPr>
        <w:t>Melissa L. Welsh, CFCS</w:t>
      </w:r>
    </w:p>
    <w:p w:rsidR="00077396" w:rsidRDefault="00077396" w:rsidP="0007739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Graduate Research Assistant</w:t>
      </w:r>
    </w:p>
    <w:p w:rsidR="00077396" w:rsidRDefault="00077396" w:rsidP="0007739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Department of Youth Development and Agricultural Education</w:t>
      </w:r>
    </w:p>
    <w:p w:rsidR="00077396" w:rsidRDefault="00077396" w:rsidP="0007739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Purdue University</w:t>
      </w:r>
    </w:p>
    <w:p w:rsidR="00077396" w:rsidRDefault="00077396" w:rsidP="0007739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Agricultural Administration Building –</w:t>
      </w:r>
      <w:proofErr w:type="spellStart"/>
      <w:r>
        <w:rPr>
          <w:rFonts w:ascii="Times New Roman" w:hAnsi="Times New Roman" w:cs="Times New Roman"/>
          <w:sz w:val="24"/>
          <w:szCs w:val="24"/>
        </w:rPr>
        <w:t>Rm</w:t>
      </w:r>
      <w:proofErr w:type="spellEnd"/>
      <w:r>
        <w:rPr>
          <w:rFonts w:ascii="Times New Roman" w:hAnsi="Times New Roman" w:cs="Times New Roman"/>
          <w:sz w:val="24"/>
          <w:szCs w:val="24"/>
        </w:rPr>
        <w:t xml:space="preserve"> 221</w:t>
      </w:r>
    </w:p>
    <w:p w:rsidR="00077396" w:rsidRPr="00077396" w:rsidRDefault="00077396" w:rsidP="00077396">
      <w:pPr>
        <w:spacing w:after="0" w:line="240" w:lineRule="auto"/>
        <w:jc w:val="center"/>
        <w:rPr>
          <w:rFonts w:ascii="Times New Roman" w:hAnsi="Times New Roman" w:cs="Times New Roman"/>
          <w:sz w:val="24"/>
          <w:szCs w:val="24"/>
        </w:rPr>
      </w:pPr>
      <w:r w:rsidRPr="00077396">
        <w:rPr>
          <w:rFonts w:ascii="Times New Roman" w:hAnsi="Times New Roman" w:cs="Times New Roman"/>
          <w:sz w:val="24"/>
          <w:szCs w:val="24"/>
        </w:rPr>
        <w:t>615 W. State Street</w:t>
      </w:r>
    </w:p>
    <w:p w:rsidR="00077396" w:rsidRPr="00077396" w:rsidRDefault="00077396" w:rsidP="00077396">
      <w:pPr>
        <w:spacing w:after="0" w:line="240" w:lineRule="auto"/>
        <w:jc w:val="center"/>
        <w:rPr>
          <w:rFonts w:ascii="Times New Roman" w:hAnsi="Times New Roman" w:cs="Times New Roman"/>
          <w:sz w:val="24"/>
          <w:szCs w:val="24"/>
        </w:rPr>
      </w:pPr>
      <w:r w:rsidRPr="00077396">
        <w:rPr>
          <w:rFonts w:ascii="Times New Roman" w:hAnsi="Times New Roman" w:cs="Times New Roman"/>
          <w:sz w:val="24"/>
          <w:szCs w:val="24"/>
        </w:rPr>
        <w:t>West Lafayette, IN 47907-2053</w:t>
      </w:r>
    </w:p>
    <w:p w:rsidR="00077396" w:rsidRDefault="00077396" w:rsidP="00077396">
      <w:pPr>
        <w:spacing w:line="240" w:lineRule="auto"/>
        <w:jc w:val="center"/>
        <w:rPr>
          <w:rFonts w:ascii="Times New Roman" w:hAnsi="Times New Roman" w:cs="Times New Roman"/>
          <w:sz w:val="24"/>
          <w:szCs w:val="24"/>
        </w:rPr>
      </w:pPr>
      <w:r w:rsidRPr="00077396">
        <w:rPr>
          <w:rFonts w:ascii="Times New Roman" w:hAnsi="Times New Roman" w:cs="Times New Roman"/>
          <w:sz w:val="24"/>
          <w:szCs w:val="24"/>
        </w:rPr>
        <w:t>Phone: 765-496-6881</w:t>
      </w:r>
    </w:p>
    <w:p w:rsidR="00077396" w:rsidRDefault="00BC5E6F" w:rsidP="00077396">
      <w:pPr>
        <w:spacing w:line="240" w:lineRule="auto"/>
        <w:jc w:val="center"/>
        <w:rPr>
          <w:rFonts w:ascii="Times New Roman" w:hAnsi="Times New Roman" w:cs="Times New Roman"/>
          <w:sz w:val="24"/>
          <w:szCs w:val="24"/>
        </w:rPr>
      </w:pPr>
      <w:r>
        <w:rPr>
          <w:rFonts w:ascii="Times New Roman" w:hAnsi="Times New Roman" w:cs="Times New Roman"/>
          <w:sz w:val="24"/>
          <w:szCs w:val="24"/>
        </w:rPr>
        <w:t>E-mail:welsh2@purdue.edu</w:t>
      </w:r>
    </w:p>
    <w:p w:rsidR="00077396" w:rsidRPr="00077396" w:rsidRDefault="00077396" w:rsidP="00077396">
      <w:pPr>
        <w:spacing w:line="240" w:lineRule="auto"/>
        <w:jc w:val="center"/>
        <w:rPr>
          <w:rFonts w:ascii="Times New Roman" w:hAnsi="Times New Roman" w:cs="Times New Roman"/>
          <w:sz w:val="24"/>
          <w:szCs w:val="24"/>
        </w:rPr>
      </w:pPr>
    </w:p>
    <w:p w:rsidR="00242E2B" w:rsidRDefault="00242E2B" w:rsidP="002D14DC">
      <w:pPr>
        <w:jc w:val="center"/>
        <w:rPr>
          <w:rFonts w:ascii="Times New Roman" w:hAnsi="Times New Roman" w:cs="Times New Roman"/>
          <w:sz w:val="24"/>
          <w:szCs w:val="24"/>
        </w:rPr>
      </w:pPr>
      <w:r>
        <w:rPr>
          <w:rFonts w:ascii="Times New Roman" w:hAnsi="Times New Roman" w:cs="Times New Roman"/>
          <w:sz w:val="24"/>
          <w:szCs w:val="24"/>
        </w:rPr>
        <w:t xml:space="preserve">Neil </w:t>
      </w:r>
      <w:r w:rsidR="00701DB1">
        <w:rPr>
          <w:rFonts w:ascii="Times New Roman" w:hAnsi="Times New Roman" w:cs="Times New Roman"/>
          <w:sz w:val="24"/>
          <w:szCs w:val="24"/>
        </w:rPr>
        <w:t xml:space="preserve">A. </w:t>
      </w:r>
      <w:r>
        <w:rPr>
          <w:rFonts w:ascii="Times New Roman" w:hAnsi="Times New Roman" w:cs="Times New Roman"/>
          <w:sz w:val="24"/>
          <w:szCs w:val="24"/>
        </w:rPr>
        <w:t>Knobloch, Ph.D.</w:t>
      </w:r>
    </w:p>
    <w:p w:rsidR="00BC5E6F" w:rsidRDefault="00BC5E6F" w:rsidP="00BC5E6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Associate Professor</w:t>
      </w:r>
    </w:p>
    <w:p w:rsidR="00BC5E6F" w:rsidRDefault="00BC5E6F" w:rsidP="00BC5E6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Department of Youth Development and Agricultural Education</w:t>
      </w:r>
    </w:p>
    <w:p w:rsidR="00BC5E6F" w:rsidRDefault="00BC5E6F" w:rsidP="00BC5E6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Purdue University</w:t>
      </w:r>
    </w:p>
    <w:p w:rsidR="00BC5E6F" w:rsidRDefault="00BC5E6F" w:rsidP="00BC5E6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Agricultural Administration Building –</w:t>
      </w:r>
      <w:proofErr w:type="spellStart"/>
      <w:r>
        <w:rPr>
          <w:rFonts w:ascii="Times New Roman" w:hAnsi="Times New Roman" w:cs="Times New Roman"/>
          <w:sz w:val="24"/>
          <w:szCs w:val="24"/>
        </w:rPr>
        <w:t>Rm</w:t>
      </w:r>
      <w:proofErr w:type="spellEnd"/>
      <w:r>
        <w:rPr>
          <w:rFonts w:ascii="Times New Roman" w:hAnsi="Times New Roman" w:cs="Times New Roman"/>
          <w:sz w:val="24"/>
          <w:szCs w:val="24"/>
        </w:rPr>
        <w:t xml:space="preserve"> 225</w:t>
      </w:r>
    </w:p>
    <w:p w:rsidR="00BC5E6F" w:rsidRPr="00077396" w:rsidRDefault="00BC5E6F" w:rsidP="00BC5E6F">
      <w:pPr>
        <w:spacing w:after="0" w:line="240" w:lineRule="auto"/>
        <w:jc w:val="center"/>
        <w:rPr>
          <w:rFonts w:ascii="Times New Roman" w:hAnsi="Times New Roman" w:cs="Times New Roman"/>
          <w:sz w:val="24"/>
          <w:szCs w:val="24"/>
        </w:rPr>
      </w:pPr>
      <w:r w:rsidRPr="00077396">
        <w:rPr>
          <w:rFonts w:ascii="Times New Roman" w:hAnsi="Times New Roman" w:cs="Times New Roman"/>
          <w:sz w:val="24"/>
          <w:szCs w:val="24"/>
        </w:rPr>
        <w:t>615 W. State Street</w:t>
      </w:r>
    </w:p>
    <w:p w:rsidR="00BC5E6F" w:rsidRPr="00077396" w:rsidRDefault="00BC5E6F" w:rsidP="00BC5E6F">
      <w:pPr>
        <w:spacing w:after="0" w:line="240" w:lineRule="auto"/>
        <w:jc w:val="center"/>
        <w:rPr>
          <w:rFonts w:ascii="Times New Roman" w:hAnsi="Times New Roman" w:cs="Times New Roman"/>
          <w:sz w:val="24"/>
          <w:szCs w:val="24"/>
        </w:rPr>
      </w:pPr>
      <w:r w:rsidRPr="00077396">
        <w:rPr>
          <w:rFonts w:ascii="Times New Roman" w:hAnsi="Times New Roman" w:cs="Times New Roman"/>
          <w:sz w:val="24"/>
          <w:szCs w:val="24"/>
        </w:rPr>
        <w:t>West Lafayette, IN 47907-2053</w:t>
      </w:r>
    </w:p>
    <w:p w:rsidR="00BC5E6F" w:rsidRDefault="00BC5E6F" w:rsidP="00BC5E6F">
      <w:pPr>
        <w:spacing w:line="240" w:lineRule="auto"/>
        <w:jc w:val="center"/>
        <w:rPr>
          <w:rFonts w:ascii="Times New Roman" w:hAnsi="Times New Roman" w:cs="Times New Roman"/>
          <w:sz w:val="24"/>
          <w:szCs w:val="24"/>
        </w:rPr>
      </w:pPr>
      <w:r w:rsidRPr="00077396">
        <w:rPr>
          <w:rFonts w:ascii="Times New Roman" w:hAnsi="Times New Roman" w:cs="Times New Roman"/>
          <w:sz w:val="24"/>
          <w:szCs w:val="24"/>
        </w:rPr>
        <w:t xml:space="preserve">Phone: </w:t>
      </w:r>
      <w:r>
        <w:rPr>
          <w:rFonts w:ascii="Times New Roman" w:hAnsi="Times New Roman" w:cs="Times New Roman"/>
          <w:sz w:val="24"/>
          <w:szCs w:val="24"/>
        </w:rPr>
        <w:t>765-494-8439</w:t>
      </w:r>
    </w:p>
    <w:p w:rsidR="00BC5E6F" w:rsidRDefault="00BC5E6F" w:rsidP="00BC5E6F">
      <w:pPr>
        <w:spacing w:line="240" w:lineRule="auto"/>
        <w:jc w:val="center"/>
        <w:rPr>
          <w:rFonts w:ascii="Times New Roman" w:hAnsi="Times New Roman" w:cs="Times New Roman"/>
          <w:sz w:val="24"/>
          <w:szCs w:val="24"/>
        </w:rPr>
      </w:pPr>
      <w:r>
        <w:rPr>
          <w:rFonts w:ascii="Times New Roman" w:hAnsi="Times New Roman" w:cs="Times New Roman"/>
          <w:sz w:val="24"/>
          <w:szCs w:val="24"/>
        </w:rPr>
        <w:t>E-Mail: nknobloc@purdue.edu</w:t>
      </w:r>
    </w:p>
    <w:p w:rsidR="00242E2B" w:rsidRDefault="00242E2B" w:rsidP="002D14DC">
      <w:pPr>
        <w:jc w:val="center"/>
        <w:rPr>
          <w:rFonts w:ascii="Times New Roman" w:hAnsi="Times New Roman" w:cs="Times New Roman"/>
          <w:sz w:val="24"/>
          <w:szCs w:val="24"/>
        </w:rPr>
      </w:pPr>
    </w:p>
    <w:p w:rsidR="00242E2B" w:rsidRDefault="00242E2B" w:rsidP="002D14DC">
      <w:pPr>
        <w:jc w:val="center"/>
        <w:rPr>
          <w:rFonts w:ascii="Times New Roman" w:hAnsi="Times New Roman" w:cs="Times New Roman"/>
          <w:sz w:val="24"/>
          <w:szCs w:val="24"/>
        </w:rPr>
      </w:pPr>
    </w:p>
    <w:p w:rsidR="00242E2B" w:rsidRDefault="00242E2B" w:rsidP="002D14DC">
      <w:pPr>
        <w:jc w:val="center"/>
        <w:rPr>
          <w:rFonts w:ascii="Times New Roman" w:hAnsi="Times New Roman" w:cs="Times New Roman"/>
          <w:sz w:val="24"/>
          <w:szCs w:val="24"/>
        </w:rPr>
      </w:pPr>
    </w:p>
    <w:p w:rsidR="00226550" w:rsidRDefault="00226550" w:rsidP="002D14DC">
      <w:pPr>
        <w:jc w:val="center"/>
        <w:rPr>
          <w:rFonts w:ascii="Times New Roman" w:hAnsi="Times New Roman" w:cs="Times New Roman"/>
          <w:sz w:val="24"/>
          <w:szCs w:val="24"/>
        </w:rPr>
      </w:pPr>
    </w:p>
    <w:p w:rsidR="00566E1D" w:rsidRDefault="00566E1D" w:rsidP="00566E1D">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Plant Science Graduate Students’ Reflection Ratings </w:t>
      </w:r>
      <w:r w:rsidRPr="00077396">
        <w:rPr>
          <w:rFonts w:ascii="Times New Roman" w:hAnsi="Times New Roman" w:cs="Times New Roman"/>
          <w:b/>
          <w:sz w:val="24"/>
          <w:szCs w:val="24"/>
        </w:rPr>
        <w:t>of Learner</w:t>
      </w:r>
      <w:r>
        <w:rPr>
          <w:rFonts w:ascii="Times New Roman" w:hAnsi="Times New Roman" w:cs="Times New Roman"/>
          <w:b/>
          <w:sz w:val="24"/>
          <w:szCs w:val="24"/>
        </w:rPr>
        <w:t>-Centered Teaching</w:t>
      </w:r>
    </w:p>
    <w:p w:rsidR="00566E1D" w:rsidRDefault="00566E1D" w:rsidP="00566E1D">
      <w:pPr>
        <w:jc w:val="center"/>
        <w:rPr>
          <w:rFonts w:ascii="Times New Roman" w:hAnsi="Times New Roman" w:cs="Times New Roman"/>
          <w:b/>
          <w:sz w:val="24"/>
          <w:szCs w:val="24"/>
        </w:rPr>
      </w:pPr>
      <w:r>
        <w:rPr>
          <w:rFonts w:ascii="Times New Roman" w:hAnsi="Times New Roman" w:cs="Times New Roman"/>
          <w:b/>
          <w:sz w:val="24"/>
          <w:szCs w:val="24"/>
        </w:rPr>
        <w:t xml:space="preserve"> After Teaching a K-12 Audience</w:t>
      </w:r>
    </w:p>
    <w:p w:rsidR="00242E2B" w:rsidRPr="00024777" w:rsidRDefault="00BC5E6F" w:rsidP="0027480C">
      <w:pPr>
        <w:spacing w:after="120" w:line="240" w:lineRule="auto"/>
        <w:jc w:val="center"/>
        <w:rPr>
          <w:rFonts w:ascii="Times New Roman" w:hAnsi="Times New Roman" w:cs="Times New Roman"/>
          <w:b/>
          <w:sz w:val="24"/>
          <w:szCs w:val="24"/>
        </w:rPr>
      </w:pPr>
      <w:r w:rsidRPr="00024777">
        <w:rPr>
          <w:rFonts w:ascii="Times New Roman" w:hAnsi="Times New Roman" w:cs="Times New Roman"/>
          <w:b/>
          <w:sz w:val="24"/>
          <w:szCs w:val="24"/>
        </w:rPr>
        <w:t>Introduction</w:t>
      </w:r>
    </w:p>
    <w:p w:rsidR="00473F1A" w:rsidRDefault="004264F3" w:rsidP="0027480C">
      <w:pPr>
        <w:spacing w:after="12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Educational reform of graduate programs continues to </w:t>
      </w:r>
      <w:r w:rsidR="00BF72E8">
        <w:rPr>
          <w:rFonts w:ascii="Times New Roman" w:hAnsi="Times New Roman" w:cs="Times New Roman"/>
          <w:sz w:val="24"/>
          <w:szCs w:val="24"/>
        </w:rPr>
        <w:t xml:space="preserve">highlight national research agenda (National Research Council, 2012). </w:t>
      </w:r>
      <w:r w:rsidR="00C05E16">
        <w:rPr>
          <w:rFonts w:ascii="Times New Roman" w:hAnsi="Times New Roman" w:cs="Times New Roman"/>
          <w:sz w:val="24"/>
          <w:szCs w:val="24"/>
        </w:rPr>
        <w:t xml:space="preserve">Graduate students are encouraged through their programs to find meaning and understanding in regard to other published studies. It is this unrecognized emphasis on active learning by the student that is sometimes in conflict with the common teaching practice by university </w:t>
      </w:r>
      <w:r w:rsidR="00F44925">
        <w:rPr>
          <w:rFonts w:ascii="Times New Roman" w:hAnsi="Times New Roman" w:cs="Times New Roman"/>
          <w:sz w:val="24"/>
          <w:szCs w:val="24"/>
        </w:rPr>
        <w:t>professors.</w:t>
      </w:r>
      <w:r w:rsidR="00C05E16">
        <w:rPr>
          <w:rFonts w:ascii="Times New Roman" w:hAnsi="Times New Roman" w:cs="Times New Roman"/>
          <w:sz w:val="24"/>
          <w:szCs w:val="24"/>
        </w:rPr>
        <w:t xml:space="preserve"> </w:t>
      </w:r>
      <w:r w:rsidR="00801B2F">
        <w:rPr>
          <w:rFonts w:ascii="Times New Roman" w:hAnsi="Times New Roman" w:cs="Times New Roman"/>
          <w:sz w:val="24"/>
          <w:szCs w:val="24"/>
        </w:rPr>
        <w:t xml:space="preserve">It is critical that graduate students entering the workforce are prepared for the diverse challenges that </w:t>
      </w:r>
      <w:r w:rsidR="000A431F">
        <w:rPr>
          <w:rFonts w:ascii="Times New Roman" w:hAnsi="Times New Roman" w:cs="Times New Roman"/>
          <w:sz w:val="24"/>
          <w:szCs w:val="24"/>
        </w:rPr>
        <w:t>they will face in their careers</w:t>
      </w:r>
      <w:r w:rsidR="00801B2F">
        <w:rPr>
          <w:rFonts w:ascii="Times New Roman" w:hAnsi="Times New Roman" w:cs="Times New Roman"/>
          <w:sz w:val="24"/>
          <w:szCs w:val="24"/>
        </w:rPr>
        <w:t>. A key outcome of the National Research Agenda is to develop “a sufficient supply of well-prepared agricultural scientists and professionals to drive sustainable growth, scientific discovery, and innovation in public, private and academic settings” (</w:t>
      </w:r>
      <w:proofErr w:type="spellStart"/>
      <w:r w:rsidR="00E13FED">
        <w:rPr>
          <w:rFonts w:ascii="Times New Roman" w:hAnsi="Times New Roman" w:cs="Times New Roman"/>
          <w:sz w:val="24"/>
          <w:szCs w:val="24"/>
        </w:rPr>
        <w:t>Doerfert</w:t>
      </w:r>
      <w:proofErr w:type="spellEnd"/>
      <w:r w:rsidR="00E13FED">
        <w:rPr>
          <w:rFonts w:ascii="Times New Roman" w:hAnsi="Times New Roman" w:cs="Times New Roman"/>
          <w:sz w:val="24"/>
          <w:szCs w:val="24"/>
        </w:rPr>
        <w:t>, 2011</w:t>
      </w:r>
      <w:r w:rsidR="00701DB1">
        <w:rPr>
          <w:rFonts w:ascii="Times New Roman" w:hAnsi="Times New Roman" w:cs="Times New Roman"/>
          <w:sz w:val="24"/>
          <w:szCs w:val="24"/>
        </w:rPr>
        <w:t xml:space="preserve">, p. </w:t>
      </w:r>
      <w:r w:rsidR="00E962E5">
        <w:rPr>
          <w:rFonts w:ascii="Times New Roman" w:hAnsi="Times New Roman" w:cs="Times New Roman"/>
          <w:sz w:val="24"/>
          <w:szCs w:val="24"/>
        </w:rPr>
        <w:t>9</w:t>
      </w:r>
      <w:r w:rsidR="00E13FED">
        <w:rPr>
          <w:rFonts w:ascii="Times New Roman" w:hAnsi="Times New Roman" w:cs="Times New Roman"/>
          <w:sz w:val="24"/>
          <w:szCs w:val="24"/>
        </w:rPr>
        <w:t>).</w:t>
      </w:r>
    </w:p>
    <w:p w:rsidR="00F44925" w:rsidRDefault="00E13FED" w:rsidP="0027480C">
      <w:pPr>
        <w:spacing w:after="120" w:line="240" w:lineRule="auto"/>
        <w:ind w:firstLine="720"/>
        <w:rPr>
          <w:rFonts w:ascii="Times New Roman" w:hAnsi="Times New Roman" w:cs="Times New Roman"/>
          <w:sz w:val="24"/>
          <w:szCs w:val="24"/>
        </w:rPr>
      </w:pPr>
      <w:r>
        <w:rPr>
          <w:rFonts w:ascii="Times New Roman" w:hAnsi="Times New Roman" w:cs="Times New Roman"/>
          <w:sz w:val="24"/>
          <w:szCs w:val="24"/>
        </w:rPr>
        <w:t>In order for graduate students to be prepared to disseminate their research for the next generation, these graduate students require an assortment of professional experiences that enable them to transfer th</w:t>
      </w:r>
      <w:r w:rsidR="00F44925">
        <w:rPr>
          <w:rFonts w:ascii="Times New Roman" w:hAnsi="Times New Roman" w:cs="Times New Roman"/>
          <w:sz w:val="24"/>
          <w:szCs w:val="24"/>
        </w:rPr>
        <w:t>eir experiences in research facilities and class</w:t>
      </w:r>
      <w:r w:rsidR="00A92F4F">
        <w:rPr>
          <w:rFonts w:ascii="Times New Roman" w:hAnsi="Times New Roman" w:cs="Times New Roman"/>
          <w:sz w:val="24"/>
          <w:szCs w:val="24"/>
        </w:rPr>
        <w:t>es to educate a</w:t>
      </w:r>
      <w:r>
        <w:rPr>
          <w:rFonts w:ascii="Times New Roman" w:hAnsi="Times New Roman" w:cs="Times New Roman"/>
          <w:sz w:val="24"/>
          <w:szCs w:val="24"/>
        </w:rPr>
        <w:t xml:space="preserve"> diverse audienc</w:t>
      </w:r>
      <w:r w:rsidR="00A92F4F">
        <w:rPr>
          <w:rFonts w:ascii="Times New Roman" w:hAnsi="Times New Roman" w:cs="Times New Roman"/>
          <w:sz w:val="24"/>
          <w:szCs w:val="24"/>
        </w:rPr>
        <w:t>e while employing</w:t>
      </w:r>
      <w:r>
        <w:rPr>
          <w:rFonts w:ascii="Times New Roman" w:hAnsi="Times New Roman" w:cs="Times New Roman"/>
          <w:sz w:val="24"/>
          <w:szCs w:val="24"/>
        </w:rPr>
        <w:t xml:space="preserve"> a variety of approaches. </w:t>
      </w:r>
      <w:r w:rsidR="00473F1A">
        <w:rPr>
          <w:rFonts w:ascii="Times New Roman" w:hAnsi="Times New Roman" w:cs="Times New Roman"/>
          <w:sz w:val="24"/>
          <w:szCs w:val="24"/>
        </w:rPr>
        <w:t xml:space="preserve">Learner-Centered Teaching (LCT) has become a more widely used approach in university classrooms (Blumberg, 2008). </w:t>
      </w:r>
      <w:r w:rsidR="00F44925">
        <w:rPr>
          <w:rFonts w:ascii="Times New Roman" w:hAnsi="Times New Roman" w:cs="Times New Roman"/>
          <w:sz w:val="24"/>
          <w:szCs w:val="24"/>
        </w:rPr>
        <w:t xml:space="preserve">The science of learning needs to be </w:t>
      </w:r>
      <w:r w:rsidR="006E074F">
        <w:rPr>
          <w:rFonts w:ascii="Times New Roman" w:hAnsi="Times New Roman" w:cs="Times New Roman"/>
          <w:sz w:val="24"/>
          <w:szCs w:val="24"/>
        </w:rPr>
        <w:t xml:space="preserve">explored and </w:t>
      </w:r>
      <w:r w:rsidR="00F44925">
        <w:rPr>
          <w:rFonts w:ascii="Times New Roman" w:hAnsi="Times New Roman" w:cs="Times New Roman"/>
          <w:sz w:val="24"/>
          <w:szCs w:val="24"/>
        </w:rPr>
        <w:t>utilized by future agricultural research and academic professionals to assist active learners who desire the understanding of complex subject matter (</w:t>
      </w:r>
      <w:proofErr w:type="spellStart"/>
      <w:r w:rsidR="00F44925">
        <w:rPr>
          <w:rFonts w:ascii="Times New Roman" w:hAnsi="Times New Roman" w:cs="Times New Roman"/>
          <w:sz w:val="24"/>
          <w:szCs w:val="24"/>
        </w:rPr>
        <w:t>Bransford</w:t>
      </w:r>
      <w:proofErr w:type="spellEnd"/>
      <w:r w:rsidR="00F44925">
        <w:rPr>
          <w:rFonts w:ascii="Times New Roman" w:hAnsi="Times New Roman" w:cs="Times New Roman"/>
          <w:sz w:val="24"/>
          <w:szCs w:val="24"/>
        </w:rPr>
        <w:t>, Brown &amp; Cocking, 2000)</w:t>
      </w:r>
      <w:r w:rsidR="006E074F">
        <w:rPr>
          <w:rFonts w:ascii="Times New Roman" w:hAnsi="Times New Roman" w:cs="Times New Roman"/>
          <w:sz w:val="24"/>
          <w:szCs w:val="24"/>
        </w:rPr>
        <w:t xml:space="preserve">. </w:t>
      </w:r>
    </w:p>
    <w:p w:rsidR="00BC5E6F" w:rsidRDefault="00C05E16" w:rsidP="00EE4DAC">
      <w:pPr>
        <w:spacing w:after="120" w:line="240" w:lineRule="auto"/>
        <w:ind w:firstLine="720"/>
        <w:rPr>
          <w:rFonts w:ascii="Times New Roman" w:hAnsi="Times New Roman" w:cs="Times New Roman"/>
          <w:sz w:val="24"/>
          <w:szCs w:val="24"/>
        </w:rPr>
      </w:pPr>
      <w:r>
        <w:rPr>
          <w:rFonts w:ascii="Times New Roman" w:hAnsi="Times New Roman" w:cs="Times New Roman"/>
          <w:sz w:val="24"/>
          <w:szCs w:val="24"/>
        </w:rPr>
        <w:t>Graduate students at a land</w:t>
      </w:r>
      <w:r w:rsidR="00701DB1">
        <w:rPr>
          <w:rFonts w:ascii="Times New Roman" w:hAnsi="Times New Roman" w:cs="Times New Roman"/>
          <w:sz w:val="24"/>
          <w:szCs w:val="24"/>
        </w:rPr>
        <w:t>-</w:t>
      </w:r>
      <w:r>
        <w:rPr>
          <w:rFonts w:ascii="Times New Roman" w:hAnsi="Times New Roman" w:cs="Times New Roman"/>
          <w:sz w:val="24"/>
          <w:szCs w:val="24"/>
        </w:rPr>
        <w:t xml:space="preserve">grant university participated in a class taught by a graduate teaching assistant and </w:t>
      </w:r>
      <w:r w:rsidR="00A92F4F">
        <w:rPr>
          <w:rFonts w:ascii="Times New Roman" w:hAnsi="Times New Roman" w:cs="Times New Roman"/>
          <w:sz w:val="24"/>
          <w:szCs w:val="24"/>
        </w:rPr>
        <w:t xml:space="preserve">associate </w:t>
      </w:r>
      <w:r>
        <w:rPr>
          <w:rFonts w:ascii="Times New Roman" w:hAnsi="Times New Roman" w:cs="Times New Roman"/>
          <w:sz w:val="24"/>
          <w:szCs w:val="24"/>
        </w:rPr>
        <w:t>professor</w:t>
      </w:r>
      <w:r w:rsidR="006E074F">
        <w:rPr>
          <w:rFonts w:ascii="Times New Roman" w:hAnsi="Times New Roman" w:cs="Times New Roman"/>
          <w:sz w:val="24"/>
          <w:szCs w:val="24"/>
        </w:rPr>
        <w:t xml:space="preserve"> using LCT methods</w:t>
      </w:r>
      <w:r w:rsidR="006E074F" w:rsidRPr="001234ED">
        <w:rPr>
          <w:rFonts w:ascii="Times New Roman" w:hAnsi="Times New Roman" w:cs="Times New Roman"/>
          <w:sz w:val="24"/>
          <w:szCs w:val="24"/>
        </w:rPr>
        <w:t xml:space="preserve">. </w:t>
      </w:r>
      <w:r w:rsidR="006E074F">
        <w:rPr>
          <w:rFonts w:ascii="Times New Roman" w:hAnsi="Times New Roman" w:cs="Times New Roman"/>
          <w:sz w:val="24"/>
          <w:szCs w:val="24"/>
        </w:rPr>
        <w:t xml:space="preserve">The graduate students on research assistantships </w:t>
      </w:r>
      <w:r w:rsidR="006E074F" w:rsidRPr="001234ED">
        <w:rPr>
          <w:rFonts w:ascii="Times New Roman" w:hAnsi="Times New Roman" w:cs="Times New Roman"/>
          <w:sz w:val="24"/>
          <w:szCs w:val="24"/>
        </w:rPr>
        <w:t>for the Agriculture and Food Research Initiative Plant Breeding and Education project</w:t>
      </w:r>
      <w:r w:rsidR="006E074F">
        <w:rPr>
          <w:rFonts w:ascii="Times New Roman" w:hAnsi="Times New Roman" w:cs="Times New Roman"/>
          <w:sz w:val="24"/>
          <w:szCs w:val="24"/>
        </w:rPr>
        <w:t xml:space="preserve"> were required by their grant to disseminate a concept from their research to a K-12 audience. The purpose of this study was to </w:t>
      </w:r>
      <w:r w:rsidR="00701DB1">
        <w:rPr>
          <w:rFonts w:ascii="Times New Roman" w:hAnsi="Times New Roman" w:cs="Times New Roman"/>
          <w:sz w:val="24"/>
          <w:szCs w:val="24"/>
        </w:rPr>
        <w:t xml:space="preserve">describe </w:t>
      </w:r>
      <w:r w:rsidR="006E074F">
        <w:rPr>
          <w:rFonts w:ascii="Times New Roman" w:hAnsi="Times New Roman" w:cs="Times New Roman"/>
          <w:sz w:val="24"/>
          <w:szCs w:val="24"/>
        </w:rPr>
        <w:t xml:space="preserve">the </w:t>
      </w:r>
      <w:r w:rsidR="00701DB1">
        <w:rPr>
          <w:rFonts w:ascii="Times New Roman" w:hAnsi="Times New Roman" w:cs="Times New Roman"/>
          <w:sz w:val="24"/>
          <w:szCs w:val="24"/>
        </w:rPr>
        <w:t xml:space="preserve">graduate </w:t>
      </w:r>
      <w:r w:rsidR="006E074F">
        <w:rPr>
          <w:rFonts w:ascii="Times New Roman" w:hAnsi="Times New Roman" w:cs="Times New Roman"/>
          <w:sz w:val="24"/>
          <w:szCs w:val="24"/>
        </w:rPr>
        <w:t>students</w:t>
      </w:r>
      <w:r w:rsidR="00701DB1">
        <w:rPr>
          <w:rFonts w:ascii="Times New Roman" w:hAnsi="Times New Roman" w:cs="Times New Roman"/>
          <w:sz w:val="24"/>
          <w:szCs w:val="24"/>
        </w:rPr>
        <w:t>’</w:t>
      </w:r>
      <w:r w:rsidR="006E074F">
        <w:rPr>
          <w:rFonts w:ascii="Times New Roman" w:hAnsi="Times New Roman" w:cs="Times New Roman"/>
          <w:sz w:val="24"/>
          <w:szCs w:val="24"/>
        </w:rPr>
        <w:t xml:space="preserve"> self-perceived abilities with Learner</w:t>
      </w:r>
      <w:r w:rsidR="00701DB1">
        <w:rPr>
          <w:rFonts w:ascii="Times New Roman" w:hAnsi="Times New Roman" w:cs="Times New Roman"/>
          <w:sz w:val="24"/>
          <w:szCs w:val="24"/>
        </w:rPr>
        <w:t>-</w:t>
      </w:r>
      <w:r w:rsidR="006E074F">
        <w:rPr>
          <w:rFonts w:ascii="Times New Roman" w:hAnsi="Times New Roman" w:cs="Times New Roman"/>
          <w:sz w:val="24"/>
          <w:szCs w:val="24"/>
        </w:rPr>
        <w:t xml:space="preserve">Centered Teaching after a </w:t>
      </w:r>
      <w:r w:rsidR="000204E4">
        <w:rPr>
          <w:rFonts w:ascii="Times New Roman" w:hAnsi="Times New Roman" w:cs="Times New Roman"/>
          <w:sz w:val="24"/>
          <w:szCs w:val="24"/>
        </w:rPr>
        <w:t xml:space="preserve">K-12 </w:t>
      </w:r>
      <w:r w:rsidR="006E074F">
        <w:rPr>
          <w:rFonts w:ascii="Times New Roman" w:hAnsi="Times New Roman" w:cs="Times New Roman"/>
          <w:sz w:val="24"/>
          <w:szCs w:val="24"/>
        </w:rPr>
        <w:t xml:space="preserve">classroom teaching experience.  </w:t>
      </w:r>
    </w:p>
    <w:p w:rsidR="0071279F" w:rsidRDefault="0071279F" w:rsidP="00566E1D">
      <w:pPr>
        <w:spacing w:after="60" w:line="240" w:lineRule="auto"/>
        <w:jc w:val="center"/>
        <w:rPr>
          <w:rFonts w:ascii="Times New Roman" w:hAnsi="Times New Roman" w:cs="Times New Roman"/>
          <w:b/>
          <w:sz w:val="24"/>
          <w:szCs w:val="24"/>
        </w:rPr>
      </w:pPr>
      <w:r>
        <w:rPr>
          <w:rFonts w:ascii="Times New Roman" w:hAnsi="Times New Roman" w:cs="Times New Roman"/>
          <w:b/>
          <w:sz w:val="24"/>
          <w:szCs w:val="24"/>
        </w:rPr>
        <w:t>Theoretical Framework</w:t>
      </w:r>
    </w:p>
    <w:p w:rsidR="0011203C" w:rsidRPr="0071279F" w:rsidRDefault="00B56B6B" w:rsidP="00566E1D">
      <w:pPr>
        <w:spacing w:after="60" w:line="240" w:lineRule="auto"/>
        <w:rPr>
          <w:rFonts w:ascii="Times New Roman" w:hAnsi="Times New Roman" w:cs="Times New Roman"/>
          <w:sz w:val="24"/>
          <w:szCs w:val="24"/>
        </w:rPr>
      </w:pPr>
      <w:r>
        <w:rPr>
          <w:rFonts w:ascii="Times New Roman" w:hAnsi="Times New Roman" w:cs="Times New Roman"/>
          <w:sz w:val="24"/>
          <w:szCs w:val="24"/>
        </w:rPr>
        <w:tab/>
      </w:r>
      <w:r w:rsidR="001D4B85">
        <w:rPr>
          <w:rFonts w:ascii="Times New Roman" w:hAnsi="Times New Roman" w:cs="Times New Roman"/>
          <w:sz w:val="24"/>
          <w:szCs w:val="24"/>
        </w:rPr>
        <w:t xml:space="preserve">Learner-centered teaching encompasses </w:t>
      </w:r>
      <w:r w:rsidR="00701DB1">
        <w:rPr>
          <w:rFonts w:ascii="Times New Roman" w:hAnsi="Times New Roman" w:cs="Times New Roman"/>
          <w:sz w:val="24"/>
          <w:szCs w:val="24"/>
        </w:rPr>
        <w:t xml:space="preserve">14 </w:t>
      </w:r>
      <w:r w:rsidR="004862B9">
        <w:rPr>
          <w:rFonts w:ascii="Times New Roman" w:hAnsi="Times New Roman" w:cs="Times New Roman"/>
          <w:sz w:val="24"/>
          <w:szCs w:val="24"/>
        </w:rPr>
        <w:t xml:space="preserve">psychological principles as determined by </w:t>
      </w:r>
      <w:r w:rsidR="001D4B85">
        <w:rPr>
          <w:rFonts w:ascii="Times New Roman" w:hAnsi="Times New Roman" w:cs="Times New Roman"/>
          <w:sz w:val="24"/>
          <w:szCs w:val="24"/>
        </w:rPr>
        <w:t>a task force for the American Psychological Association</w:t>
      </w:r>
      <w:r w:rsidR="000A431F">
        <w:rPr>
          <w:rFonts w:ascii="Times New Roman" w:hAnsi="Times New Roman" w:cs="Times New Roman"/>
          <w:sz w:val="24"/>
          <w:szCs w:val="24"/>
        </w:rPr>
        <w:t xml:space="preserve"> (1997)</w:t>
      </w:r>
      <w:r w:rsidR="003A5CC0">
        <w:rPr>
          <w:rFonts w:ascii="Times New Roman" w:hAnsi="Times New Roman" w:cs="Times New Roman"/>
          <w:sz w:val="24"/>
          <w:szCs w:val="24"/>
        </w:rPr>
        <w:t xml:space="preserve">. </w:t>
      </w:r>
      <w:r w:rsidR="004862B9">
        <w:rPr>
          <w:rFonts w:ascii="Times New Roman" w:hAnsi="Times New Roman" w:cs="Times New Roman"/>
          <w:sz w:val="24"/>
          <w:szCs w:val="24"/>
        </w:rPr>
        <w:t xml:space="preserve"> The summary domains divide the principles into five areas of prominent educational theory analysis. </w:t>
      </w:r>
      <w:r w:rsidR="003A5CC0">
        <w:rPr>
          <w:rFonts w:ascii="Times New Roman" w:hAnsi="Times New Roman" w:cs="Times New Roman"/>
          <w:sz w:val="24"/>
          <w:szCs w:val="24"/>
        </w:rPr>
        <w:t xml:space="preserve"> The social process of learning for a student is impacted by how the instructor engages with their audience or through what is termed the situation or context (Blumberg, 2008).</w:t>
      </w:r>
      <w:r w:rsidR="00290E84">
        <w:rPr>
          <w:rFonts w:ascii="Times New Roman" w:hAnsi="Times New Roman" w:cs="Times New Roman"/>
          <w:sz w:val="24"/>
          <w:szCs w:val="24"/>
        </w:rPr>
        <w:t xml:space="preserve"> A</w:t>
      </w:r>
      <w:r w:rsidR="003A5CC0">
        <w:rPr>
          <w:rFonts w:ascii="Times New Roman" w:hAnsi="Times New Roman" w:cs="Times New Roman"/>
          <w:sz w:val="24"/>
          <w:szCs w:val="24"/>
        </w:rPr>
        <w:t xml:space="preserve"> learner-center</w:t>
      </w:r>
      <w:r w:rsidR="00290E84">
        <w:rPr>
          <w:rFonts w:ascii="Times New Roman" w:hAnsi="Times New Roman" w:cs="Times New Roman"/>
          <w:sz w:val="24"/>
          <w:szCs w:val="24"/>
        </w:rPr>
        <w:t>ed teaching model organizes practical areas of focus for instru</w:t>
      </w:r>
      <w:r w:rsidR="00C40418">
        <w:rPr>
          <w:rFonts w:ascii="Times New Roman" w:hAnsi="Times New Roman" w:cs="Times New Roman"/>
          <w:sz w:val="24"/>
          <w:szCs w:val="24"/>
        </w:rPr>
        <w:t>ctors to adapt to the</w:t>
      </w:r>
      <w:r w:rsidR="00290E84">
        <w:rPr>
          <w:rFonts w:ascii="Times New Roman" w:hAnsi="Times New Roman" w:cs="Times New Roman"/>
          <w:sz w:val="24"/>
          <w:szCs w:val="24"/>
        </w:rPr>
        <w:t xml:space="preserve"> role as a facilitator of learning (Weimer, 2002). </w:t>
      </w:r>
      <w:r w:rsidR="00701DB1" w:rsidRPr="00701DB1">
        <w:rPr>
          <w:rFonts w:ascii="Times New Roman" w:hAnsi="Times New Roman" w:cs="Times New Roman"/>
          <w:sz w:val="24"/>
          <w:szCs w:val="24"/>
        </w:rPr>
        <w:t>Reflection plays an important role in teacher development (</w:t>
      </w:r>
      <w:proofErr w:type="spellStart"/>
      <w:r w:rsidR="00701DB1" w:rsidRPr="00701DB1">
        <w:rPr>
          <w:rFonts w:ascii="Times New Roman" w:hAnsi="Times New Roman" w:cs="Times New Roman"/>
          <w:sz w:val="24"/>
          <w:szCs w:val="24"/>
        </w:rPr>
        <w:t>Scanl</w:t>
      </w:r>
      <w:r w:rsidR="00701DB1">
        <w:rPr>
          <w:rFonts w:ascii="Times New Roman" w:hAnsi="Times New Roman" w:cs="Times New Roman"/>
          <w:sz w:val="24"/>
          <w:szCs w:val="24"/>
        </w:rPr>
        <w:t>a</w:t>
      </w:r>
      <w:r w:rsidR="00701DB1" w:rsidRPr="00701DB1">
        <w:rPr>
          <w:rFonts w:ascii="Times New Roman" w:hAnsi="Times New Roman" w:cs="Times New Roman"/>
          <w:sz w:val="24"/>
          <w:szCs w:val="24"/>
        </w:rPr>
        <w:t>n</w:t>
      </w:r>
      <w:proofErr w:type="spellEnd"/>
      <w:r w:rsidR="00701DB1" w:rsidRPr="00701DB1">
        <w:rPr>
          <w:rFonts w:ascii="Times New Roman" w:hAnsi="Times New Roman" w:cs="Times New Roman"/>
          <w:sz w:val="24"/>
          <w:szCs w:val="24"/>
        </w:rPr>
        <w:t xml:space="preserve">, Care, &amp; </w:t>
      </w:r>
      <w:proofErr w:type="spellStart"/>
      <w:r w:rsidR="00701DB1" w:rsidRPr="00701DB1">
        <w:rPr>
          <w:rFonts w:ascii="Times New Roman" w:hAnsi="Times New Roman" w:cs="Times New Roman"/>
          <w:sz w:val="24"/>
          <w:szCs w:val="24"/>
        </w:rPr>
        <w:t>Udod</w:t>
      </w:r>
      <w:proofErr w:type="spellEnd"/>
      <w:r w:rsidR="00701DB1" w:rsidRPr="00701DB1">
        <w:rPr>
          <w:rFonts w:ascii="Times New Roman" w:hAnsi="Times New Roman" w:cs="Times New Roman"/>
          <w:sz w:val="24"/>
          <w:szCs w:val="24"/>
        </w:rPr>
        <w:t xml:space="preserve">, 2002), and </w:t>
      </w:r>
      <w:r w:rsidR="00701DB1">
        <w:rPr>
          <w:rFonts w:ascii="Times New Roman" w:hAnsi="Times New Roman" w:cs="Times New Roman"/>
          <w:sz w:val="24"/>
          <w:szCs w:val="24"/>
        </w:rPr>
        <w:t xml:space="preserve">rubrics </w:t>
      </w:r>
      <w:r w:rsidR="00C40418">
        <w:rPr>
          <w:rFonts w:ascii="Times New Roman" w:hAnsi="Times New Roman" w:cs="Times New Roman"/>
          <w:sz w:val="24"/>
          <w:szCs w:val="24"/>
        </w:rPr>
        <w:t xml:space="preserve">help instructors discriminate the progress of their abilities within the learner-centered teaching criteria (Blumberg, 2008). </w:t>
      </w:r>
    </w:p>
    <w:p w:rsidR="00BC5E6F" w:rsidRPr="0011203C" w:rsidRDefault="0071279F" w:rsidP="00566E1D">
      <w:pPr>
        <w:spacing w:after="60" w:line="240" w:lineRule="auto"/>
        <w:jc w:val="center"/>
        <w:rPr>
          <w:rFonts w:ascii="Times New Roman" w:hAnsi="Times New Roman" w:cs="Times New Roman"/>
          <w:b/>
          <w:sz w:val="24"/>
          <w:szCs w:val="24"/>
        </w:rPr>
      </w:pPr>
      <w:r>
        <w:rPr>
          <w:rFonts w:ascii="Times New Roman" w:hAnsi="Times New Roman" w:cs="Times New Roman"/>
          <w:b/>
          <w:sz w:val="24"/>
          <w:szCs w:val="24"/>
        </w:rPr>
        <w:t>Methodology</w:t>
      </w:r>
    </w:p>
    <w:p w:rsidR="00BC5E6F" w:rsidRDefault="00024777" w:rsidP="00566E1D">
      <w:pPr>
        <w:spacing w:after="6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At the conclusion of a </w:t>
      </w:r>
      <w:r w:rsidR="00FD56B7">
        <w:rPr>
          <w:rFonts w:ascii="Times New Roman" w:hAnsi="Times New Roman" w:cs="Times New Roman"/>
          <w:sz w:val="24"/>
          <w:szCs w:val="24"/>
        </w:rPr>
        <w:t xml:space="preserve">K-12 </w:t>
      </w:r>
      <w:r>
        <w:rPr>
          <w:rFonts w:ascii="Times New Roman" w:hAnsi="Times New Roman" w:cs="Times New Roman"/>
          <w:sz w:val="24"/>
          <w:szCs w:val="24"/>
        </w:rPr>
        <w:t xml:space="preserve">teaching experience, </w:t>
      </w:r>
      <w:r w:rsidR="00753108">
        <w:rPr>
          <w:rFonts w:ascii="Times New Roman" w:hAnsi="Times New Roman" w:cs="Times New Roman"/>
          <w:sz w:val="24"/>
          <w:szCs w:val="24"/>
        </w:rPr>
        <w:t xml:space="preserve">16 </w:t>
      </w:r>
      <w:r>
        <w:rPr>
          <w:rFonts w:ascii="Times New Roman" w:hAnsi="Times New Roman" w:cs="Times New Roman"/>
          <w:sz w:val="24"/>
          <w:szCs w:val="24"/>
        </w:rPr>
        <w:t xml:space="preserve">graduate students </w:t>
      </w:r>
      <w:r w:rsidR="009C3E9C">
        <w:rPr>
          <w:rFonts w:ascii="Times New Roman" w:hAnsi="Times New Roman" w:cs="Times New Roman"/>
          <w:sz w:val="24"/>
          <w:szCs w:val="24"/>
        </w:rPr>
        <w:t xml:space="preserve">completed a two </w:t>
      </w:r>
      <w:r w:rsidR="00F97690">
        <w:rPr>
          <w:rFonts w:ascii="Times New Roman" w:hAnsi="Times New Roman" w:cs="Times New Roman"/>
          <w:sz w:val="24"/>
          <w:szCs w:val="24"/>
        </w:rPr>
        <w:t xml:space="preserve">sided </w:t>
      </w:r>
      <w:r w:rsidR="000A431F">
        <w:rPr>
          <w:rFonts w:ascii="Times New Roman" w:hAnsi="Times New Roman" w:cs="Times New Roman"/>
          <w:sz w:val="24"/>
          <w:szCs w:val="24"/>
        </w:rPr>
        <w:t xml:space="preserve">self-reflection </w:t>
      </w:r>
      <w:r w:rsidR="00F97690">
        <w:rPr>
          <w:rFonts w:ascii="Times New Roman" w:hAnsi="Times New Roman" w:cs="Times New Roman"/>
          <w:sz w:val="24"/>
          <w:szCs w:val="24"/>
        </w:rPr>
        <w:t>rubric. The rubric consisted of descriptive ratings for</w:t>
      </w:r>
      <w:r w:rsidR="009C3E9C">
        <w:rPr>
          <w:rFonts w:ascii="Times New Roman" w:hAnsi="Times New Roman" w:cs="Times New Roman"/>
          <w:sz w:val="24"/>
          <w:szCs w:val="24"/>
        </w:rPr>
        <w:t xml:space="preserve"> </w:t>
      </w:r>
      <w:r>
        <w:rPr>
          <w:rFonts w:ascii="Times New Roman" w:hAnsi="Times New Roman" w:cs="Times New Roman"/>
          <w:sz w:val="24"/>
          <w:szCs w:val="24"/>
        </w:rPr>
        <w:t>Learner-Centered Teaching</w:t>
      </w:r>
      <w:r w:rsidR="009C3E9C">
        <w:rPr>
          <w:rFonts w:ascii="Times New Roman" w:hAnsi="Times New Roman" w:cs="Times New Roman"/>
          <w:sz w:val="24"/>
          <w:szCs w:val="24"/>
        </w:rPr>
        <w:t xml:space="preserve"> and PRAXIS </w:t>
      </w:r>
      <w:r w:rsidR="00F97690">
        <w:rPr>
          <w:rFonts w:ascii="Times New Roman" w:hAnsi="Times New Roman" w:cs="Times New Roman"/>
          <w:sz w:val="24"/>
          <w:szCs w:val="24"/>
        </w:rPr>
        <w:t>III domains</w:t>
      </w:r>
      <w:r>
        <w:rPr>
          <w:rFonts w:ascii="Times New Roman" w:hAnsi="Times New Roman" w:cs="Times New Roman"/>
          <w:sz w:val="24"/>
          <w:szCs w:val="24"/>
        </w:rPr>
        <w:t xml:space="preserve">. </w:t>
      </w:r>
      <w:r w:rsidR="00F97690">
        <w:rPr>
          <w:rFonts w:ascii="Times New Roman" w:hAnsi="Times New Roman" w:cs="Times New Roman"/>
          <w:sz w:val="24"/>
          <w:szCs w:val="24"/>
        </w:rPr>
        <w:t>The g</w:t>
      </w:r>
      <w:r w:rsidR="00437C20">
        <w:rPr>
          <w:rFonts w:ascii="Times New Roman" w:hAnsi="Times New Roman" w:cs="Times New Roman"/>
          <w:sz w:val="24"/>
          <w:szCs w:val="24"/>
        </w:rPr>
        <w:t>raduate s</w:t>
      </w:r>
      <w:r>
        <w:rPr>
          <w:rFonts w:ascii="Times New Roman" w:hAnsi="Times New Roman" w:cs="Times New Roman"/>
          <w:sz w:val="24"/>
          <w:szCs w:val="24"/>
        </w:rPr>
        <w:t>tudents</w:t>
      </w:r>
      <w:r w:rsidR="009C3E9C">
        <w:rPr>
          <w:rFonts w:ascii="Times New Roman" w:hAnsi="Times New Roman" w:cs="Times New Roman"/>
          <w:sz w:val="24"/>
          <w:szCs w:val="24"/>
        </w:rPr>
        <w:t xml:space="preserve"> (9 females and 7 males)</w:t>
      </w:r>
      <w:r>
        <w:rPr>
          <w:rFonts w:ascii="Times New Roman" w:hAnsi="Times New Roman" w:cs="Times New Roman"/>
          <w:sz w:val="24"/>
          <w:szCs w:val="24"/>
        </w:rPr>
        <w:t xml:space="preserve"> </w:t>
      </w:r>
      <w:r w:rsidR="00F97690">
        <w:rPr>
          <w:rFonts w:ascii="Times New Roman" w:hAnsi="Times New Roman" w:cs="Times New Roman"/>
          <w:sz w:val="24"/>
          <w:szCs w:val="24"/>
        </w:rPr>
        <w:t xml:space="preserve">retrospectively, </w:t>
      </w:r>
      <w:r>
        <w:rPr>
          <w:rFonts w:ascii="Times New Roman" w:hAnsi="Times New Roman" w:cs="Times New Roman"/>
          <w:sz w:val="24"/>
          <w:szCs w:val="24"/>
        </w:rPr>
        <w:t>evaluate</w:t>
      </w:r>
      <w:r w:rsidR="00437C20">
        <w:rPr>
          <w:rFonts w:ascii="Times New Roman" w:hAnsi="Times New Roman" w:cs="Times New Roman"/>
          <w:sz w:val="24"/>
          <w:szCs w:val="24"/>
        </w:rPr>
        <w:t>d</w:t>
      </w:r>
      <w:r>
        <w:rPr>
          <w:rFonts w:ascii="Times New Roman" w:hAnsi="Times New Roman" w:cs="Times New Roman"/>
          <w:sz w:val="24"/>
          <w:szCs w:val="24"/>
        </w:rPr>
        <w:t xml:space="preserve"> their</w:t>
      </w:r>
      <w:r w:rsidR="00F97690">
        <w:rPr>
          <w:rFonts w:ascii="Times New Roman" w:hAnsi="Times New Roman" w:cs="Times New Roman"/>
          <w:sz w:val="24"/>
          <w:szCs w:val="24"/>
        </w:rPr>
        <w:t xml:space="preserve"> pre and post</w:t>
      </w:r>
      <w:r>
        <w:rPr>
          <w:rFonts w:ascii="Times New Roman" w:hAnsi="Times New Roman" w:cs="Times New Roman"/>
          <w:sz w:val="24"/>
          <w:szCs w:val="24"/>
        </w:rPr>
        <w:t xml:space="preserve"> </w:t>
      </w:r>
      <w:r w:rsidR="00437C20">
        <w:rPr>
          <w:rFonts w:ascii="Times New Roman" w:hAnsi="Times New Roman" w:cs="Times New Roman"/>
          <w:sz w:val="24"/>
          <w:szCs w:val="24"/>
        </w:rPr>
        <w:t xml:space="preserve">teaching abilities according to the actions exhibited by their class of students within the </w:t>
      </w:r>
      <w:r w:rsidR="00FD56B7">
        <w:rPr>
          <w:rFonts w:ascii="Times New Roman" w:hAnsi="Times New Roman" w:cs="Times New Roman"/>
          <w:sz w:val="24"/>
          <w:szCs w:val="24"/>
        </w:rPr>
        <w:t>LCT domains of “A</w:t>
      </w:r>
      <w:r w:rsidR="00437C20">
        <w:rPr>
          <w:rFonts w:ascii="Times New Roman" w:hAnsi="Times New Roman" w:cs="Times New Roman"/>
          <w:sz w:val="24"/>
          <w:szCs w:val="24"/>
        </w:rPr>
        <w:t>ctive learning</w:t>
      </w:r>
      <w:r w:rsidR="00FD56B7">
        <w:rPr>
          <w:rFonts w:ascii="Times New Roman" w:hAnsi="Times New Roman" w:cs="Times New Roman"/>
          <w:sz w:val="24"/>
          <w:szCs w:val="24"/>
        </w:rPr>
        <w:t>”, “I</w:t>
      </w:r>
      <w:r w:rsidR="00437C20">
        <w:rPr>
          <w:rFonts w:ascii="Times New Roman" w:hAnsi="Times New Roman" w:cs="Times New Roman"/>
          <w:sz w:val="24"/>
          <w:szCs w:val="24"/>
        </w:rPr>
        <w:t>nquiry learning</w:t>
      </w:r>
      <w:r w:rsidR="00FD56B7">
        <w:rPr>
          <w:rFonts w:ascii="Times New Roman" w:hAnsi="Times New Roman" w:cs="Times New Roman"/>
          <w:sz w:val="24"/>
          <w:szCs w:val="24"/>
        </w:rPr>
        <w:t>” and “C</w:t>
      </w:r>
      <w:r w:rsidR="00437C20">
        <w:rPr>
          <w:rFonts w:ascii="Times New Roman" w:hAnsi="Times New Roman" w:cs="Times New Roman"/>
          <w:sz w:val="24"/>
          <w:szCs w:val="24"/>
        </w:rPr>
        <w:t>ontextual learning</w:t>
      </w:r>
      <w:r w:rsidR="00FD56B7">
        <w:rPr>
          <w:rFonts w:ascii="Times New Roman" w:hAnsi="Times New Roman" w:cs="Times New Roman"/>
          <w:sz w:val="24"/>
          <w:szCs w:val="24"/>
        </w:rPr>
        <w:t>”</w:t>
      </w:r>
      <w:r w:rsidR="00437C20">
        <w:rPr>
          <w:rFonts w:ascii="Times New Roman" w:hAnsi="Times New Roman" w:cs="Times New Roman"/>
          <w:sz w:val="24"/>
          <w:szCs w:val="24"/>
        </w:rPr>
        <w:t xml:space="preserve">. </w:t>
      </w:r>
      <w:r w:rsidR="00FD56B7">
        <w:rPr>
          <w:rFonts w:ascii="Times New Roman" w:hAnsi="Times New Roman" w:cs="Times New Roman"/>
          <w:sz w:val="24"/>
          <w:szCs w:val="24"/>
        </w:rPr>
        <w:t xml:space="preserve">There were five separate criteria listed for active learning, four criteria for </w:t>
      </w:r>
      <w:r w:rsidR="00FD56B7">
        <w:rPr>
          <w:rFonts w:ascii="Times New Roman" w:hAnsi="Times New Roman" w:cs="Times New Roman"/>
          <w:sz w:val="24"/>
          <w:szCs w:val="24"/>
        </w:rPr>
        <w:lastRenderedPageBreak/>
        <w:t xml:space="preserve">inquiry learning and one for contextual learning. </w:t>
      </w:r>
      <w:r w:rsidR="00437C20">
        <w:rPr>
          <w:rFonts w:ascii="Times New Roman" w:hAnsi="Times New Roman" w:cs="Times New Roman"/>
          <w:sz w:val="24"/>
          <w:szCs w:val="24"/>
        </w:rPr>
        <w:t xml:space="preserve">Graduate students also rated their actions according to </w:t>
      </w:r>
      <w:r w:rsidR="00DB6D3E">
        <w:rPr>
          <w:rFonts w:ascii="Times New Roman" w:hAnsi="Times New Roman" w:cs="Times New Roman"/>
          <w:sz w:val="24"/>
          <w:szCs w:val="24"/>
        </w:rPr>
        <w:t xml:space="preserve">PRAXIS III </w:t>
      </w:r>
      <w:r w:rsidR="00437C20">
        <w:rPr>
          <w:rFonts w:ascii="Times New Roman" w:hAnsi="Times New Roman" w:cs="Times New Roman"/>
          <w:sz w:val="24"/>
          <w:szCs w:val="24"/>
        </w:rPr>
        <w:t>criteria established under</w:t>
      </w:r>
      <w:r w:rsidR="00FD56B7">
        <w:rPr>
          <w:rFonts w:ascii="Times New Roman" w:hAnsi="Times New Roman" w:cs="Times New Roman"/>
          <w:sz w:val="24"/>
          <w:szCs w:val="24"/>
        </w:rPr>
        <w:t xml:space="preserve"> the domains of “</w:t>
      </w:r>
      <w:r w:rsidR="00437C20">
        <w:rPr>
          <w:rFonts w:ascii="Times New Roman" w:hAnsi="Times New Roman" w:cs="Times New Roman"/>
          <w:sz w:val="24"/>
          <w:szCs w:val="24"/>
        </w:rPr>
        <w:t>Planning</w:t>
      </w:r>
      <w:r w:rsidR="00FD56B7">
        <w:rPr>
          <w:rFonts w:ascii="Times New Roman" w:hAnsi="Times New Roman" w:cs="Times New Roman"/>
          <w:sz w:val="24"/>
          <w:szCs w:val="24"/>
        </w:rPr>
        <w:t>”</w:t>
      </w:r>
      <w:r w:rsidR="00437C20">
        <w:rPr>
          <w:rFonts w:ascii="Times New Roman" w:hAnsi="Times New Roman" w:cs="Times New Roman"/>
          <w:sz w:val="24"/>
          <w:szCs w:val="24"/>
        </w:rPr>
        <w:t xml:space="preserve">, </w:t>
      </w:r>
      <w:r w:rsidR="00FD56B7">
        <w:rPr>
          <w:rFonts w:ascii="Times New Roman" w:hAnsi="Times New Roman" w:cs="Times New Roman"/>
          <w:sz w:val="24"/>
          <w:szCs w:val="24"/>
        </w:rPr>
        <w:t>“</w:t>
      </w:r>
      <w:r w:rsidR="00437C20">
        <w:rPr>
          <w:rFonts w:ascii="Times New Roman" w:hAnsi="Times New Roman" w:cs="Times New Roman"/>
          <w:sz w:val="24"/>
          <w:szCs w:val="24"/>
        </w:rPr>
        <w:t>Learning and Instruction</w:t>
      </w:r>
      <w:r w:rsidR="00FD56B7">
        <w:rPr>
          <w:rFonts w:ascii="Times New Roman" w:hAnsi="Times New Roman" w:cs="Times New Roman"/>
          <w:sz w:val="24"/>
          <w:szCs w:val="24"/>
        </w:rPr>
        <w:t>”,</w:t>
      </w:r>
      <w:r w:rsidR="00437C20">
        <w:rPr>
          <w:rFonts w:ascii="Times New Roman" w:hAnsi="Times New Roman" w:cs="Times New Roman"/>
          <w:sz w:val="24"/>
          <w:szCs w:val="24"/>
        </w:rPr>
        <w:t xml:space="preserve"> and </w:t>
      </w:r>
      <w:r w:rsidR="00FD56B7">
        <w:rPr>
          <w:rFonts w:ascii="Times New Roman" w:hAnsi="Times New Roman" w:cs="Times New Roman"/>
          <w:sz w:val="24"/>
          <w:szCs w:val="24"/>
        </w:rPr>
        <w:t>“</w:t>
      </w:r>
      <w:r w:rsidR="00437C20">
        <w:rPr>
          <w:rFonts w:ascii="Times New Roman" w:hAnsi="Times New Roman" w:cs="Times New Roman"/>
          <w:sz w:val="24"/>
          <w:szCs w:val="24"/>
        </w:rPr>
        <w:t>Environment</w:t>
      </w:r>
      <w:r w:rsidR="00FD56B7">
        <w:rPr>
          <w:rFonts w:ascii="Times New Roman" w:hAnsi="Times New Roman" w:cs="Times New Roman"/>
          <w:sz w:val="24"/>
          <w:szCs w:val="24"/>
        </w:rPr>
        <w:t>”</w:t>
      </w:r>
      <w:r w:rsidR="00437C20">
        <w:rPr>
          <w:rFonts w:ascii="Times New Roman" w:hAnsi="Times New Roman" w:cs="Times New Roman"/>
          <w:sz w:val="24"/>
          <w:szCs w:val="24"/>
        </w:rPr>
        <w:t>.</w:t>
      </w:r>
      <w:r w:rsidR="00B85A7D">
        <w:rPr>
          <w:rFonts w:ascii="Times New Roman" w:hAnsi="Times New Roman" w:cs="Times New Roman"/>
          <w:sz w:val="24"/>
          <w:szCs w:val="24"/>
        </w:rPr>
        <w:t xml:space="preserve"> </w:t>
      </w:r>
      <w:r w:rsidR="00DB6D3E">
        <w:rPr>
          <w:rFonts w:ascii="Times New Roman" w:hAnsi="Times New Roman" w:cs="Times New Roman"/>
          <w:sz w:val="24"/>
          <w:szCs w:val="24"/>
        </w:rPr>
        <w:t>The 14 doctoral and 2 masters</w:t>
      </w:r>
      <w:r w:rsidR="00437C20">
        <w:rPr>
          <w:rFonts w:ascii="Times New Roman" w:hAnsi="Times New Roman" w:cs="Times New Roman"/>
          <w:sz w:val="24"/>
          <w:szCs w:val="24"/>
        </w:rPr>
        <w:t xml:space="preserve"> </w:t>
      </w:r>
      <w:r w:rsidR="00DB6D3E">
        <w:rPr>
          <w:rFonts w:ascii="Times New Roman" w:hAnsi="Times New Roman" w:cs="Times New Roman"/>
          <w:sz w:val="24"/>
          <w:szCs w:val="24"/>
        </w:rPr>
        <w:t>g</w:t>
      </w:r>
      <w:r w:rsidR="00437C20">
        <w:rPr>
          <w:rFonts w:ascii="Times New Roman" w:hAnsi="Times New Roman" w:cs="Times New Roman"/>
          <w:sz w:val="24"/>
          <w:szCs w:val="24"/>
        </w:rPr>
        <w:t>raduate students rated themselves according to criteria established under the following levels of Low Evidence = (0-1) Medium Evidence = (2-3) and High Evidence = (</w:t>
      </w:r>
      <w:r w:rsidR="00F27C23">
        <w:rPr>
          <w:rFonts w:ascii="Times New Roman" w:hAnsi="Times New Roman" w:cs="Times New Roman"/>
          <w:sz w:val="24"/>
          <w:szCs w:val="24"/>
        </w:rPr>
        <w:t>4</w:t>
      </w:r>
      <w:r w:rsidR="00437C20">
        <w:rPr>
          <w:rFonts w:ascii="Times New Roman" w:hAnsi="Times New Roman" w:cs="Times New Roman"/>
          <w:sz w:val="24"/>
          <w:szCs w:val="24"/>
        </w:rPr>
        <w:t>-</w:t>
      </w:r>
      <w:r w:rsidR="000A431F">
        <w:rPr>
          <w:rFonts w:ascii="Times New Roman" w:hAnsi="Times New Roman" w:cs="Times New Roman"/>
          <w:sz w:val="24"/>
          <w:szCs w:val="24"/>
        </w:rPr>
        <w:t>5</w:t>
      </w:r>
      <w:r w:rsidR="00437C20">
        <w:rPr>
          <w:rFonts w:ascii="Times New Roman" w:hAnsi="Times New Roman" w:cs="Times New Roman"/>
          <w:sz w:val="24"/>
          <w:szCs w:val="24"/>
        </w:rPr>
        <w:t xml:space="preserve">) </w:t>
      </w:r>
      <w:r w:rsidR="00FD56B7">
        <w:rPr>
          <w:rFonts w:ascii="Times New Roman" w:hAnsi="Times New Roman" w:cs="Times New Roman"/>
          <w:sz w:val="24"/>
          <w:szCs w:val="24"/>
        </w:rPr>
        <w:t xml:space="preserve">specific to the designated content criteria. Means and standard deviation </w:t>
      </w:r>
      <w:r w:rsidR="00435D34">
        <w:rPr>
          <w:rFonts w:ascii="Times New Roman" w:hAnsi="Times New Roman" w:cs="Times New Roman"/>
          <w:sz w:val="24"/>
          <w:szCs w:val="24"/>
        </w:rPr>
        <w:t xml:space="preserve">of each single criteria and collective domain areas </w:t>
      </w:r>
      <w:r w:rsidR="00FD56B7">
        <w:rPr>
          <w:rFonts w:ascii="Times New Roman" w:hAnsi="Times New Roman" w:cs="Times New Roman"/>
          <w:sz w:val="24"/>
          <w:szCs w:val="24"/>
        </w:rPr>
        <w:t xml:space="preserve">were </w:t>
      </w:r>
      <w:r w:rsidR="0017493E">
        <w:rPr>
          <w:rFonts w:ascii="Times New Roman" w:hAnsi="Times New Roman" w:cs="Times New Roman"/>
          <w:sz w:val="24"/>
          <w:szCs w:val="24"/>
        </w:rPr>
        <w:t xml:space="preserve">computed </w:t>
      </w:r>
      <w:r w:rsidR="00FD56B7">
        <w:rPr>
          <w:rFonts w:ascii="Times New Roman" w:hAnsi="Times New Roman" w:cs="Times New Roman"/>
          <w:sz w:val="24"/>
          <w:szCs w:val="24"/>
        </w:rPr>
        <w:t>using SPSS</w:t>
      </w:r>
      <w:r w:rsidR="0027480C">
        <w:rPr>
          <w:rFonts w:ascii="Times New Roman" w:hAnsi="Times New Roman" w:cs="Times New Roman"/>
          <w:sz w:val="24"/>
          <w:szCs w:val="24"/>
        </w:rPr>
        <w:t>.</w:t>
      </w:r>
    </w:p>
    <w:p w:rsidR="00BC5E6F" w:rsidRPr="00024777" w:rsidRDefault="00BC5E6F" w:rsidP="00566E1D">
      <w:pPr>
        <w:spacing w:after="60" w:line="240" w:lineRule="auto"/>
        <w:jc w:val="center"/>
        <w:rPr>
          <w:rFonts w:ascii="Times New Roman" w:hAnsi="Times New Roman" w:cs="Times New Roman"/>
          <w:b/>
          <w:sz w:val="24"/>
          <w:szCs w:val="24"/>
        </w:rPr>
      </w:pPr>
      <w:r w:rsidRPr="00024777">
        <w:rPr>
          <w:rFonts w:ascii="Times New Roman" w:hAnsi="Times New Roman" w:cs="Times New Roman"/>
          <w:b/>
          <w:sz w:val="24"/>
          <w:szCs w:val="24"/>
        </w:rPr>
        <w:t>Findings</w:t>
      </w:r>
    </w:p>
    <w:p w:rsidR="00BC5E6F" w:rsidRDefault="00C40418" w:rsidP="0027480C">
      <w:pPr>
        <w:spacing w:after="12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Graduate students </w:t>
      </w:r>
      <w:r w:rsidR="00477711">
        <w:rPr>
          <w:rFonts w:ascii="Times New Roman" w:hAnsi="Times New Roman" w:cs="Times New Roman"/>
          <w:sz w:val="24"/>
          <w:szCs w:val="24"/>
        </w:rPr>
        <w:t xml:space="preserve">who </w:t>
      </w:r>
      <w:r>
        <w:rPr>
          <w:rFonts w:ascii="Times New Roman" w:hAnsi="Times New Roman" w:cs="Times New Roman"/>
          <w:sz w:val="24"/>
          <w:szCs w:val="24"/>
        </w:rPr>
        <w:t xml:space="preserve">taught using </w:t>
      </w:r>
      <w:r w:rsidR="0017493E">
        <w:rPr>
          <w:rFonts w:ascii="Times New Roman" w:hAnsi="Times New Roman" w:cs="Times New Roman"/>
          <w:sz w:val="24"/>
          <w:szCs w:val="24"/>
        </w:rPr>
        <w:t>learner</w:t>
      </w:r>
      <w:r>
        <w:rPr>
          <w:rFonts w:ascii="Times New Roman" w:hAnsi="Times New Roman" w:cs="Times New Roman"/>
          <w:sz w:val="24"/>
          <w:szCs w:val="24"/>
        </w:rPr>
        <w:t xml:space="preserve">-centered teaching approaches in their university courses identified </w:t>
      </w:r>
      <w:r w:rsidR="00A81088">
        <w:rPr>
          <w:rFonts w:ascii="Times New Roman" w:hAnsi="Times New Roman" w:cs="Times New Roman"/>
          <w:sz w:val="24"/>
          <w:szCs w:val="24"/>
        </w:rPr>
        <w:t>an increase in their ability to engage learners in their K-12 audience as evidenced by the increase in an LCT specific criteria mean from 2.</w:t>
      </w:r>
      <w:r w:rsidR="004C5F6E">
        <w:rPr>
          <w:rFonts w:ascii="Times New Roman" w:hAnsi="Times New Roman" w:cs="Times New Roman"/>
          <w:sz w:val="24"/>
          <w:szCs w:val="24"/>
        </w:rPr>
        <w:t>23</w:t>
      </w:r>
      <w:r w:rsidR="009C2F02">
        <w:rPr>
          <w:rFonts w:ascii="Times New Roman" w:hAnsi="Times New Roman" w:cs="Times New Roman"/>
          <w:sz w:val="24"/>
          <w:szCs w:val="24"/>
        </w:rPr>
        <w:t xml:space="preserve"> </w:t>
      </w:r>
      <w:r w:rsidR="00A81088">
        <w:rPr>
          <w:rFonts w:ascii="Times New Roman" w:hAnsi="Times New Roman" w:cs="Times New Roman"/>
          <w:sz w:val="24"/>
          <w:szCs w:val="24"/>
        </w:rPr>
        <w:t xml:space="preserve">to </w:t>
      </w:r>
      <w:r w:rsidR="009C2F02">
        <w:rPr>
          <w:rFonts w:ascii="Times New Roman" w:hAnsi="Times New Roman" w:cs="Times New Roman"/>
          <w:sz w:val="24"/>
          <w:szCs w:val="24"/>
        </w:rPr>
        <w:t>3.8</w:t>
      </w:r>
      <w:r w:rsidR="004C5F6E">
        <w:rPr>
          <w:rFonts w:ascii="Times New Roman" w:hAnsi="Times New Roman" w:cs="Times New Roman"/>
          <w:sz w:val="24"/>
          <w:szCs w:val="24"/>
        </w:rPr>
        <w:t>5</w:t>
      </w:r>
      <w:r w:rsidR="00A81088">
        <w:rPr>
          <w:rFonts w:ascii="Times New Roman" w:hAnsi="Times New Roman" w:cs="Times New Roman"/>
          <w:sz w:val="24"/>
          <w:szCs w:val="24"/>
        </w:rPr>
        <w:t xml:space="preserve">. </w:t>
      </w:r>
      <w:r w:rsidR="00477711">
        <w:rPr>
          <w:rFonts w:ascii="Times New Roman" w:hAnsi="Times New Roman" w:cs="Times New Roman"/>
          <w:sz w:val="24"/>
          <w:szCs w:val="24"/>
        </w:rPr>
        <w:t xml:space="preserve">Graduate students also identified their application of enabling K-12 students to use inquiry learning to solve complex problems as evidenced by the increase </w:t>
      </w:r>
      <w:r w:rsidR="009339C1">
        <w:rPr>
          <w:rFonts w:ascii="Times New Roman" w:hAnsi="Times New Roman" w:cs="Times New Roman"/>
          <w:sz w:val="24"/>
          <w:szCs w:val="24"/>
        </w:rPr>
        <w:t xml:space="preserve">in a </w:t>
      </w:r>
      <w:r w:rsidR="00477711">
        <w:rPr>
          <w:rFonts w:ascii="Times New Roman" w:hAnsi="Times New Roman" w:cs="Times New Roman"/>
          <w:sz w:val="24"/>
          <w:szCs w:val="24"/>
        </w:rPr>
        <w:t xml:space="preserve">mean from </w:t>
      </w:r>
      <w:r w:rsidR="009C2F02">
        <w:rPr>
          <w:rFonts w:ascii="Times New Roman" w:hAnsi="Times New Roman" w:cs="Times New Roman"/>
          <w:sz w:val="24"/>
          <w:szCs w:val="24"/>
        </w:rPr>
        <w:t>2</w:t>
      </w:r>
      <w:r w:rsidR="00477711">
        <w:rPr>
          <w:rFonts w:ascii="Times New Roman" w:hAnsi="Times New Roman" w:cs="Times New Roman"/>
          <w:sz w:val="24"/>
          <w:szCs w:val="24"/>
        </w:rPr>
        <w:t>.</w:t>
      </w:r>
      <w:r w:rsidR="004C5F6E">
        <w:rPr>
          <w:rFonts w:ascii="Times New Roman" w:hAnsi="Times New Roman" w:cs="Times New Roman"/>
          <w:sz w:val="24"/>
          <w:szCs w:val="24"/>
        </w:rPr>
        <w:t>00</w:t>
      </w:r>
      <w:r w:rsidR="009C2F02">
        <w:rPr>
          <w:rFonts w:ascii="Times New Roman" w:hAnsi="Times New Roman" w:cs="Times New Roman"/>
          <w:sz w:val="24"/>
          <w:szCs w:val="24"/>
        </w:rPr>
        <w:t xml:space="preserve"> </w:t>
      </w:r>
      <w:r w:rsidR="00477711">
        <w:rPr>
          <w:rFonts w:ascii="Times New Roman" w:hAnsi="Times New Roman" w:cs="Times New Roman"/>
          <w:sz w:val="24"/>
          <w:szCs w:val="24"/>
        </w:rPr>
        <w:t>to 3.</w:t>
      </w:r>
      <w:r w:rsidR="004C5F6E">
        <w:rPr>
          <w:rFonts w:ascii="Times New Roman" w:hAnsi="Times New Roman" w:cs="Times New Roman"/>
          <w:sz w:val="24"/>
          <w:szCs w:val="24"/>
        </w:rPr>
        <w:t>34</w:t>
      </w:r>
      <w:r w:rsidR="00477711">
        <w:rPr>
          <w:rFonts w:ascii="Times New Roman" w:hAnsi="Times New Roman" w:cs="Times New Roman"/>
          <w:sz w:val="24"/>
          <w:szCs w:val="24"/>
        </w:rPr>
        <w:t xml:space="preserve">. </w:t>
      </w:r>
      <w:r w:rsidR="00A81088">
        <w:rPr>
          <w:rFonts w:ascii="Times New Roman" w:hAnsi="Times New Roman" w:cs="Times New Roman"/>
          <w:sz w:val="24"/>
          <w:szCs w:val="24"/>
        </w:rPr>
        <w:t>The variable containing a collective active learning mean increased from 2.</w:t>
      </w:r>
      <w:r w:rsidR="004C5F6E">
        <w:rPr>
          <w:rFonts w:ascii="Times New Roman" w:hAnsi="Times New Roman" w:cs="Times New Roman"/>
          <w:sz w:val="24"/>
          <w:szCs w:val="24"/>
        </w:rPr>
        <w:t>65</w:t>
      </w:r>
      <w:r w:rsidR="009C2F02">
        <w:rPr>
          <w:rFonts w:ascii="Times New Roman" w:hAnsi="Times New Roman" w:cs="Times New Roman"/>
          <w:sz w:val="24"/>
          <w:szCs w:val="24"/>
        </w:rPr>
        <w:t xml:space="preserve"> </w:t>
      </w:r>
      <w:r w:rsidR="00A81088">
        <w:rPr>
          <w:rFonts w:ascii="Times New Roman" w:hAnsi="Times New Roman" w:cs="Times New Roman"/>
          <w:sz w:val="24"/>
          <w:szCs w:val="24"/>
        </w:rPr>
        <w:t>to 3.</w:t>
      </w:r>
      <w:r w:rsidR="004C5F6E">
        <w:rPr>
          <w:rFonts w:ascii="Times New Roman" w:hAnsi="Times New Roman" w:cs="Times New Roman"/>
          <w:sz w:val="24"/>
          <w:szCs w:val="24"/>
        </w:rPr>
        <w:t>6</w:t>
      </w:r>
      <w:r w:rsidR="009C2F02">
        <w:rPr>
          <w:rFonts w:ascii="Times New Roman" w:hAnsi="Times New Roman" w:cs="Times New Roman"/>
          <w:sz w:val="24"/>
          <w:szCs w:val="24"/>
        </w:rPr>
        <w:t>3</w:t>
      </w:r>
      <w:r w:rsidR="00A81088">
        <w:rPr>
          <w:rFonts w:ascii="Times New Roman" w:hAnsi="Times New Roman" w:cs="Times New Roman"/>
          <w:sz w:val="24"/>
          <w:szCs w:val="24"/>
        </w:rPr>
        <w:t xml:space="preserve">. </w:t>
      </w:r>
      <w:r w:rsidR="004C5F6E">
        <w:rPr>
          <w:rFonts w:ascii="Times New Roman" w:hAnsi="Times New Roman" w:cs="Times New Roman"/>
          <w:sz w:val="24"/>
          <w:szCs w:val="24"/>
        </w:rPr>
        <w:t>All differences had large effect</w:t>
      </w:r>
      <w:r w:rsidR="0094052B">
        <w:rPr>
          <w:rFonts w:ascii="Times New Roman" w:hAnsi="Times New Roman" w:cs="Times New Roman"/>
          <w:sz w:val="24"/>
          <w:szCs w:val="24"/>
        </w:rPr>
        <w:t xml:space="preserve"> sizes;</w:t>
      </w:r>
      <w:r w:rsidR="004C5F6E">
        <w:rPr>
          <w:rFonts w:ascii="Times New Roman" w:hAnsi="Times New Roman" w:cs="Times New Roman"/>
          <w:sz w:val="24"/>
          <w:szCs w:val="24"/>
        </w:rPr>
        <w:t xml:space="preserve"> as such students rated their LCT strategies and teaching skills higher at the end of the teaching experience compared to how they retrospectively rated themselves on these domains</w:t>
      </w:r>
      <w:r w:rsidR="00A81088">
        <w:rPr>
          <w:rFonts w:ascii="Times New Roman" w:hAnsi="Times New Roman" w:cs="Times New Roman"/>
          <w:sz w:val="24"/>
          <w:szCs w:val="24"/>
        </w:rPr>
        <w:t xml:space="preserve">. </w:t>
      </w:r>
    </w:p>
    <w:p w:rsidR="003A2B12" w:rsidRPr="00F50026" w:rsidRDefault="003A2B12" w:rsidP="003A2B12">
      <w:pPr>
        <w:pStyle w:val="Caption"/>
        <w:keepNext/>
        <w:spacing w:after="0"/>
        <w:rPr>
          <w:rFonts w:ascii="Times New Roman" w:hAnsi="Times New Roman" w:cs="Times New Roman"/>
          <w:color w:val="auto"/>
          <w:sz w:val="20"/>
          <w:szCs w:val="20"/>
        </w:rPr>
      </w:pPr>
      <w:r w:rsidRPr="00F50026">
        <w:rPr>
          <w:rFonts w:ascii="Times New Roman" w:hAnsi="Times New Roman" w:cs="Times New Roman"/>
          <w:color w:val="auto"/>
          <w:sz w:val="20"/>
          <w:szCs w:val="20"/>
        </w:rPr>
        <w:t xml:space="preserve">Table 1 </w:t>
      </w:r>
    </w:p>
    <w:p w:rsidR="003A2B12" w:rsidRPr="00F50026" w:rsidRDefault="003A2B12" w:rsidP="003A2B12">
      <w:pPr>
        <w:pStyle w:val="Caption"/>
        <w:keepNext/>
        <w:spacing w:after="0"/>
        <w:rPr>
          <w:rFonts w:ascii="Times New Roman" w:hAnsi="Times New Roman" w:cs="Times New Roman"/>
          <w:b w:val="0"/>
          <w:i/>
          <w:color w:val="auto"/>
          <w:sz w:val="20"/>
          <w:szCs w:val="20"/>
        </w:rPr>
      </w:pPr>
      <w:r w:rsidRPr="00F50026">
        <w:rPr>
          <w:rFonts w:ascii="Times New Roman" w:hAnsi="Times New Roman" w:cs="Times New Roman"/>
          <w:b w:val="0"/>
          <w:i/>
          <w:color w:val="auto"/>
          <w:sz w:val="20"/>
          <w:szCs w:val="20"/>
        </w:rPr>
        <w:t xml:space="preserve">LCT and PRAXIS Performance </w:t>
      </w:r>
    </w:p>
    <w:tbl>
      <w:tblPr>
        <w:tblStyle w:val="TableGrid"/>
        <w:tblW w:w="0" w:type="auto"/>
        <w:tblLook w:val="04A0" w:firstRow="1" w:lastRow="0" w:firstColumn="1" w:lastColumn="0" w:noHBand="0" w:noVBand="1"/>
        <w:tblCaption w:val="LCT and PRAXIS Performance"/>
      </w:tblPr>
      <w:tblGrid>
        <w:gridCol w:w="1270"/>
        <w:gridCol w:w="2480"/>
        <w:gridCol w:w="1848"/>
        <w:gridCol w:w="1817"/>
        <w:gridCol w:w="2161"/>
      </w:tblGrid>
      <w:tr w:rsidR="009C2F02" w:rsidTr="003A2B12">
        <w:tc>
          <w:tcPr>
            <w:tcW w:w="3750" w:type="dxa"/>
            <w:gridSpan w:val="2"/>
            <w:tcBorders>
              <w:bottom w:val="single" w:sz="4" w:space="0" w:color="auto"/>
              <w:right w:val="nil"/>
            </w:tcBorders>
          </w:tcPr>
          <w:p w:rsidR="009C2F02" w:rsidRDefault="009C2F02" w:rsidP="0027480C">
            <w:pPr>
              <w:spacing w:after="120"/>
              <w:rPr>
                <w:rFonts w:ascii="Times New Roman" w:hAnsi="Times New Roman" w:cs="Times New Roman"/>
                <w:sz w:val="24"/>
                <w:szCs w:val="24"/>
              </w:rPr>
            </w:pPr>
            <w:r>
              <w:rPr>
                <w:rFonts w:ascii="Times New Roman" w:hAnsi="Times New Roman" w:cs="Times New Roman"/>
                <w:sz w:val="24"/>
                <w:szCs w:val="24"/>
              </w:rPr>
              <w:t>Domains</w:t>
            </w:r>
          </w:p>
        </w:tc>
        <w:tc>
          <w:tcPr>
            <w:tcW w:w="1848" w:type="dxa"/>
            <w:tcBorders>
              <w:left w:val="nil"/>
              <w:right w:val="nil"/>
            </w:tcBorders>
          </w:tcPr>
          <w:p w:rsidR="009C2F02" w:rsidRDefault="009C2F02" w:rsidP="0027480C">
            <w:pPr>
              <w:spacing w:after="120"/>
              <w:jc w:val="center"/>
              <w:rPr>
                <w:rFonts w:ascii="Times New Roman" w:hAnsi="Times New Roman" w:cs="Times New Roman"/>
                <w:sz w:val="24"/>
                <w:szCs w:val="24"/>
              </w:rPr>
            </w:pPr>
            <w:r>
              <w:rPr>
                <w:rFonts w:ascii="Times New Roman" w:hAnsi="Times New Roman" w:cs="Times New Roman"/>
                <w:sz w:val="24"/>
                <w:szCs w:val="24"/>
              </w:rPr>
              <w:t>Pretest</w:t>
            </w:r>
          </w:p>
        </w:tc>
        <w:tc>
          <w:tcPr>
            <w:tcW w:w="1817" w:type="dxa"/>
            <w:tcBorders>
              <w:left w:val="nil"/>
              <w:right w:val="nil"/>
            </w:tcBorders>
          </w:tcPr>
          <w:p w:rsidR="009C2F02" w:rsidRDefault="009C2F02" w:rsidP="0027480C">
            <w:pPr>
              <w:spacing w:after="120"/>
              <w:jc w:val="center"/>
              <w:rPr>
                <w:rFonts w:ascii="Times New Roman" w:hAnsi="Times New Roman" w:cs="Times New Roman"/>
                <w:sz w:val="24"/>
                <w:szCs w:val="24"/>
              </w:rPr>
            </w:pPr>
            <w:r>
              <w:rPr>
                <w:rFonts w:ascii="Times New Roman" w:hAnsi="Times New Roman" w:cs="Times New Roman"/>
                <w:sz w:val="24"/>
                <w:szCs w:val="24"/>
              </w:rPr>
              <w:t>Posttest</w:t>
            </w:r>
          </w:p>
        </w:tc>
        <w:tc>
          <w:tcPr>
            <w:tcW w:w="2161" w:type="dxa"/>
            <w:tcBorders>
              <w:left w:val="nil"/>
            </w:tcBorders>
          </w:tcPr>
          <w:p w:rsidR="009C2F02" w:rsidRDefault="009C2F02" w:rsidP="0027480C">
            <w:pPr>
              <w:spacing w:after="120"/>
              <w:jc w:val="center"/>
              <w:rPr>
                <w:rFonts w:ascii="Times New Roman" w:hAnsi="Times New Roman" w:cs="Times New Roman"/>
                <w:sz w:val="24"/>
                <w:szCs w:val="24"/>
              </w:rPr>
            </w:pPr>
            <w:r>
              <w:rPr>
                <w:rFonts w:ascii="Times New Roman" w:hAnsi="Times New Roman" w:cs="Times New Roman"/>
                <w:sz w:val="24"/>
                <w:szCs w:val="24"/>
              </w:rPr>
              <w:t>Effect size</w:t>
            </w:r>
          </w:p>
        </w:tc>
      </w:tr>
      <w:tr w:rsidR="009C2F02" w:rsidTr="003A2B12">
        <w:tc>
          <w:tcPr>
            <w:tcW w:w="1270" w:type="dxa"/>
            <w:vMerge w:val="restart"/>
            <w:tcBorders>
              <w:right w:val="nil"/>
            </w:tcBorders>
          </w:tcPr>
          <w:p w:rsidR="009C2F02" w:rsidRDefault="009C2F02" w:rsidP="0027480C">
            <w:pPr>
              <w:spacing w:after="120"/>
              <w:rPr>
                <w:rFonts w:ascii="Times New Roman" w:hAnsi="Times New Roman" w:cs="Times New Roman"/>
                <w:sz w:val="24"/>
                <w:szCs w:val="24"/>
              </w:rPr>
            </w:pPr>
            <w:r>
              <w:rPr>
                <w:rFonts w:ascii="Times New Roman" w:hAnsi="Times New Roman" w:cs="Times New Roman"/>
                <w:sz w:val="24"/>
                <w:szCs w:val="24"/>
              </w:rPr>
              <w:t>LCT</w:t>
            </w:r>
          </w:p>
        </w:tc>
        <w:tc>
          <w:tcPr>
            <w:tcW w:w="2480" w:type="dxa"/>
            <w:tcBorders>
              <w:left w:val="nil"/>
              <w:right w:val="nil"/>
            </w:tcBorders>
          </w:tcPr>
          <w:p w:rsidR="009C2F02" w:rsidRDefault="009C2F02" w:rsidP="0027480C">
            <w:pPr>
              <w:spacing w:after="120"/>
              <w:rPr>
                <w:rFonts w:ascii="Times New Roman" w:hAnsi="Times New Roman" w:cs="Times New Roman"/>
                <w:sz w:val="24"/>
                <w:szCs w:val="24"/>
              </w:rPr>
            </w:pPr>
            <w:r>
              <w:rPr>
                <w:rFonts w:ascii="Times New Roman" w:hAnsi="Times New Roman" w:cs="Times New Roman"/>
                <w:sz w:val="24"/>
                <w:szCs w:val="24"/>
              </w:rPr>
              <w:t>Active Learning</w:t>
            </w:r>
          </w:p>
        </w:tc>
        <w:tc>
          <w:tcPr>
            <w:tcW w:w="1848" w:type="dxa"/>
            <w:tcBorders>
              <w:left w:val="nil"/>
              <w:right w:val="nil"/>
            </w:tcBorders>
          </w:tcPr>
          <w:p w:rsidR="009C2F02" w:rsidRDefault="009C2F02" w:rsidP="0027480C">
            <w:pPr>
              <w:spacing w:after="120"/>
              <w:jc w:val="center"/>
              <w:rPr>
                <w:rFonts w:ascii="Times New Roman" w:hAnsi="Times New Roman" w:cs="Times New Roman"/>
                <w:sz w:val="24"/>
                <w:szCs w:val="24"/>
              </w:rPr>
            </w:pPr>
            <w:r>
              <w:rPr>
                <w:rFonts w:ascii="Times New Roman" w:hAnsi="Times New Roman" w:cs="Times New Roman"/>
                <w:sz w:val="24"/>
                <w:szCs w:val="24"/>
              </w:rPr>
              <w:t>2.23 (.69)</w:t>
            </w:r>
          </w:p>
        </w:tc>
        <w:tc>
          <w:tcPr>
            <w:tcW w:w="1817" w:type="dxa"/>
            <w:tcBorders>
              <w:left w:val="nil"/>
              <w:right w:val="nil"/>
            </w:tcBorders>
          </w:tcPr>
          <w:p w:rsidR="009C2F02" w:rsidRDefault="009C2F02" w:rsidP="0027480C">
            <w:pPr>
              <w:spacing w:after="120"/>
              <w:jc w:val="center"/>
              <w:rPr>
                <w:rFonts w:ascii="Times New Roman" w:hAnsi="Times New Roman" w:cs="Times New Roman"/>
                <w:sz w:val="24"/>
                <w:szCs w:val="24"/>
              </w:rPr>
            </w:pPr>
            <w:r>
              <w:rPr>
                <w:rFonts w:ascii="Times New Roman" w:hAnsi="Times New Roman" w:cs="Times New Roman"/>
                <w:sz w:val="24"/>
                <w:szCs w:val="24"/>
              </w:rPr>
              <w:t>3.85 (.62)</w:t>
            </w:r>
          </w:p>
        </w:tc>
        <w:tc>
          <w:tcPr>
            <w:tcW w:w="2161" w:type="dxa"/>
            <w:tcBorders>
              <w:left w:val="nil"/>
            </w:tcBorders>
          </w:tcPr>
          <w:p w:rsidR="009C2F02" w:rsidRDefault="009C2F02" w:rsidP="0027480C">
            <w:pPr>
              <w:spacing w:after="120"/>
              <w:jc w:val="center"/>
              <w:rPr>
                <w:rFonts w:ascii="Times New Roman" w:hAnsi="Times New Roman" w:cs="Times New Roman"/>
                <w:sz w:val="24"/>
                <w:szCs w:val="24"/>
              </w:rPr>
            </w:pPr>
            <w:r>
              <w:rPr>
                <w:rFonts w:ascii="Times New Roman" w:hAnsi="Times New Roman" w:cs="Times New Roman"/>
                <w:sz w:val="24"/>
                <w:szCs w:val="24"/>
              </w:rPr>
              <w:t>2.47 (Large)</w:t>
            </w:r>
          </w:p>
        </w:tc>
      </w:tr>
      <w:tr w:rsidR="009C2F02" w:rsidTr="003A2B12">
        <w:tc>
          <w:tcPr>
            <w:tcW w:w="1270" w:type="dxa"/>
            <w:vMerge/>
            <w:tcBorders>
              <w:right w:val="nil"/>
            </w:tcBorders>
          </w:tcPr>
          <w:p w:rsidR="009C2F02" w:rsidRDefault="009C2F02" w:rsidP="0027480C">
            <w:pPr>
              <w:spacing w:after="120"/>
              <w:rPr>
                <w:rFonts w:ascii="Times New Roman" w:hAnsi="Times New Roman" w:cs="Times New Roman"/>
                <w:sz w:val="24"/>
                <w:szCs w:val="24"/>
              </w:rPr>
            </w:pPr>
          </w:p>
        </w:tc>
        <w:tc>
          <w:tcPr>
            <w:tcW w:w="2480" w:type="dxa"/>
            <w:tcBorders>
              <w:left w:val="nil"/>
              <w:right w:val="nil"/>
            </w:tcBorders>
          </w:tcPr>
          <w:p w:rsidR="009C2F02" w:rsidRDefault="009C2F02" w:rsidP="0027480C">
            <w:pPr>
              <w:spacing w:after="120"/>
              <w:rPr>
                <w:rFonts w:ascii="Times New Roman" w:hAnsi="Times New Roman" w:cs="Times New Roman"/>
                <w:sz w:val="24"/>
                <w:szCs w:val="24"/>
              </w:rPr>
            </w:pPr>
            <w:r>
              <w:rPr>
                <w:rFonts w:ascii="Times New Roman" w:hAnsi="Times New Roman" w:cs="Times New Roman"/>
                <w:sz w:val="24"/>
                <w:szCs w:val="24"/>
              </w:rPr>
              <w:t>Inquiry Learning</w:t>
            </w:r>
          </w:p>
        </w:tc>
        <w:tc>
          <w:tcPr>
            <w:tcW w:w="1848" w:type="dxa"/>
            <w:tcBorders>
              <w:left w:val="nil"/>
              <w:right w:val="nil"/>
            </w:tcBorders>
          </w:tcPr>
          <w:p w:rsidR="009C2F02" w:rsidRDefault="009C2F02" w:rsidP="0027480C">
            <w:pPr>
              <w:spacing w:after="120"/>
              <w:jc w:val="center"/>
              <w:rPr>
                <w:rFonts w:ascii="Times New Roman" w:hAnsi="Times New Roman" w:cs="Times New Roman"/>
                <w:sz w:val="24"/>
                <w:szCs w:val="24"/>
              </w:rPr>
            </w:pPr>
            <w:r>
              <w:rPr>
                <w:rFonts w:ascii="Times New Roman" w:hAnsi="Times New Roman" w:cs="Times New Roman"/>
                <w:sz w:val="24"/>
                <w:szCs w:val="24"/>
              </w:rPr>
              <w:t>2.00 (.86)</w:t>
            </w:r>
          </w:p>
        </w:tc>
        <w:tc>
          <w:tcPr>
            <w:tcW w:w="1817" w:type="dxa"/>
            <w:tcBorders>
              <w:left w:val="nil"/>
              <w:right w:val="nil"/>
            </w:tcBorders>
          </w:tcPr>
          <w:p w:rsidR="009C2F02" w:rsidRDefault="009C2F02" w:rsidP="0027480C">
            <w:pPr>
              <w:spacing w:after="120"/>
              <w:jc w:val="center"/>
              <w:rPr>
                <w:rFonts w:ascii="Times New Roman" w:hAnsi="Times New Roman" w:cs="Times New Roman"/>
                <w:sz w:val="24"/>
                <w:szCs w:val="24"/>
              </w:rPr>
            </w:pPr>
            <w:r>
              <w:rPr>
                <w:rFonts w:ascii="Times New Roman" w:hAnsi="Times New Roman" w:cs="Times New Roman"/>
                <w:sz w:val="24"/>
                <w:szCs w:val="24"/>
              </w:rPr>
              <w:t>3.34 (.73)</w:t>
            </w:r>
          </w:p>
        </w:tc>
        <w:tc>
          <w:tcPr>
            <w:tcW w:w="2161" w:type="dxa"/>
            <w:tcBorders>
              <w:left w:val="nil"/>
            </w:tcBorders>
          </w:tcPr>
          <w:p w:rsidR="009C2F02" w:rsidRDefault="009C2F02" w:rsidP="0027480C">
            <w:pPr>
              <w:spacing w:after="120"/>
              <w:jc w:val="center"/>
              <w:rPr>
                <w:rFonts w:ascii="Times New Roman" w:hAnsi="Times New Roman" w:cs="Times New Roman"/>
                <w:sz w:val="24"/>
                <w:szCs w:val="24"/>
              </w:rPr>
            </w:pPr>
            <w:r>
              <w:rPr>
                <w:rFonts w:ascii="Times New Roman" w:hAnsi="Times New Roman" w:cs="Times New Roman"/>
                <w:sz w:val="24"/>
                <w:szCs w:val="24"/>
              </w:rPr>
              <w:t>1.68 (Large)</w:t>
            </w:r>
          </w:p>
        </w:tc>
      </w:tr>
      <w:tr w:rsidR="009C2F02" w:rsidTr="003A2B12">
        <w:tc>
          <w:tcPr>
            <w:tcW w:w="1270" w:type="dxa"/>
            <w:vMerge/>
            <w:tcBorders>
              <w:bottom w:val="double" w:sz="4" w:space="0" w:color="auto"/>
              <w:right w:val="nil"/>
            </w:tcBorders>
          </w:tcPr>
          <w:p w:rsidR="009C2F02" w:rsidRDefault="009C2F02" w:rsidP="0027480C">
            <w:pPr>
              <w:spacing w:after="120"/>
              <w:rPr>
                <w:rFonts w:ascii="Times New Roman" w:hAnsi="Times New Roman" w:cs="Times New Roman"/>
                <w:sz w:val="24"/>
                <w:szCs w:val="24"/>
              </w:rPr>
            </w:pPr>
          </w:p>
        </w:tc>
        <w:tc>
          <w:tcPr>
            <w:tcW w:w="2480" w:type="dxa"/>
            <w:tcBorders>
              <w:left w:val="nil"/>
              <w:bottom w:val="double" w:sz="4" w:space="0" w:color="auto"/>
              <w:right w:val="nil"/>
            </w:tcBorders>
          </w:tcPr>
          <w:p w:rsidR="009C2F02" w:rsidRDefault="009C2F02" w:rsidP="0027480C">
            <w:pPr>
              <w:spacing w:after="120"/>
              <w:rPr>
                <w:rFonts w:ascii="Times New Roman" w:hAnsi="Times New Roman" w:cs="Times New Roman"/>
                <w:sz w:val="24"/>
                <w:szCs w:val="24"/>
              </w:rPr>
            </w:pPr>
            <w:r>
              <w:rPr>
                <w:rFonts w:ascii="Times New Roman" w:hAnsi="Times New Roman" w:cs="Times New Roman"/>
                <w:sz w:val="24"/>
                <w:szCs w:val="24"/>
              </w:rPr>
              <w:t>Contextual Learning</w:t>
            </w:r>
          </w:p>
        </w:tc>
        <w:tc>
          <w:tcPr>
            <w:tcW w:w="1848" w:type="dxa"/>
            <w:tcBorders>
              <w:left w:val="nil"/>
              <w:bottom w:val="double" w:sz="4" w:space="0" w:color="auto"/>
              <w:right w:val="nil"/>
            </w:tcBorders>
          </w:tcPr>
          <w:p w:rsidR="009C2F02" w:rsidRDefault="009C2F02" w:rsidP="0027480C">
            <w:pPr>
              <w:spacing w:after="120"/>
              <w:jc w:val="center"/>
              <w:rPr>
                <w:rFonts w:ascii="Times New Roman" w:hAnsi="Times New Roman" w:cs="Times New Roman"/>
                <w:sz w:val="24"/>
                <w:szCs w:val="24"/>
              </w:rPr>
            </w:pPr>
            <w:r>
              <w:rPr>
                <w:rFonts w:ascii="Times New Roman" w:hAnsi="Times New Roman" w:cs="Times New Roman"/>
                <w:sz w:val="24"/>
                <w:szCs w:val="24"/>
              </w:rPr>
              <w:t>2.65 (1.26)</w:t>
            </w:r>
          </w:p>
        </w:tc>
        <w:tc>
          <w:tcPr>
            <w:tcW w:w="1817" w:type="dxa"/>
            <w:tcBorders>
              <w:left w:val="nil"/>
              <w:bottom w:val="double" w:sz="4" w:space="0" w:color="auto"/>
              <w:right w:val="nil"/>
            </w:tcBorders>
          </w:tcPr>
          <w:p w:rsidR="009C2F02" w:rsidRDefault="009C2F02" w:rsidP="0027480C">
            <w:pPr>
              <w:spacing w:after="120"/>
              <w:jc w:val="center"/>
              <w:rPr>
                <w:rFonts w:ascii="Times New Roman" w:hAnsi="Times New Roman" w:cs="Times New Roman"/>
                <w:sz w:val="24"/>
                <w:szCs w:val="24"/>
              </w:rPr>
            </w:pPr>
            <w:r>
              <w:rPr>
                <w:rFonts w:ascii="Times New Roman" w:hAnsi="Times New Roman" w:cs="Times New Roman"/>
                <w:sz w:val="24"/>
                <w:szCs w:val="24"/>
              </w:rPr>
              <w:t>3.63 (1.20)</w:t>
            </w:r>
          </w:p>
        </w:tc>
        <w:tc>
          <w:tcPr>
            <w:tcW w:w="2161" w:type="dxa"/>
            <w:tcBorders>
              <w:left w:val="nil"/>
              <w:bottom w:val="double" w:sz="4" w:space="0" w:color="auto"/>
            </w:tcBorders>
          </w:tcPr>
          <w:p w:rsidR="009C2F02" w:rsidRDefault="009C2F02" w:rsidP="0027480C">
            <w:pPr>
              <w:spacing w:after="120"/>
              <w:jc w:val="center"/>
              <w:rPr>
                <w:rFonts w:ascii="Times New Roman" w:hAnsi="Times New Roman" w:cs="Times New Roman"/>
                <w:sz w:val="24"/>
                <w:szCs w:val="24"/>
              </w:rPr>
            </w:pPr>
            <w:r>
              <w:rPr>
                <w:rFonts w:ascii="Times New Roman" w:hAnsi="Times New Roman" w:cs="Times New Roman"/>
                <w:sz w:val="24"/>
                <w:szCs w:val="24"/>
              </w:rPr>
              <w:t>.87 (Large</w:t>
            </w:r>
          </w:p>
        </w:tc>
      </w:tr>
      <w:tr w:rsidR="009C2F02" w:rsidTr="003A2B12">
        <w:tc>
          <w:tcPr>
            <w:tcW w:w="1270" w:type="dxa"/>
            <w:vMerge w:val="restart"/>
            <w:tcBorders>
              <w:top w:val="double" w:sz="4" w:space="0" w:color="auto"/>
              <w:right w:val="nil"/>
            </w:tcBorders>
          </w:tcPr>
          <w:p w:rsidR="009C2F02" w:rsidRDefault="009C2F02" w:rsidP="0027480C">
            <w:pPr>
              <w:spacing w:after="120"/>
              <w:rPr>
                <w:rFonts w:ascii="Times New Roman" w:hAnsi="Times New Roman" w:cs="Times New Roman"/>
                <w:sz w:val="24"/>
                <w:szCs w:val="24"/>
              </w:rPr>
            </w:pPr>
            <w:r>
              <w:rPr>
                <w:rFonts w:ascii="Times New Roman" w:hAnsi="Times New Roman" w:cs="Times New Roman"/>
                <w:sz w:val="24"/>
                <w:szCs w:val="24"/>
              </w:rPr>
              <w:t>Teaching</w:t>
            </w:r>
          </w:p>
        </w:tc>
        <w:tc>
          <w:tcPr>
            <w:tcW w:w="2480" w:type="dxa"/>
            <w:tcBorders>
              <w:top w:val="double" w:sz="4" w:space="0" w:color="auto"/>
              <w:left w:val="nil"/>
              <w:right w:val="nil"/>
            </w:tcBorders>
          </w:tcPr>
          <w:p w:rsidR="009C2F02" w:rsidRDefault="009C2F02" w:rsidP="0027480C">
            <w:pPr>
              <w:spacing w:after="120"/>
              <w:rPr>
                <w:rFonts w:ascii="Times New Roman" w:hAnsi="Times New Roman" w:cs="Times New Roman"/>
                <w:sz w:val="24"/>
                <w:szCs w:val="24"/>
              </w:rPr>
            </w:pPr>
            <w:r>
              <w:rPr>
                <w:rFonts w:ascii="Times New Roman" w:hAnsi="Times New Roman" w:cs="Times New Roman"/>
                <w:sz w:val="24"/>
                <w:szCs w:val="24"/>
              </w:rPr>
              <w:t>Planning</w:t>
            </w:r>
          </w:p>
        </w:tc>
        <w:tc>
          <w:tcPr>
            <w:tcW w:w="1848" w:type="dxa"/>
            <w:tcBorders>
              <w:top w:val="double" w:sz="4" w:space="0" w:color="auto"/>
              <w:left w:val="nil"/>
              <w:right w:val="nil"/>
            </w:tcBorders>
          </w:tcPr>
          <w:p w:rsidR="009C2F02" w:rsidRDefault="009C2F02" w:rsidP="0027480C">
            <w:pPr>
              <w:spacing w:after="120"/>
              <w:jc w:val="center"/>
              <w:rPr>
                <w:rFonts w:ascii="Times New Roman" w:hAnsi="Times New Roman" w:cs="Times New Roman"/>
                <w:sz w:val="24"/>
                <w:szCs w:val="24"/>
              </w:rPr>
            </w:pPr>
            <w:r>
              <w:rPr>
                <w:rFonts w:ascii="Times New Roman" w:hAnsi="Times New Roman" w:cs="Times New Roman"/>
                <w:sz w:val="24"/>
                <w:szCs w:val="24"/>
              </w:rPr>
              <w:t>2.41 (.69)</w:t>
            </w:r>
          </w:p>
        </w:tc>
        <w:tc>
          <w:tcPr>
            <w:tcW w:w="1817" w:type="dxa"/>
            <w:tcBorders>
              <w:top w:val="double" w:sz="4" w:space="0" w:color="auto"/>
              <w:left w:val="nil"/>
              <w:right w:val="nil"/>
            </w:tcBorders>
          </w:tcPr>
          <w:p w:rsidR="009C2F02" w:rsidRDefault="009C2F02" w:rsidP="0027480C">
            <w:pPr>
              <w:spacing w:after="120"/>
              <w:jc w:val="center"/>
              <w:rPr>
                <w:rFonts w:ascii="Times New Roman" w:hAnsi="Times New Roman" w:cs="Times New Roman"/>
                <w:sz w:val="24"/>
                <w:szCs w:val="24"/>
              </w:rPr>
            </w:pPr>
            <w:r>
              <w:rPr>
                <w:rFonts w:ascii="Times New Roman" w:hAnsi="Times New Roman" w:cs="Times New Roman"/>
                <w:sz w:val="24"/>
                <w:szCs w:val="24"/>
              </w:rPr>
              <w:t>3.89 (.50)</w:t>
            </w:r>
          </w:p>
        </w:tc>
        <w:tc>
          <w:tcPr>
            <w:tcW w:w="2161" w:type="dxa"/>
            <w:tcBorders>
              <w:top w:val="double" w:sz="4" w:space="0" w:color="auto"/>
              <w:left w:val="nil"/>
            </w:tcBorders>
          </w:tcPr>
          <w:p w:rsidR="009C2F02" w:rsidRDefault="009C2F02" w:rsidP="0027480C">
            <w:pPr>
              <w:spacing w:after="120"/>
              <w:jc w:val="center"/>
              <w:rPr>
                <w:rFonts w:ascii="Times New Roman" w:hAnsi="Times New Roman" w:cs="Times New Roman"/>
                <w:sz w:val="24"/>
                <w:szCs w:val="24"/>
              </w:rPr>
            </w:pPr>
            <w:r>
              <w:rPr>
                <w:rFonts w:ascii="Times New Roman" w:hAnsi="Times New Roman" w:cs="Times New Roman"/>
                <w:sz w:val="24"/>
                <w:szCs w:val="24"/>
              </w:rPr>
              <w:t>2.46 (Large)</w:t>
            </w:r>
          </w:p>
        </w:tc>
      </w:tr>
      <w:tr w:rsidR="009C2F02" w:rsidTr="003A2B12">
        <w:tc>
          <w:tcPr>
            <w:tcW w:w="1270" w:type="dxa"/>
            <w:vMerge/>
            <w:tcBorders>
              <w:right w:val="nil"/>
            </w:tcBorders>
          </w:tcPr>
          <w:p w:rsidR="009C2F02" w:rsidRDefault="009C2F02" w:rsidP="0027480C">
            <w:pPr>
              <w:spacing w:after="120"/>
              <w:rPr>
                <w:rFonts w:ascii="Times New Roman" w:hAnsi="Times New Roman" w:cs="Times New Roman"/>
                <w:sz w:val="24"/>
                <w:szCs w:val="24"/>
              </w:rPr>
            </w:pPr>
          </w:p>
        </w:tc>
        <w:tc>
          <w:tcPr>
            <w:tcW w:w="2480" w:type="dxa"/>
            <w:tcBorders>
              <w:left w:val="nil"/>
              <w:right w:val="nil"/>
            </w:tcBorders>
          </w:tcPr>
          <w:p w:rsidR="009C2F02" w:rsidRDefault="009C2F02" w:rsidP="0027480C">
            <w:pPr>
              <w:spacing w:after="120"/>
              <w:rPr>
                <w:rFonts w:ascii="Times New Roman" w:hAnsi="Times New Roman" w:cs="Times New Roman"/>
                <w:sz w:val="24"/>
                <w:szCs w:val="24"/>
              </w:rPr>
            </w:pPr>
            <w:r>
              <w:rPr>
                <w:rFonts w:ascii="Times New Roman" w:hAnsi="Times New Roman" w:cs="Times New Roman"/>
                <w:sz w:val="24"/>
                <w:szCs w:val="24"/>
              </w:rPr>
              <w:t>Learning &amp; Instruction</w:t>
            </w:r>
          </w:p>
        </w:tc>
        <w:tc>
          <w:tcPr>
            <w:tcW w:w="1848" w:type="dxa"/>
            <w:tcBorders>
              <w:left w:val="nil"/>
              <w:right w:val="nil"/>
            </w:tcBorders>
          </w:tcPr>
          <w:p w:rsidR="009C2F02" w:rsidRDefault="009C2F02" w:rsidP="0027480C">
            <w:pPr>
              <w:spacing w:after="120"/>
              <w:jc w:val="center"/>
              <w:rPr>
                <w:rFonts w:ascii="Times New Roman" w:hAnsi="Times New Roman" w:cs="Times New Roman"/>
                <w:sz w:val="24"/>
                <w:szCs w:val="24"/>
              </w:rPr>
            </w:pPr>
            <w:r>
              <w:rPr>
                <w:rFonts w:ascii="Times New Roman" w:hAnsi="Times New Roman" w:cs="Times New Roman"/>
                <w:sz w:val="24"/>
                <w:szCs w:val="24"/>
              </w:rPr>
              <w:t>2.61 (.68)</w:t>
            </w:r>
          </w:p>
        </w:tc>
        <w:tc>
          <w:tcPr>
            <w:tcW w:w="1817" w:type="dxa"/>
            <w:tcBorders>
              <w:left w:val="nil"/>
              <w:right w:val="nil"/>
            </w:tcBorders>
          </w:tcPr>
          <w:p w:rsidR="009C2F02" w:rsidRDefault="009C2F02" w:rsidP="0027480C">
            <w:pPr>
              <w:spacing w:after="120"/>
              <w:jc w:val="center"/>
              <w:rPr>
                <w:rFonts w:ascii="Times New Roman" w:hAnsi="Times New Roman" w:cs="Times New Roman"/>
                <w:sz w:val="24"/>
                <w:szCs w:val="24"/>
              </w:rPr>
            </w:pPr>
            <w:r>
              <w:rPr>
                <w:rFonts w:ascii="Times New Roman" w:hAnsi="Times New Roman" w:cs="Times New Roman"/>
                <w:sz w:val="24"/>
                <w:szCs w:val="24"/>
              </w:rPr>
              <w:t>3.89 (.74)</w:t>
            </w:r>
          </w:p>
        </w:tc>
        <w:tc>
          <w:tcPr>
            <w:tcW w:w="2161" w:type="dxa"/>
            <w:tcBorders>
              <w:left w:val="nil"/>
            </w:tcBorders>
          </w:tcPr>
          <w:p w:rsidR="009C2F02" w:rsidRDefault="009C2F02" w:rsidP="0027480C">
            <w:pPr>
              <w:spacing w:after="120"/>
              <w:jc w:val="center"/>
              <w:rPr>
                <w:rFonts w:ascii="Times New Roman" w:hAnsi="Times New Roman" w:cs="Times New Roman"/>
                <w:sz w:val="24"/>
                <w:szCs w:val="24"/>
              </w:rPr>
            </w:pPr>
            <w:r>
              <w:rPr>
                <w:rFonts w:ascii="Times New Roman" w:hAnsi="Times New Roman" w:cs="Times New Roman"/>
                <w:sz w:val="24"/>
                <w:szCs w:val="24"/>
              </w:rPr>
              <w:t>1.80 (Large)</w:t>
            </w:r>
          </w:p>
        </w:tc>
      </w:tr>
      <w:tr w:rsidR="009C2F02" w:rsidTr="003A2B12">
        <w:tc>
          <w:tcPr>
            <w:tcW w:w="1270" w:type="dxa"/>
            <w:vMerge/>
            <w:tcBorders>
              <w:right w:val="nil"/>
            </w:tcBorders>
          </w:tcPr>
          <w:p w:rsidR="009C2F02" w:rsidRDefault="009C2F02" w:rsidP="0027480C">
            <w:pPr>
              <w:spacing w:after="120"/>
              <w:rPr>
                <w:rFonts w:ascii="Times New Roman" w:hAnsi="Times New Roman" w:cs="Times New Roman"/>
                <w:sz w:val="24"/>
                <w:szCs w:val="24"/>
              </w:rPr>
            </w:pPr>
          </w:p>
        </w:tc>
        <w:tc>
          <w:tcPr>
            <w:tcW w:w="2480" w:type="dxa"/>
            <w:tcBorders>
              <w:left w:val="nil"/>
              <w:right w:val="nil"/>
            </w:tcBorders>
          </w:tcPr>
          <w:p w:rsidR="009C2F02" w:rsidRDefault="009C2F02" w:rsidP="0027480C">
            <w:pPr>
              <w:spacing w:after="120"/>
              <w:rPr>
                <w:rFonts w:ascii="Times New Roman" w:hAnsi="Times New Roman" w:cs="Times New Roman"/>
                <w:sz w:val="24"/>
                <w:szCs w:val="24"/>
              </w:rPr>
            </w:pPr>
            <w:r>
              <w:rPr>
                <w:rFonts w:ascii="Times New Roman" w:hAnsi="Times New Roman" w:cs="Times New Roman"/>
                <w:sz w:val="24"/>
                <w:szCs w:val="24"/>
              </w:rPr>
              <w:t>Environment</w:t>
            </w:r>
          </w:p>
        </w:tc>
        <w:tc>
          <w:tcPr>
            <w:tcW w:w="1848" w:type="dxa"/>
            <w:tcBorders>
              <w:left w:val="nil"/>
              <w:right w:val="nil"/>
            </w:tcBorders>
          </w:tcPr>
          <w:p w:rsidR="009C2F02" w:rsidRDefault="009C2F02" w:rsidP="0027480C">
            <w:pPr>
              <w:spacing w:after="120"/>
              <w:jc w:val="center"/>
              <w:rPr>
                <w:rFonts w:ascii="Times New Roman" w:hAnsi="Times New Roman" w:cs="Times New Roman"/>
                <w:sz w:val="24"/>
                <w:szCs w:val="24"/>
              </w:rPr>
            </w:pPr>
            <w:r>
              <w:rPr>
                <w:rFonts w:ascii="Times New Roman" w:hAnsi="Times New Roman" w:cs="Times New Roman"/>
                <w:sz w:val="24"/>
                <w:szCs w:val="24"/>
              </w:rPr>
              <w:t>2.89 (.59)</w:t>
            </w:r>
          </w:p>
        </w:tc>
        <w:tc>
          <w:tcPr>
            <w:tcW w:w="1817" w:type="dxa"/>
            <w:tcBorders>
              <w:left w:val="nil"/>
              <w:right w:val="nil"/>
            </w:tcBorders>
          </w:tcPr>
          <w:p w:rsidR="009C2F02" w:rsidRDefault="009C2F02" w:rsidP="0027480C">
            <w:pPr>
              <w:spacing w:after="120"/>
              <w:jc w:val="center"/>
              <w:rPr>
                <w:rFonts w:ascii="Times New Roman" w:hAnsi="Times New Roman" w:cs="Times New Roman"/>
                <w:sz w:val="24"/>
                <w:szCs w:val="24"/>
              </w:rPr>
            </w:pPr>
            <w:r>
              <w:rPr>
                <w:rFonts w:ascii="Times New Roman" w:hAnsi="Times New Roman" w:cs="Times New Roman"/>
                <w:sz w:val="24"/>
                <w:szCs w:val="24"/>
              </w:rPr>
              <w:t>3.83 (.49)</w:t>
            </w:r>
          </w:p>
        </w:tc>
        <w:tc>
          <w:tcPr>
            <w:tcW w:w="2161" w:type="dxa"/>
            <w:tcBorders>
              <w:left w:val="nil"/>
            </w:tcBorders>
          </w:tcPr>
          <w:p w:rsidR="009C2F02" w:rsidRDefault="009C2F02" w:rsidP="0027480C">
            <w:pPr>
              <w:spacing w:after="120"/>
              <w:jc w:val="center"/>
              <w:rPr>
                <w:rFonts w:ascii="Times New Roman" w:hAnsi="Times New Roman" w:cs="Times New Roman"/>
                <w:sz w:val="24"/>
                <w:szCs w:val="24"/>
              </w:rPr>
            </w:pPr>
            <w:r>
              <w:rPr>
                <w:rFonts w:ascii="Times New Roman" w:hAnsi="Times New Roman" w:cs="Times New Roman"/>
                <w:sz w:val="24"/>
                <w:szCs w:val="24"/>
              </w:rPr>
              <w:t>1.73 (Large)</w:t>
            </w:r>
          </w:p>
        </w:tc>
      </w:tr>
    </w:tbl>
    <w:p w:rsidR="009C2F02" w:rsidRPr="00566E1D" w:rsidRDefault="009C2F02" w:rsidP="00566E1D">
      <w:pPr>
        <w:spacing w:after="120" w:line="240" w:lineRule="auto"/>
        <w:rPr>
          <w:rFonts w:ascii="Times New Roman" w:hAnsi="Times New Roman" w:cs="Times New Roman"/>
          <w:sz w:val="20"/>
          <w:szCs w:val="20"/>
        </w:rPr>
      </w:pPr>
      <w:r w:rsidRPr="00566E1D">
        <w:rPr>
          <w:rFonts w:ascii="Times New Roman" w:hAnsi="Times New Roman" w:cs="Times New Roman"/>
          <w:sz w:val="20"/>
          <w:szCs w:val="20"/>
        </w:rPr>
        <w:t>Scale: Low Evidence = (0-1) M</w:t>
      </w:r>
      <w:bookmarkStart w:id="0" w:name="_GoBack"/>
      <w:bookmarkEnd w:id="0"/>
      <w:r w:rsidRPr="00566E1D">
        <w:rPr>
          <w:rFonts w:ascii="Times New Roman" w:hAnsi="Times New Roman" w:cs="Times New Roman"/>
          <w:sz w:val="20"/>
          <w:szCs w:val="20"/>
        </w:rPr>
        <w:t>edium Evidence = (2-3) and High Evidence = (4-5).</w:t>
      </w:r>
    </w:p>
    <w:p w:rsidR="00BC5E6F" w:rsidRPr="00024777" w:rsidRDefault="00BC5E6F" w:rsidP="00566E1D">
      <w:pPr>
        <w:spacing w:after="60" w:line="240" w:lineRule="auto"/>
        <w:jc w:val="center"/>
        <w:rPr>
          <w:rFonts w:ascii="Times New Roman" w:hAnsi="Times New Roman" w:cs="Times New Roman"/>
          <w:b/>
          <w:sz w:val="24"/>
          <w:szCs w:val="24"/>
        </w:rPr>
      </w:pPr>
      <w:r w:rsidRPr="00024777">
        <w:rPr>
          <w:rFonts w:ascii="Times New Roman" w:hAnsi="Times New Roman" w:cs="Times New Roman"/>
          <w:b/>
          <w:sz w:val="24"/>
          <w:szCs w:val="24"/>
        </w:rPr>
        <w:t>Conclusions</w:t>
      </w:r>
    </w:p>
    <w:p w:rsidR="00BC5E6F" w:rsidRDefault="00477711" w:rsidP="00566E1D">
      <w:pPr>
        <w:spacing w:after="6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Overall, </w:t>
      </w:r>
      <w:r w:rsidR="0017493E">
        <w:rPr>
          <w:rFonts w:ascii="Times New Roman" w:hAnsi="Times New Roman" w:cs="Times New Roman"/>
          <w:sz w:val="24"/>
          <w:szCs w:val="24"/>
        </w:rPr>
        <w:t xml:space="preserve">graduate students reflectively reported </w:t>
      </w:r>
      <w:r>
        <w:rPr>
          <w:rFonts w:ascii="Times New Roman" w:hAnsi="Times New Roman" w:cs="Times New Roman"/>
          <w:sz w:val="24"/>
          <w:szCs w:val="24"/>
        </w:rPr>
        <w:t xml:space="preserve">an increase in </w:t>
      </w:r>
      <w:r w:rsidR="0017493E">
        <w:rPr>
          <w:rFonts w:ascii="Times New Roman" w:hAnsi="Times New Roman" w:cs="Times New Roman"/>
          <w:sz w:val="24"/>
          <w:szCs w:val="24"/>
        </w:rPr>
        <w:t>their abilities to implement active learning, inquiry learning and contextualized learning</w:t>
      </w:r>
      <w:r w:rsidR="009339C1">
        <w:rPr>
          <w:rFonts w:ascii="Times New Roman" w:hAnsi="Times New Roman" w:cs="Times New Roman"/>
          <w:sz w:val="24"/>
          <w:szCs w:val="24"/>
        </w:rPr>
        <w:t xml:space="preserve">. </w:t>
      </w:r>
      <w:r w:rsidR="004C5F6E">
        <w:rPr>
          <w:rFonts w:ascii="Times New Roman" w:hAnsi="Times New Roman" w:cs="Times New Roman"/>
          <w:sz w:val="24"/>
          <w:szCs w:val="24"/>
        </w:rPr>
        <w:t xml:space="preserve">Graduate students self-reported high evidence on all domains except for inquiry learning, which was rated as medium evidence. </w:t>
      </w:r>
      <w:r w:rsidR="00394F6B">
        <w:rPr>
          <w:rFonts w:ascii="Times New Roman" w:hAnsi="Times New Roman" w:cs="Times New Roman"/>
          <w:sz w:val="24"/>
          <w:szCs w:val="24"/>
        </w:rPr>
        <w:t>Graduate students reported they taught using active learning strategies more than inquiry and contextual learning. This finding suggests that they may feel most comfortable in using active learning as a learner-centered teaching strategy.</w:t>
      </w:r>
    </w:p>
    <w:p w:rsidR="00F63812" w:rsidRDefault="00BC5E6F" w:rsidP="00566E1D">
      <w:pPr>
        <w:spacing w:after="60" w:line="240" w:lineRule="auto"/>
        <w:jc w:val="center"/>
        <w:rPr>
          <w:rFonts w:ascii="Times New Roman" w:hAnsi="Times New Roman" w:cs="Times New Roman"/>
          <w:b/>
          <w:sz w:val="24"/>
          <w:szCs w:val="24"/>
        </w:rPr>
      </w:pPr>
      <w:r w:rsidRPr="00024777">
        <w:rPr>
          <w:rFonts w:ascii="Times New Roman" w:hAnsi="Times New Roman" w:cs="Times New Roman"/>
          <w:b/>
          <w:sz w:val="24"/>
          <w:szCs w:val="24"/>
        </w:rPr>
        <w:t>Implications</w:t>
      </w:r>
    </w:p>
    <w:p w:rsidR="00F63812" w:rsidRPr="00310951" w:rsidRDefault="00F63812" w:rsidP="0027480C">
      <w:pPr>
        <w:spacing w:after="12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The instruction using LCT approaches with graduate students </w:t>
      </w:r>
      <w:r w:rsidR="00E64734">
        <w:rPr>
          <w:rFonts w:ascii="Times New Roman" w:hAnsi="Times New Roman" w:cs="Times New Roman"/>
          <w:sz w:val="24"/>
          <w:szCs w:val="24"/>
        </w:rPr>
        <w:t xml:space="preserve">reflects </w:t>
      </w:r>
      <w:r w:rsidR="00ED7980">
        <w:rPr>
          <w:rFonts w:ascii="Times New Roman" w:hAnsi="Times New Roman" w:cs="Times New Roman"/>
          <w:sz w:val="24"/>
          <w:szCs w:val="24"/>
        </w:rPr>
        <w:t>the applied methodology of LCT by</w:t>
      </w:r>
      <w:r>
        <w:rPr>
          <w:rFonts w:ascii="Times New Roman" w:hAnsi="Times New Roman" w:cs="Times New Roman"/>
          <w:sz w:val="24"/>
          <w:szCs w:val="24"/>
        </w:rPr>
        <w:t xml:space="preserve"> Blumberg</w:t>
      </w:r>
      <w:r w:rsidR="000204E4">
        <w:rPr>
          <w:rFonts w:ascii="Times New Roman" w:hAnsi="Times New Roman" w:cs="Times New Roman"/>
          <w:sz w:val="24"/>
          <w:szCs w:val="24"/>
        </w:rPr>
        <w:t xml:space="preserve"> (2008). </w:t>
      </w:r>
      <w:r w:rsidR="009C009A">
        <w:rPr>
          <w:rFonts w:ascii="Times New Roman" w:hAnsi="Times New Roman" w:cs="Times New Roman"/>
          <w:sz w:val="24"/>
          <w:szCs w:val="24"/>
        </w:rPr>
        <w:t xml:space="preserve">Because </w:t>
      </w:r>
      <w:r w:rsidR="00434DFD">
        <w:rPr>
          <w:rFonts w:ascii="Times New Roman" w:hAnsi="Times New Roman" w:cs="Times New Roman"/>
          <w:sz w:val="24"/>
          <w:szCs w:val="24"/>
        </w:rPr>
        <w:t>students identified a greater increase in overall active learning than inquiry learning, it would be valuable to</w:t>
      </w:r>
      <w:r w:rsidR="00E64734">
        <w:rPr>
          <w:rFonts w:ascii="Times New Roman" w:hAnsi="Times New Roman" w:cs="Times New Roman"/>
          <w:sz w:val="24"/>
          <w:szCs w:val="24"/>
        </w:rPr>
        <w:t xml:space="preserve"> examine the challenges </w:t>
      </w:r>
      <w:r w:rsidR="00434DFD">
        <w:rPr>
          <w:rFonts w:ascii="Times New Roman" w:hAnsi="Times New Roman" w:cs="Times New Roman"/>
          <w:sz w:val="24"/>
          <w:szCs w:val="24"/>
        </w:rPr>
        <w:t>of</w:t>
      </w:r>
      <w:r w:rsidR="00ED7980">
        <w:rPr>
          <w:rFonts w:ascii="Times New Roman" w:hAnsi="Times New Roman" w:cs="Times New Roman"/>
          <w:sz w:val="24"/>
          <w:szCs w:val="24"/>
        </w:rPr>
        <w:t xml:space="preserve"> implementing</w:t>
      </w:r>
      <w:r w:rsidR="00434DFD">
        <w:rPr>
          <w:rFonts w:ascii="Times New Roman" w:hAnsi="Times New Roman" w:cs="Times New Roman"/>
          <w:sz w:val="24"/>
          <w:szCs w:val="24"/>
        </w:rPr>
        <w:t xml:space="preserve"> inquiry learning </w:t>
      </w:r>
      <w:r w:rsidR="00ED7980">
        <w:rPr>
          <w:rFonts w:ascii="Times New Roman" w:hAnsi="Times New Roman" w:cs="Times New Roman"/>
          <w:sz w:val="24"/>
          <w:szCs w:val="24"/>
        </w:rPr>
        <w:t>activities in similar short-term engagement</w:t>
      </w:r>
      <w:r w:rsidR="00434DFD">
        <w:rPr>
          <w:rFonts w:ascii="Times New Roman" w:hAnsi="Times New Roman" w:cs="Times New Roman"/>
          <w:sz w:val="24"/>
          <w:szCs w:val="24"/>
        </w:rPr>
        <w:t xml:space="preserve"> class</w:t>
      </w:r>
      <w:r w:rsidR="00ED7980">
        <w:rPr>
          <w:rFonts w:ascii="Times New Roman" w:hAnsi="Times New Roman" w:cs="Times New Roman"/>
          <w:sz w:val="24"/>
          <w:szCs w:val="24"/>
        </w:rPr>
        <w:t>es</w:t>
      </w:r>
      <w:r w:rsidR="00EC1F55">
        <w:rPr>
          <w:rFonts w:ascii="Times New Roman" w:hAnsi="Times New Roman" w:cs="Times New Roman"/>
          <w:sz w:val="24"/>
          <w:szCs w:val="24"/>
        </w:rPr>
        <w:t xml:space="preserve">. </w:t>
      </w:r>
      <w:r w:rsidR="00EC1F55" w:rsidRPr="00EC1F55">
        <w:rPr>
          <w:rFonts w:ascii="Times New Roman" w:hAnsi="Times New Roman" w:cs="Times New Roman"/>
          <w:sz w:val="24"/>
          <w:szCs w:val="24"/>
        </w:rPr>
        <w:t xml:space="preserve">Engaging graduate students in K-12 outreach may increase workplace skills for both graduate and K-12 students. </w:t>
      </w:r>
      <w:r w:rsidR="00F2552A">
        <w:rPr>
          <w:rFonts w:ascii="Times New Roman" w:hAnsi="Times New Roman" w:cs="Times New Roman"/>
          <w:sz w:val="24"/>
          <w:szCs w:val="24"/>
        </w:rPr>
        <w:t xml:space="preserve">Lastly, </w:t>
      </w:r>
      <w:r w:rsidR="005E3C91">
        <w:rPr>
          <w:rFonts w:ascii="Times New Roman" w:hAnsi="Times New Roman" w:cs="Times New Roman"/>
          <w:sz w:val="24"/>
          <w:szCs w:val="24"/>
        </w:rPr>
        <w:t>future studies should investigate possible difference</w:t>
      </w:r>
      <w:r w:rsidR="00EC1F55">
        <w:rPr>
          <w:rFonts w:ascii="Times New Roman" w:hAnsi="Times New Roman" w:cs="Times New Roman"/>
          <w:sz w:val="24"/>
          <w:szCs w:val="24"/>
        </w:rPr>
        <w:t>s</w:t>
      </w:r>
      <w:r w:rsidR="005E3C91">
        <w:rPr>
          <w:rFonts w:ascii="Times New Roman" w:hAnsi="Times New Roman" w:cs="Times New Roman"/>
          <w:sz w:val="24"/>
          <w:szCs w:val="24"/>
        </w:rPr>
        <w:t xml:space="preserve"> in how graduate students implemented LCT strategies based on their previous educational experiences. </w:t>
      </w:r>
    </w:p>
    <w:p w:rsidR="0071279F" w:rsidRDefault="0071279F" w:rsidP="002D14DC">
      <w:pPr>
        <w:jc w:val="center"/>
        <w:rPr>
          <w:rFonts w:ascii="Times New Roman" w:hAnsi="Times New Roman" w:cs="Times New Roman"/>
          <w:b/>
          <w:sz w:val="24"/>
          <w:szCs w:val="24"/>
        </w:rPr>
      </w:pPr>
      <w:r>
        <w:rPr>
          <w:rFonts w:ascii="Times New Roman" w:hAnsi="Times New Roman" w:cs="Times New Roman"/>
          <w:b/>
          <w:sz w:val="24"/>
          <w:szCs w:val="24"/>
        </w:rPr>
        <w:lastRenderedPageBreak/>
        <w:t>References</w:t>
      </w:r>
    </w:p>
    <w:p w:rsidR="00BF72E8" w:rsidRPr="00F27C23" w:rsidRDefault="000A431F" w:rsidP="005F4C9E">
      <w:pPr>
        <w:ind w:left="720" w:hanging="720"/>
        <w:rPr>
          <w:rFonts w:ascii="Times New Roman" w:hAnsi="Times New Roman" w:cs="Times New Roman"/>
          <w:sz w:val="24"/>
          <w:szCs w:val="24"/>
          <w:lang w:val="en"/>
        </w:rPr>
      </w:pPr>
      <w:proofErr w:type="gramStart"/>
      <w:r w:rsidRPr="00F27C23">
        <w:rPr>
          <w:rFonts w:ascii="Times New Roman" w:hAnsi="Times New Roman" w:cs="Times New Roman"/>
          <w:sz w:val="24"/>
          <w:szCs w:val="24"/>
          <w:lang w:val="en"/>
        </w:rPr>
        <w:t>APA Work Group of the Board of Edu</w:t>
      </w:r>
      <w:r w:rsidRPr="000A431F">
        <w:rPr>
          <w:rFonts w:ascii="Times New Roman" w:hAnsi="Times New Roman" w:cs="Times New Roman"/>
          <w:sz w:val="24"/>
          <w:szCs w:val="24"/>
          <w:lang w:val="en"/>
        </w:rPr>
        <w:t>cational Affairs (1997</w:t>
      </w:r>
      <w:r w:rsidRPr="00F27C23">
        <w:rPr>
          <w:rFonts w:ascii="Times New Roman" w:hAnsi="Times New Roman" w:cs="Times New Roman"/>
          <w:sz w:val="24"/>
          <w:szCs w:val="24"/>
          <w:lang w:val="en"/>
        </w:rPr>
        <w:t>).</w:t>
      </w:r>
      <w:proofErr w:type="gramEnd"/>
      <w:r w:rsidRPr="00F27C23">
        <w:rPr>
          <w:rFonts w:ascii="Times New Roman" w:hAnsi="Times New Roman" w:cs="Times New Roman"/>
          <w:sz w:val="24"/>
          <w:szCs w:val="24"/>
          <w:lang w:val="en"/>
        </w:rPr>
        <w:t xml:space="preserve"> </w:t>
      </w:r>
      <w:r w:rsidRPr="00F27C23">
        <w:rPr>
          <w:rFonts w:ascii="Times New Roman" w:hAnsi="Times New Roman" w:cs="Times New Roman"/>
          <w:i/>
          <w:sz w:val="24"/>
          <w:szCs w:val="24"/>
          <w:lang w:val="en"/>
        </w:rPr>
        <w:t>Learner-centered psychological principles: A framework for school reform and redesign</w:t>
      </w:r>
      <w:r w:rsidRPr="00F27C23">
        <w:rPr>
          <w:rFonts w:ascii="Times New Roman" w:hAnsi="Times New Roman" w:cs="Times New Roman"/>
          <w:sz w:val="24"/>
          <w:szCs w:val="24"/>
          <w:lang w:val="en"/>
        </w:rPr>
        <w:t>. Washington, DC: American Psychological Association.</w:t>
      </w:r>
    </w:p>
    <w:p w:rsidR="00556286" w:rsidRDefault="00556286" w:rsidP="00556286">
      <w:pPr>
        <w:ind w:left="720" w:hanging="720"/>
        <w:rPr>
          <w:rFonts w:ascii="Times New Roman" w:hAnsi="Times New Roman" w:cs="Times New Roman"/>
          <w:sz w:val="24"/>
          <w:szCs w:val="24"/>
          <w:lang w:val="en"/>
        </w:rPr>
      </w:pPr>
      <w:r w:rsidRPr="00556286">
        <w:rPr>
          <w:rFonts w:ascii="Times New Roman" w:hAnsi="Times New Roman" w:cs="Times New Roman"/>
          <w:sz w:val="24"/>
          <w:szCs w:val="24"/>
          <w:lang w:val="en"/>
        </w:rPr>
        <w:t xml:space="preserve">Blumberg, P. (2008) Developing Learner-Centered Teachers: A Practical Guide for Faculty. San Francisco: </w:t>
      </w:r>
      <w:proofErr w:type="spellStart"/>
      <w:r w:rsidRPr="00556286">
        <w:rPr>
          <w:rFonts w:ascii="Times New Roman" w:hAnsi="Times New Roman" w:cs="Times New Roman"/>
          <w:sz w:val="24"/>
          <w:szCs w:val="24"/>
          <w:lang w:val="en"/>
        </w:rPr>
        <w:t>Jossey</w:t>
      </w:r>
      <w:proofErr w:type="spellEnd"/>
      <w:r w:rsidRPr="00556286">
        <w:rPr>
          <w:rFonts w:ascii="Times New Roman" w:hAnsi="Times New Roman" w:cs="Times New Roman"/>
          <w:sz w:val="24"/>
          <w:szCs w:val="24"/>
          <w:lang w:val="en"/>
        </w:rPr>
        <w:t>-Bass.</w:t>
      </w:r>
    </w:p>
    <w:p w:rsidR="006E074F" w:rsidRPr="006E074F" w:rsidRDefault="006E074F" w:rsidP="006E074F">
      <w:pPr>
        <w:ind w:left="630" w:hanging="630"/>
        <w:rPr>
          <w:rFonts w:ascii="Times New Roman" w:hAnsi="Times New Roman" w:cs="Times New Roman"/>
          <w:sz w:val="24"/>
          <w:szCs w:val="24"/>
        </w:rPr>
      </w:pPr>
      <w:proofErr w:type="spellStart"/>
      <w:r>
        <w:rPr>
          <w:rFonts w:ascii="Times New Roman" w:hAnsi="Times New Roman" w:cs="Times New Roman"/>
          <w:sz w:val="24"/>
          <w:szCs w:val="24"/>
        </w:rPr>
        <w:t>Bransford</w:t>
      </w:r>
      <w:proofErr w:type="gramStart"/>
      <w:r>
        <w:rPr>
          <w:rFonts w:ascii="Times New Roman" w:hAnsi="Times New Roman" w:cs="Times New Roman"/>
          <w:sz w:val="24"/>
          <w:szCs w:val="24"/>
        </w:rPr>
        <w:t>,J</w:t>
      </w:r>
      <w:proofErr w:type="spellEnd"/>
      <w:proofErr w:type="gramEnd"/>
      <w:r>
        <w:rPr>
          <w:rFonts w:ascii="Times New Roman" w:hAnsi="Times New Roman" w:cs="Times New Roman"/>
          <w:sz w:val="24"/>
          <w:szCs w:val="24"/>
        </w:rPr>
        <w:t xml:space="preserve">. D.,  Brown, A. L., &amp; Cocking, R. (2000). Learning: From speculation to science. In </w:t>
      </w:r>
      <w:proofErr w:type="gramStart"/>
      <w:r w:rsidRPr="00F87F7F">
        <w:rPr>
          <w:rFonts w:ascii="Times New Roman" w:hAnsi="Times New Roman" w:cs="Times New Roman"/>
          <w:i/>
          <w:sz w:val="24"/>
          <w:szCs w:val="24"/>
        </w:rPr>
        <w:t>How</w:t>
      </w:r>
      <w:proofErr w:type="gramEnd"/>
      <w:r w:rsidRPr="00F87F7F">
        <w:rPr>
          <w:rFonts w:ascii="Times New Roman" w:hAnsi="Times New Roman" w:cs="Times New Roman"/>
          <w:i/>
          <w:sz w:val="24"/>
          <w:szCs w:val="24"/>
        </w:rPr>
        <w:t xml:space="preserve"> people learn: Brain, mind, experience, and school: Expanded edition.</w:t>
      </w:r>
      <w:r>
        <w:rPr>
          <w:rFonts w:ascii="Times New Roman" w:hAnsi="Times New Roman" w:cs="Times New Roman"/>
          <w:sz w:val="24"/>
          <w:szCs w:val="24"/>
        </w:rPr>
        <w:t xml:space="preserve"> (pp. 3-27). Washington, DC: National Academy Press. </w:t>
      </w:r>
    </w:p>
    <w:p w:rsidR="00290E84" w:rsidRDefault="00290E84" w:rsidP="00290E84">
      <w:pPr>
        <w:ind w:left="720" w:hanging="720"/>
        <w:rPr>
          <w:rFonts w:ascii="Times New Roman" w:hAnsi="Times New Roman" w:cs="Times New Roman"/>
          <w:sz w:val="24"/>
          <w:szCs w:val="24"/>
        </w:rPr>
      </w:pPr>
      <w:proofErr w:type="spellStart"/>
      <w:r>
        <w:rPr>
          <w:rFonts w:ascii="Times New Roman" w:hAnsi="Times New Roman" w:cs="Times New Roman"/>
          <w:sz w:val="24"/>
          <w:szCs w:val="24"/>
        </w:rPr>
        <w:t>Doerfert</w:t>
      </w:r>
      <w:proofErr w:type="spellEnd"/>
      <w:r>
        <w:rPr>
          <w:rFonts w:ascii="Times New Roman" w:hAnsi="Times New Roman" w:cs="Times New Roman"/>
          <w:sz w:val="24"/>
          <w:szCs w:val="24"/>
        </w:rPr>
        <w:t xml:space="preserve">, D.L. (Ed.) (2011). </w:t>
      </w:r>
      <w:r w:rsidRPr="008C7076">
        <w:rPr>
          <w:rFonts w:ascii="Times New Roman" w:hAnsi="Times New Roman" w:cs="Times New Roman"/>
          <w:sz w:val="24"/>
          <w:szCs w:val="24"/>
        </w:rPr>
        <w:t>National research agenda: American Association for Agricultural Education’s research priority areas for 2011-2015</w:t>
      </w:r>
      <w:r>
        <w:rPr>
          <w:rFonts w:ascii="Times New Roman" w:hAnsi="Times New Roman" w:cs="Times New Roman"/>
          <w:sz w:val="24"/>
          <w:szCs w:val="24"/>
        </w:rPr>
        <w:t>. Lubbock, TX: Texas Tech University, Department of Agricultural Education and Communications.</w:t>
      </w:r>
    </w:p>
    <w:p w:rsidR="00556286" w:rsidRDefault="00BF72E8" w:rsidP="00E13FED">
      <w:pPr>
        <w:ind w:left="720" w:hanging="720"/>
        <w:rPr>
          <w:rFonts w:ascii="Times New Roman" w:hAnsi="Times New Roman" w:cs="Times New Roman"/>
          <w:sz w:val="24"/>
          <w:szCs w:val="24"/>
        </w:rPr>
      </w:pPr>
      <w:proofErr w:type="gramStart"/>
      <w:r w:rsidRPr="00556286">
        <w:rPr>
          <w:rFonts w:ascii="Times New Roman" w:hAnsi="Times New Roman" w:cs="Times New Roman"/>
          <w:sz w:val="24"/>
          <w:szCs w:val="24"/>
        </w:rPr>
        <w:t>National Research Council.</w:t>
      </w:r>
      <w:proofErr w:type="gramEnd"/>
      <w:r w:rsidRPr="00556286">
        <w:rPr>
          <w:rFonts w:ascii="Times New Roman" w:hAnsi="Times New Roman" w:cs="Times New Roman"/>
          <w:sz w:val="24"/>
          <w:szCs w:val="24"/>
        </w:rPr>
        <w:t xml:space="preserve"> </w:t>
      </w:r>
      <w:r w:rsidR="00293A58">
        <w:rPr>
          <w:rFonts w:ascii="Times New Roman" w:hAnsi="Times New Roman" w:cs="Times New Roman"/>
          <w:sz w:val="24"/>
          <w:szCs w:val="24"/>
        </w:rPr>
        <w:t xml:space="preserve">(2012). </w:t>
      </w:r>
      <w:r w:rsidRPr="008C7076">
        <w:rPr>
          <w:rStyle w:val="Emphasis"/>
          <w:rFonts w:ascii="Times New Roman" w:hAnsi="Times New Roman" w:cs="Times New Roman"/>
          <w:i w:val="0"/>
          <w:sz w:val="24"/>
          <w:szCs w:val="24"/>
        </w:rPr>
        <w:t>Research Universities and the Future of America: Ten Breakthrough Actions Vital to Our Nation's Prosperity and Security: Summary</w:t>
      </w:r>
      <w:r w:rsidR="007F04A6" w:rsidRPr="008C7076">
        <w:rPr>
          <w:rFonts w:ascii="Times New Roman" w:hAnsi="Times New Roman" w:cs="Times New Roman"/>
          <w:i/>
          <w:sz w:val="24"/>
          <w:szCs w:val="24"/>
        </w:rPr>
        <w:t>.</w:t>
      </w:r>
      <w:r w:rsidR="007F04A6" w:rsidRPr="00556286">
        <w:rPr>
          <w:rFonts w:ascii="Times New Roman" w:hAnsi="Times New Roman" w:cs="Times New Roman"/>
          <w:sz w:val="24"/>
          <w:szCs w:val="24"/>
        </w:rPr>
        <w:t xml:space="preserve"> Washington, DC: The National </w:t>
      </w:r>
      <w:r w:rsidR="00293A58">
        <w:rPr>
          <w:rFonts w:ascii="Times New Roman" w:hAnsi="Times New Roman" w:cs="Times New Roman"/>
          <w:sz w:val="24"/>
          <w:szCs w:val="24"/>
        </w:rPr>
        <w:t>Academies Press.</w:t>
      </w:r>
      <w:r w:rsidR="00E13FED">
        <w:rPr>
          <w:rFonts w:ascii="Times New Roman" w:hAnsi="Times New Roman" w:cs="Times New Roman"/>
          <w:sz w:val="24"/>
          <w:szCs w:val="24"/>
        </w:rPr>
        <w:t xml:space="preserve"> </w:t>
      </w:r>
    </w:p>
    <w:p w:rsidR="00701DB1" w:rsidRPr="0094052B" w:rsidRDefault="00701DB1" w:rsidP="0049758F">
      <w:pPr>
        <w:autoSpaceDE w:val="0"/>
        <w:autoSpaceDN w:val="0"/>
        <w:adjustRightInd w:val="0"/>
        <w:ind w:left="720" w:hanging="720"/>
        <w:rPr>
          <w:rFonts w:ascii="Times New Roman" w:hAnsi="Times New Roman" w:cs="Times New Roman"/>
          <w:color w:val="231F20"/>
        </w:rPr>
      </w:pPr>
      <w:proofErr w:type="spellStart"/>
      <w:r w:rsidRPr="00A11BBC">
        <w:rPr>
          <w:rFonts w:ascii="Times New Roman" w:hAnsi="Times New Roman" w:cs="Times New Roman"/>
          <w:color w:val="231F20"/>
        </w:rPr>
        <w:t>Scanlan</w:t>
      </w:r>
      <w:proofErr w:type="spellEnd"/>
      <w:r w:rsidRPr="00A11BBC">
        <w:rPr>
          <w:rFonts w:ascii="Times New Roman" w:hAnsi="Times New Roman" w:cs="Times New Roman"/>
          <w:color w:val="231F20"/>
        </w:rPr>
        <w:t xml:space="preserve">, J.M., Care, W.D., &amp; </w:t>
      </w:r>
      <w:proofErr w:type="spellStart"/>
      <w:r w:rsidRPr="00A11BBC">
        <w:rPr>
          <w:rFonts w:ascii="Times New Roman" w:hAnsi="Times New Roman" w:cs="Times New Roman"/>
          <w:color w:val="231F20"/>
        </w:rPr>
        <w:t>Udod</w:t>
      </w:r>
      <w:proofErr w:type="spellEnd"/>
      <w:r w:rsidRPr="00A11BBC">
        <w:rPr>
          <w:rFonts w:ascii="Times New Roman" w:hAnsi="Times New Roman" w:cs="Times New Roman"/>
          <w:color w:val="231F20"/>
        </w:rPr>
        <w:t xml:space="preserve">, S. (2002). </w:t>
      </w:r>
      <w:proofErr w:type="gramStart"/>
      <w:r w:rsidRPr="00A11BBC">
        <w:rPr>
          <w:rFonts w:ascii="Times New Roman" w:hAnsi="Times New Roman" w:cs="Times New Roman"/>
          <w:color w:val="231F20"/>
        </w:rPr>
        <w:t>Unraveling the</w:t>
      </w:r>
      <w:r>
        <w:rPr>
          <w:rFonts w:ascii="Times New Roman" w:hAnsi="Times New Roman" w:cs="Times New Roman"/>
          <w:color w:val="231F20"/>
        </w:rPr>
        <w:t xml:space="preserve"> unknowns of reflection in </w:t>
      </w:r>
      <w:r w:rsidRPr="00A11BBC">
        <w:rPr>
          <w:rFonts w:ascii="Times New Roman" w:hAnsi="Times New Roman" w:cs="Times New Roman"/>
          <w:color w:val="231F20"/>
        </w:rPr>
        <w:t>classroom teaching.</w:t>
      </w:r>
      <w:proofErr w:type="gramEnd"/>
      <w:r w:rsidRPr="00A11BBC">
        <w:rPr>
          <w:rFonts w:ascii="Times New Roman" w:hAnsi="Times New Roman" w:cs="Times New Roman"/>
          <w:color w:val="231F20"/>
        </w:rPr>
        <w:t xml:space="preserve"> </w:t>
      </w:r>
      <w:r w:rsidRPr="00A11BBC">
        <w:rPr>
          <w:rFonts w:ascii="Times New Roman" w:hAnsi="Times New Roman" w:cs="Times New Roman"/>
          <w:i/>
          <w:iCs/>
          <w:color w:val="231F20"/>
        </w:rPr>
        <w:t>Journal of</w:t>
      </w:r>
      <w:r>
        <w:rPr>
          <w:rFonts w:ascii="Times New Roman" w:hAnsi="Times New Roman" w:cs="Times New Roman"/>
          <w:color w:val="231F20"/>
        </w:rPr>
        <w:t xml:space="preserve"> </w:t>
      </w:r>
      <w:r w:rsidRPr="00A11BBC">
        <w:rPr>
          <w:rFonts w:ascii="Times New Roman" w:hAnsi="Times New Roman" w:cs="Times New Roman"/>
          <w:i/>
          <w:iCs/>
          <w:color w:val="231F20"/>
        </w:rPr>
        <w:t xml:space="preserve">Advanced Nursing, 38, </w:t>
      </w:r>
      <w:r w:rsidRPr="00A11BBC">
        <w:rPr>
          <w:rFonts w:ascii="Times New Roman" w:hAnsi="Times New Roman" w:cs="Times New Roman"/>
          <w:color w:val="231F20"/>
        </w:rPr>
        <w:t>136-143.</w:t>
      </w:r>
    </w:p>
    <w:p w:rsidR="00290E84" w:rsidRPr="00290E84" w:rsidRDefault="00290E84" w:rsidP="00E13FED">
      <w:pPr>
        <w:ind w:left="720" w:hanging="720"/>
        <w:rPr>
          <w:rFonts w:ascii="Times New Roman" w:hAnsi="Times New Roman" w:cs="Times New Roman"/>
          <w:sz w:val="24"/>
          <w:szCs w:val="24"/>
        </w:rPr>
      </w:pPr>
      <w:proofErr w:type="gramStart"/>
      <w:r w:rsidRPr="00290E84">
        <w:rPr>
          <w:rFonts w:ascii="Times New Roman" w:hAnsi="Times New Roman" w:cs="Times New Roman"/>
          <w:color w:val="404040"/>
          <w:sz w:val="24"/>
          <w:szCs w:val="24"/>
          <w:lang w:val="en"/>
        </w:rPr>
        <w:t>Weimer, M. (2002).</w:t>
      </w:r>
      <w:proofErr w:type="gramEnd"/>
      <w:r w:rsidRPr="00290E84">
        <w:rPr>
          <w:rFonts w:ascii="Times New Roman" w:hAnsi="Times New Roman" w:cs="Times New Roman"/>
          <w:color w:val="404040"/>
          <w:sz w:val="24"/>
          <w:szCs w:val="24"/>
          <w:lang w:val="en"/>
        </w:rPr>
        <w:t xml:space="preserve"> </w:t>
      </w:r>
      <w:proofErr w:type="gramStart"/>
      <w:r w:rsidRPr="00290E84">
        <w:rPr>
          <w:rFonts w:ascii="Times New Roman" w:hAnsi="Times New Roman" w:cs="Times New Roman"/>
          <w:color w:val="404040"/>
          <w:sz w:val="24"/>
          <w:szCs w:val="24"/>
          <w:lang w:val="en"/>
        </w:rPr>
        <w:t>Learner-centered teaching.</w:t>
      </w:r>
      <w:proofErr w:type="gramEnd"/>
      <w:r w:rsidRPr="00290E84">
        <w:rPr>
          <w:rFonts w:ascii="Times New Roman" w:hAnsi="Times New Roman" w:cs="Times New Roman"/>
          <w:color w:val="404040"/>
          <w:sz w:val="24"/>
          <w:szCs w:val="24"/>
          <w:lang w:val="en"/>
        </w:rPr>
        <w:t xml:space="preserve"> San Francisco: </w:t>
      </w:r>
      <w:proofErr w:type="spellStart"/>
      <w:r w:rsidRPr="00290E84">
        <w:rPr>
          <w:rFonts w:ascii="Times New Roman" w:hAnsi="Times New Roman" w:cs="Times New Roman"/>
          <w:color w:val="404040"/>
          <w:sz w:val="24"/>
          <w:szCs w:val="24"/>
          <w:lang w:val="en"/>
        </w:rPr>
        <w:t>Jossey</w:t>
      </w:r>
      <w:proofErr w:type="spellEnd"/>
      <w:r w:rsidRPr="00290E84">
        <w:rPr>
          <w:rFonts w:ascii="Times New Roman" w:hAnsi="Times New Roman" w:cs="Times New Roman"/>
          <w:color w:val="404040"/>
          <w:sz w:val="24"/>
          <w:szCs w:val="24"/>
          <w:lang w:val="en"/>
        </w:rPr>
        <w:t>-Bass.</w:t>
      </w:r>
    </w:p>
    <w:sectPr w:rsidR="00290E84" w:rsidRPr="00290E84">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41F4" w:rsidRDefault="00D041F4" w:rsidP="00242E2B">
      <w:pPr>
        <w:spacing w:after="0" w:line="240" w:lineRule="auto"/>
      </w:pPr>
      <w:r>
        <w:separator/>
      </w:r>
    </w:p>
  </w:endnote>
  <w:endnote w:type="continuationSeparator" w:id="0">
    <w:p w:rsidR="00D041F4" w:rsidRDefault="00D041F4" w:rsidP="00242E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41F4" w:rsidRDefault="00D041F4" w:rsidP="00242E2B">
      <w:pPr>
        <w:spacing w:after="0" w:line="240" w:lineRule="auto"/>
      </w:pPr>
      <w:r>
        <w:separator/>
      </w:r>
    </w:p>
  </w:footnote>
  <w:footnote w:type="continuationSeparator" w:id="0">
    <w:p w:rsidR="00D041F4" w:rsidRDefault="00D041F4" w:rsidP="00242E2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2E2B" w:rsidRDefault="00242E2B">
    <w:pPr>
      <w:pStyle w:val="Header"/>
    </w:pPr>
    <w:r>
      <w:tab/>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14DC"/>
    <w:rsid w:val="000204E4"/>
    <w:rsid w:val="00024777"/>
    <w:rsid w:val="00077396"/>
    <w:rsid w:val="000A431F"/>
    <w:rsid w:val="0011203C"/>
    <w:rsid w:val="00172183"/>
    <w:rsid w:val="0017493E"/>
    <w:rsid w:val="001D4B85"/>
    <w:rsid w:val="00226550"/>
    <w:rsid w:val="002328A9"/>
    <w:rsid w:val="00242E2B"/>
    <w:rsid w:val="0026344C"/>
    <w:rsid w:val="00271DD5"/>
    <w:rsid w:val="0027480C"/>
    <w:rsid w:val="002866B2"/>
    <w:rsid w:val="00290E84"/>
    <w:rsid w:val="00293A58"/>
    <w:rsid w:val="002D14DC"/>
    <w:rsid w:val="00310951"/>
    <w:rsid w:val="003573B9"/>
    <w:rsid w:val="00372C69"/>
    <w:rsid w:val="00394F6B"/>
    <w:rsid w:val="003A2B12"/>
    <w:rsid w:val="003A5CC0"/>
    <w:rsid w:val="004264F3"/>
    <w:rsid w:val="00434DFD"/>
    <w:rsid w:val="00435D34"/>
    <w:rsid w:val="00437C20"/>
    <w:rsid w:val="00473F1A"/>
    <w:rsid w:val="00477711"/>
    <w:rsid w:val="004862B9"/>
    <w:rsid w:val="0049758F"/>
    <w:rsid w:val="004C5F6E"/>
    <w:rsid w:val="0052187C"/>
    <w:rsid w:val="00556286"/>
    <w:rsid w:val="00562D32"/>
    <w:rsid w:val="00566E1D"/>
    <w:rsid w:val="005D4DF9"/>
    <w:rsid w:val="005E3C91"/>
    <w:rsid w:val="005F4C9E"/>
    <w:rsid w:val="005F718F"/>
    <w:rsid w:val="00652726"/>
    <w:rsid w:val="006E074F"/>
    <w:rsid w:val="00701DB1"/>
    <w:rsid w:val="0071279F"/>
    <w:rsid w:val="007346A3"/>
    <w:rsid w:val="0074564E"/>
    <w:rsid w:val="00753108"/>
    <w:rsid w:val="007E5CFC"/>
    <w:rsid w:val="007F04A6"/>
    <w:rsid w:val="00801B2F"/>
    <w:rsid w:val="00835446"/>
    <w:rsid w:val="0086660C"/>
    <w:rsid w:val="008B027C"/>
    <w:rsid w:val="008C7076"/>
    <w:rsid w:val="009339C1"/>
    <w:rsid w:val="0094052B"/>
    <w:rsid w:val="009C009A"/>
    <w:rsid w:val="009C2F02"/>
    <w:rsid w:val="009C3E9C"/>
    <w:rsid w:val="00A36111"/>
    <w:rsid w:val="00A81088"/>
    <w:rsid w:val="00A92F4F"/>
    <w:rsid w:val="00B551DB"/>
    <w:rsid w:val="00B56B6B"/>
    <w:rsid w:val="00B85A7D"/>
    <w:rsid w:val="00BC5E6F"/>
    <w:rsid w:val="00BD2B22"/>
    <w:rsid w:val="00BE0080"/>
    <w:rsid w:val="00BF72E8"/>
    <w:rsid w:val="00C05E16"/>
    <w:rsid w:val="00C06D77"/>
    <w:rsid w:val="00C40418"/>
    <w:rsid w:val="00C66D10"/>
    <w:rsid w:val="00C81D6B"/>
    <w:rsid w:val="00D041F4"/>
    <w:rsid w:val="00D61A49"/>
    <w:rsid w:val="00DB6D3E"/>
    <w:rsid w:val="00E13FED"/>
    <w:rsid w:val="00E64734"/>
    <w:rsid w:val="00E962E5"/>
    <w:rsid w:val="00EC1F55"/>
    <w:rsid w:val="00ED7980"/>
    <w:rsid w:val="00EE4DAC"/>
    <w:rsid w:val="00F2552A"/>
    <w:rsid w:val="00F27C23"/>
    <w:rsid w:val="00F44925"/>
    <w:rsid w:val="00F50026"/>
    <w:rsid w:val="00F63812"/>
    <w:rsid w:val="00F820F9"/>
    <w:rsid w:val="00F97690"/>
    <w:rsid w:val="00FD56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42E2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2E2B"/>
  </w:style>
  <w:style w:type="paragraph" w:styleId="Footer">
    <w:name w:val="footer"/>
    <w:basedOn w:val="Normal"/>
    <w:link w:val="FooterChar"/>
    <w:uiPriority w:val="99"/>
    <w:unhideWhenUsed/>
    <w:rsid w:val="00242E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2E2B"/>
  </w:style>
  <w:style w:type="character" w:styleId="Emphasis">
    <w:name w:val="Emphasis"/>
    <w:basedOn w:val="DefaultParagraphFont"/>
    <w:uiPriority w:val="20"/>
    <w:qFormat/>
    <w:rsid w:val="00BF72E8"/>
    <w:rPr>
      <w:i/>
      <w:iCs/>
    </w:rPr>
  </w:style>
  <w:style w:type="paragraph" w:styleId="BalloonText">
    <w:name w:val="Balloon Text"/>
    <w:basedOn w:val="Normal"/>
    <w:link w:val="BalloonTextChar"/>
    <w:uiPriority w:val="99"/>
    <w:semiHidden/>
    <w:unhideWhenUsed/>
    <w:rsid w:val="00701D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1DB1"/>
    <w:rPr>
      <w:rFonts w:ascii="Tahoma" w:hAnsi="Tahoma" w:cs="Tahoma"/>
      <w:sz w:val="16"/>
      <w:szCs w:val="16"/>
    </w:rPr>
  </w:style>
  <w:style w:type="character" w:styleId="CommentReference">
    <w:name w:val="annotation reference"/>
    <w:basedOn w:val="DefaultParagraphFont"/>
    <w:uiPriority w:val="99"/>
    <w:semiHidden/>
    <w:unhideWhenUsed/>
    <w:rsid w:val="0017493E"/>
    <w:rPr>
      <w:sz w:val="16"/>
      <w:szCs w:val="16"/>
    </w:rPr>
  </w:style>
  <w:style w:type="paragraph" w:styleId="CommentText">
    <w:name w:val="annotation text"/>
    <w:basedOn w:val="Normal"/>
    <w:link w:val="CommentTextChar"/>
    <w:uiPriority w:val="99"/>
    <w:semiHidden/>
    <w:unhideWhenUsed/>
    <w:rsid w:val="0017493E"/>
    <w:pPr>
      <w:spacing w:line="240" w:lineRule="auto"/>
    </w:pPr>
    <w:rPr>
      <w:sz w:val="20"/>
      <w:szCs w:val="20"/>
    </w:rPr>
  </w:style>
  <w:style w:type="character" w:customStyle="1" w:styleId="CommentTextChar">
    <w:name w:val="Comment Text Char"/>
    <w:basedOn w:val="DefaultParagraphFont"/>
    <w:link w:val="CommentText"/>
    <w:uiPriority w:val="99"/>
    <w:semiHidden/>
    <w:rsid w:val="0017493E"/>
    <w:rPr>
      <w:sz w:val="20"/>
      <w:szCs w:val="20"/>
    </w:rPr>
  </w:style>
  <w:style w:type="paragraph" w:styleId="CommentSubject">
    <w:name w:val="annotation subject"/>
    <w:basedOn w:val="CommentText"/>
    <w:next w:val="CommentText"/>
    <w:link w:val="CommentSubjectChar"/>
    <w:uiPriority w:val="99"/>
    <w:semiHidden/>
    <w:unhideWhenUsed/>
    <w:rsid w:val="0017493E"/>
    <w:rPr>
      <w:b/>
      <w:bCs/>
    </w:rPr>
  </w:style>
  <w:style w:type="character" w:customStyle="1" w:styleId="CommentSubjectChar">
    <w:name w:val="Comment Subject Char"/>
    <w:basedOn w:val="CommentTextChar"/>
    <w:link w:val="CommentSubject"/>
    <w:uiPriority w:val="99"/>
    <w:semiHidden/>
    <w:rsid w:val="0017493E"/>
    <w:rPr>
      <w:b/>
      <w:bCs/>
      <w:sz w:val="20"/>
      <w:szCs w:val="20"/>
    </w:rPr>
  </w:style>
  <w:style w:type="table" w:styleId="TableGrid">
    <w:name w:val="Table Grid"/>
    <w:basedOn w:val="TableNormal"/>
    <w:uiPriority w:val="59"/>
    <w:rsid w:val="009C2F0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EE4DAC"/>
    <w:pPr>
      <w:spacing w:line="240" w:lineRule="auto"/>
    </w:pPr>
    <w:rPr>
      <w:b/>
      <w:bCs/>
      <w:color w:val="4F81BD"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42E2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2E2B"/>
  </w:style>
  <w:style w:type="paragraph" w:styleId="Footer">
    <w:name w:val="footer"/>
    <w:basedOn w:val="Normal"/>
    <w:link w:val="FooterChar"/>
    <w:uiPriority w:val="99"/>
    <w:unhideWhenUsed/>
    <w:rsid w:val="00242E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2E2B"/>
  </w:style>
  <w:style w:type="character" w:styleId="Emphasis">
    <w:name w:val="Emphasis"/>
    <w:basedOn w:val="DefaultParagraphFont"/>
    <w:uiPriority w:val="20"/>
    <w:qFormat/>
    <w:rsid w:val="00BF72E8"/>
    <w:rPr>
      <w:i/>
      <w:iCs/>
    </w:rPr>
  </w:style>
  <w:style w:type="paragraph" w:styleId="BalloonText">
    <w:name w:val="Balloon Text"/>
    <w:basedOn w:val="Normal"/>
    <w:link w:val="BalloonTextChar"/>
    <w:uiPriority w:val="99"/>
    <w:semiHidden/>
    <w:unhideWhenUsed/>
    <w:rsid w:val="00701D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1DB1"/>
    <w:rPr>
      <w:rFonts w:ascii="Tahoma" w:hAnsi="Tahoma" w:cs="Tahoma"/>
      <w:sz w:val="16"/>
      <w:szCs w:val="16"/>
    </w:rPr>
  </w:style>
  <w:style w:type="character" w:styleId="CommentReference">
    <w:name w:val="annotation reference"/>
    <w:basedOn w:val="DefaultParagraphFont"/>
    <w:uiPriority w:val="99"/>
    <w:semiHidden/>
    <w:unhideWhenUsed/>
    <w:rsid w:val="0017493E"/>
    <w:rPr>
      <w:sz w:val="16"/>
      <w:szCs w:val="16"/>
    </w:rPr>
  </w:style>
  <w:style w:type="paragraph" w:styleId="CommentText">
    <w:name w:val="annotation text"/>
    <w:basedOn w:val="Normal"/>
    <w:link w:val="CommentTextChar"/>
    <w:uiPriority w:val="99"/>
    <w:semiHidden/>
    <w:unhideWhenUsed/>
    <w:rsid w:val="0017493E"/>
    <w:pPr>
      <w:spacing w:line="240" w:lineRule="auto"/>
    </w:pPr>
    <w:rPr>
      <w:sz w:val="20"/>
      <w:szCs w:val="20"/>
    </w:rPr>
  </w:style>
  <w:style w:type="character" w:customStyle="1" w:styleId="CommentTextChar">
    <w:name w:val="Comment Text Char"/>
    <w:basedOn w:val="DefaultParagraphFont"/>
    <w:link w:val="CommentText"/>
    <w:uiPriority w:val="99"/>
    <w:semiHidden/>
    <w:rsid w:val="0017493E"/>
    <w:rPr>
      <w:sz w:val="20"/>
      <w:szCs w:val="20"/>
    </w:rPr>
  </w:style>
  <w:style w:type="paragraph" w:styleId="CommentSubject">
    <w:name w:val="annotation subject"/>
    <w:basedOn w:val="CommentText"/>
    <w:next w:val="CommentText"/>
    <w:link w:val="CommentSubjectChar"/>
    <w:uiPriority w:val="99"/>
    <w:semiHidden/>
    <w:unhideWhenUsed/>
    <w:rsid w:val="0017493E"/>
    <w:rPr>
      <w:b/>
      <w:bCs/>
    </w:rPr>
  </w:style>
  <w:style w:type="character" w:customStyle="1" w:styleId="CommentSubjectChar">
    <w:name w:val="Comment Subject Char"/>
    <w:basedOn w:val="CommentTextChar"/>
    <w:link w:val="CommentSubject"/>
    <w:uiPriority w:val="99"/>
    <w:semiHidden/>
    <w:rsid w:val="0017493E"/>
    <w:rPr>
      <w:b/>
      <w:bCs/>
      <w:sz w:val="20"/>
      <w:szCs w:val="20"/>
    </w:rPr>
  </w:style>
  <w:style w:type="table" w:styleId="TableGrid">
    <w:name w:val="Table Grid"/>
    <w:basedOn w:val="TableNormal"/>
    <w:uiPriority w:val="59"/>
    <w:rsid w:val="009C2F0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EE4DAC"/>
    <w:pPr>
      <w:spacing w:line="240" w:lineRule="auto"/>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AF6A25-7A9B-4A6E-9E52-F3FDA354E9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1260</Words>
  <Characters>7184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LilBird</dc:creator>
  <cp:lastModifiedBy>LilBird</cp:lastModifiedBy>
  <cp:revision>3</cp:revision>
  <cp:lastPrinted>2013-02-28T21:02:00Z</cp:lastPrinted>
  <dcterms:created xsi:type="dcterms:W3CDTF">2013-03-01T04:34:00Z</dcterms:created>
  <dcterms:modified xsi:type="dcterms:W3CDTF">2013-03-01T04:36:00Z</dcterms:modified>
</cp:coreProperties>
</file>