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6D0" w:rsidRPr="00FF48C0" w:rsidRDefault="006946D0" w:rsidP="00345203">
      <w:pPr>
        <w:spacing w:line="240" w:lineRule="auto"/>
        <w:jc w:val="center"/>
        <w:rPr>
          <w:rFonts w:ascii="Times New Roman" w:hAnsi="Times New Roman" w:cs="Times New Roman"/>
          <w:sz w:val="24"/>
          <w:szCs w:val="24"/>
        </w:rPr>
      </w:pPr>
    </w:p>
    <w:p w:rsidR="0019073F" w:rsidRPr="00FF48C0" w:rsidRDefault="0019073F" w:rsidP="00345203">
      <w:pPr>
        <w:spacing w:line="240" w:lineRule="auto"/>
        <w:jc w:val="center"/>
        <w:rPr>
          <w:rFonts w:ascii="Times New Roman" w:hAnsi="Times New Roman" w:cs="Times New Roman"/>
          <w:sz w:val="24"/>
          <w:szCs w:val="24"/>
        </w:rPr>
      </w:pPr>
    </w:p>
    <w:p w:rsidR="0019073F" w:rsidRPr="00FF48C0" w:rsidRDefault="0019073F" w:rsidP="00345203">
      <w:pPr>
        <w:spacing w:line="240" w:lineRule="auto"/>
        <w:jc w:val="center"/>
        <w:rPr>
          <w:rFonts w:ascii="Times New Roman" w:hAnsi="Times New Roman" w:cs="Times New Roman"/>
          <w:sz w:val="24"/>
          <w:szCs w:val="24"/>
        </w:rPr>
      </w:pPr>
    </w:p>
    <w:p w:rsidR="0019073F" w:rsidRPr="00FF48C0" w:rsidRDefault="0019073F" w:rsidP="00345203">
      <w:pPr>
        <w:spacing w:line="240" w:lineRule="auto"/>
        <w:jc w:val="center"/>
        <w:rPr>
          <w:rFonts w:ascii="Times New Roman" w:hAnsi="Times New Roman" w:cs="Times New Roman"/>
          <w:sz w:val="24"/>
          <w:szCs w:val="24"/>
        </w:rPr>
      </w:pPr>
    </w:p>
    <w:p w:rsidR="0019073F" w:rsidRPr="00FF48C0" w:rsidRDefault="0019073F" w:rsidP="00345203">
      <w:pPr>
        <w:spacing w:line="240" w:lineRule="auto"/>
        <w:jc w:val="center"/>
        <w:rPr>
          <w:rFonts w:ascii="Times New Roman" w:hAnsi="Times New Roman" w:cs="Times New Roman"/>
          <w:sz w:val="24"/>
          <w:szCs w:val="24"/>
        </w:rPr>
      </w:pPr>
    </w:p>
    <w:p w:rsidR="0019073F" w:rsidRPr="00FF48C0" w:rsidRDefault="0019073F" w:rsidP="00345203">
      <w:pPr>
        <w:spacing w:line="240" w:lineRule="auto"/>
        <w:jc w:val="center"/>
        <w:rPr>
          <w:rFonts w:ascii="Times New Roman" w:hAnsi="Times New Roman" w:cs="Times New Roman"/>
          <w:sz w:val="24"/>
          <w:szCs w:val="24"/>
        </w:rPr>
      </w:pPr>
    </w:p>
    <w:p w:rsidR="0019073F" w:rsidRPr="00FF48C0" w:rsidRDefault="0019073F" w:rsidP="00345203">
      <w:pPr>
        <w:spacing w:line="240" w:lineRule="auto"/>
        <w:jc w:val="center"/>
        <w:rPr>
          <w:rFonts w:ascii="Times New Roman" w:hAnsi="Times New Roman" w:cs="Times New Roman"/>
          <w:sz w:val="24"/>
          <w:szCs w:val="24"/>
        </w:rPr>
      </w:pPr>
    </w:p>
    <w:p w:rsidR="005655BB" w:rsidRPr="00FF48C0" w:rsidRDefault="005655BB" w:rsidP="00345203">
      <w:pPr>
        <w:spacing w:line="240" w:lineRule="auto"/>
        <w:jc w:val="center"/>
        <w:rPr>
          <w:rFonts w:ascii="Times New Roman" w:hAnsi="Times New Roman" w:cs="Times New Roman"/>
          <w:sz w:val="24"/>
          <w:szCs w:val="24"/>
        </w:rPr>
      </w:pPr>
    </w:p>
    <w:p w:rsidR="0019073F" w:rsidRPr="00FF48C0" w:rsidRDefault="0019073F" w:rsidP="00345203">
      <w:pPr>
        <w:spacing w:line="240" w:lineRule="auto"/>
        <w:jc w:val="center"/>
        <w:rPr>
          <w:rFonts w:ascii="Times New Roman" w:hAnsi="Times New Roman" w:cs="Times New Roman"/>
          <w:sz w:val="24"/>
          <w:szCs w:val="24"/>
        </w:rPr>
      </w:pPr>
    </w:p>
    <w:p w:rsidR="0019073F" w:rsidRPr="00FF48C0" w:rsidRDefault="0019073F" w:rsidP="00345203">
      <w:pPr>
        <w:spacing w:line="240" w:lineRule="auto"/>
        <w:jc w:val="center"/>
        <w:rPr>
          <w:rFonts w:ascii="Times New Roman" w:hAnsi="Times New Roman" w:cs="Times New Roman"/>
          <w:sz w:val="24"/>
          <w:szCs w:val="24"/>
        </w:rPr>
      </w:pPr>
    </w:p>
    <w:p w:rsidR="0019073F" w:rsidRPr="00FF48C0" w:rsidRDefault="002838AD" w:rsidP="00345203">
      <w:pPr>
        <w:spacing w:line="240" w:lineRule="auto"/>
        <w:jc w:val="center"/>
        <w:rPr>
          <w:rFonts w:ascii="Times New Roman" w:hAnsi="Times New Roman" w:cs="Times New Roman"/>
          <w:sz w:val="24"/>
          <w:szCs w:val="24"/>
        </w:rPr>
      </w:pPr>
      <w:bookmarkStart w:id="0" w:name="_GoBack"/>
      <w:r w:rsidRPr="00FF48C0">
        <w:rPr>
          <w:rFonts w:ascii="Times New Roman" w:hAnsi="Times New Roman" w:cs="Times New Roman"/>
          <w:sz w:val="24"/>
          <w:szCs w:val="24"/>
        </w:rPr>
        <w:t>Pre-College Influencers on</w:t>
      </w:r>
      <w:r w:rsidR="0038210C" w:rsidRPr="00FF48C0">
        <w:rPr>
          <w:rFonts w:ascii="Times New Roman" w:hAnsi="Times New Roman" w:cs="Times New Roman"/>
          <w:sz w:val="24"/>
          <w:szCs w:val="24"/>
        </w:rPr>
        <w:t xml:space="preserve"> Undergraduate Enrollment Decisions</w:t>
      </w:r>
    </w:p>
    <w:bookmarkEnd w:id="0"/>
    <w:p w:rsidR="0019073F" w:rsidRPr="00FF48C0" w:rsidRDefault="0019073F" w:rsidP="00345203">
      <w:pPr>
        <w:spacing w:line="240" w:lineRule="auto"/>
        <w:jc w:val="center"/>
        <w:rPr>
          <w:rFonts w:ascii="Times New Roman" w:hAnsi="Times New Roman" w:cs="Times New Roman"/>
          <w:sz w:val="24"/>
          <w:szCs w:val="24"/>
        </w:rPr>
      </w:pPr>
    </w:p>
    <w:p w:rsidR="005655BB" w:rsidRPr="00FF48C0" w:rsidRDefault="005655BB" w:rsidP="00345203">
      <w:pPr>
        <w:spacing w:line="240" w:lineRule="auto"/>
        <w:jc w:val="center"/>
        <w:rPr>
          <w:rFonts w:ascii="Times New Roman" w:hAnsi="Times New Roman" w:cs="Times New Roman"/>
          <w:sz w:val="24"/>
          <w:szCs w:val="24"/>
        </w:rPr>
      </w:pPr>
    </w:p>
    <w:p w:rsidR="0019073F" w:rsidRPr="00FF48C0" w:rsidRDefault="0019073F" w:rsidP="00345203">
      <w:pPr>
        <w:spacing w:line="240" w:lineRule="auto"/>
        <w:jc w:val="center"/>
        <w:rPr>
          <w:rFonts w:ascii="Times New Roman" w:hAnsi="Times New Roman" w:cs="Times New Roman"/>
          <w:sz w:val="24"/>
          <w:szCs w:val="24"/>
        </w:rPr>
      </w:pPr>
    </w:p>
    <w:p w:rsidR="0019073F" w:rsidRPr="00FF48C0" w:rsidRDefault="0019073F" w:rsidP="00345203">
      <w:pPr>
        <w:spacing w:line="240" w:lineRule="auto"/>
        <w:jc w:val="center"/>
        <w:rPr>
          <w:rFonts w:ascii="Times New Roman" w:hAnsi="Times New Roman" w:cs="Times New Roman"/>
          <w:sz w:val="24"/>
          <w:szCs w:val="24"/>
        </w:rPr>
      </w:pPr>
    </w:p>
    <w:p w:rsidR="0019073F" w:rsidRDefault="0019073F" w:rsidP="00345203">
      <w:pPr>
        <w:spacing w:line="240" w:lineRule="auto"/>
        <w:jc w:val="center"/>
        <w:rPr>
          <w:rFonts w:ascii="Times New Roman" w:hAnsi="Times New Roman" w:cs="Times New Roman"/>
          <w:sz w:val="24"/>
          <w:szCs w:val="24"/>
        </w:rPr>
      </w:pPr>
    </w:p>
    <w:p w:rsidR="00FF48C0" w:rsidRPr="00FF48C0" w:rsidRDefault="00FF48C0" w:rsidP="00345203">
      <w:pPr>
        <w:spacing w:line="240" w:lineRule="auto"/>
        <w:jc w:val="center"/>
        <w:rPr>
          <w:rFonts w:ascii="Times New Roman" w:hAnsi="Times New Roman" w:cs="Times New Roman"/>
          <w:sz w:val="24"/>
          <w:szCs w:val="24"/>
        </w:rPr>
      </w:pPr>
    </w:p>
    <w:p w:rsidR="0019073F" w:rsidRPr="00FF48C0" w:rsidRDefault="0019073F" w:rsidP="00345203">
      <w:pPr>
        <w:spacing w:line="240" w:lineRule="auto"/>
        <w:jc w:val="center"/>
        <w:rPr>
          <w:rFonts w:ascii="Times New Roman" w:hAnsi="Times New Roman" w:cs="Times New Roman"/>
          <w:sz w:val="24"/>
          <w:szCs w:val="24"/>
        </w:rPr>
      </w:pPr>
    </w:p>
    <w:p w:rsidR="003400DE" w:rsidRPr="00FF48C0" w:rsidRDefault="0019073F" w:rsidP="00345203">
      <w:pPr>
        <w:spacing w:line="240" w:lineRule="auto"/>
        <w:jc w:val="center"/>
        <w:rPr>
          <w:rFonts w:ascii="Times New Roman" w:hAnsi="Times New Roman" w:cs="Times New Roman"/>
          <w:sz w:val="24"/>
          <w:szCs w:val="24"/>
        </w:rPr>
      </w:pPr>
      <w:r w:rsidRPr="00FF48C0">
        <w:rPr>
          <w:rFonts w:ascii="Times New Roman" w:hAnsi="Times New Roman" w:cs="Times New Roman"/>
          <w:sz w:val="24"/>
          <w:szCs w:val="24"/>
        </w:rPr>
        <w:t xml:space="preserve">Dr. Allison J. L. Touchstone and </w:t>
      </w:r>
      <w:r w:rsidR="0038210C" w:rsidRPr="00FF48C0">
        <w:rPr>
          <w:rFonts w:ascii="Times New Roman" w:hAnsi="Times New Roman" w:cs="Times New Roman"/>
          <w:sz w:val="24"/>
          <w:szCs w:val="24"/>
        </w:rPr>
        <w:t>Michelle Ball</w:t>
      </w:r>
      <w:r w:rsidRPr="00FF48C0">
        <w:rPr>
          <w:rFonts w:ascii="Times New Roman" w:hAnsi="Times New Roman" w:cs="Times New Roman"/>
          <w:sz w:val="24"/>
          <w:szCs w:val="24"/>
        </w:rPr>
        <w:br/>
        <w:t>University of Idaho</w:t>
      </w:r>
      <w:r w:rsidRPr="00FF48C0">
        <w:rPr>
          <w:rFonts w:ascii="Times New Roman" w:hAnsi="Times New Roman" w:cs="Times New Roman"/>
          <w:sz w:val="24"/>
          <w:szCs w:val="24"/>
        </w:rPr>
        <w:br/>
        <w:t>Department of Agricultural Education and 4-H Youth Development</w:t>
      </w:r>
    </w:p>
    <w:p w:rsidR="0019073F" w:rsidRPr="00FF48C0" w:rsidRDefault="005655BB" w:rsidP="00345203">
      <w:pPr>
        <w:tabs>
          <w:tab w:val="center" w:pos="2880"/>
          <w:tab w:val="center" w:pos="7200"/>
        </w:tabs>
        <w:spacing w:line="240" w:lineRule="auto"/>
        <w:rPr>
          <w:rFonts w:ascii="Times New Roman" w:hAnsi="Times New Roman" w:cs="Times New Roman"/>
          <w:sz w:val="24"/>
          <w:szCs w:val="24"/>
        </w:rPr>
      </w:pPr>
      <w:r w:rsidRPr="00FF48C0">
        <w:rPr>
          <w:rFonts w:ascii="Times New Roman" w:hAnsi="Times New Roman" w:cs="Times New Roman"/>
          <w:sz w:val="24"/>
          <w:szCs w:val="24"/>
        </w:rPr>
        <w:tab/>
        <w:t>322 East Front Street, Suite 440</w:t>
      </w:r>
      <w:r w:rsidRPr="00FF48C0">
        <w:rPr>
          <w:rFonts w:ascii="Times New Roman" w:hAnsi="Times New Roman" w:cs="Times New Roman"/>
          <w:sz w:val="24"/>
          <w:szCs w:val="24"/>
        </w:rPr>
        <w:tab/>
      </w:r>
      <w:r w:rsidR="0019073F" w:rsidRPr="00FF48C0">
        <w:rPr>
          <w:rFonts w:ascii="Times New Roman" w:hAnsi="Times New Roman" w:cs="Times New Roman"/>
          <w:sz w:val="24"/>
          <w:szCs w:val="24"/>
        </w:rPr>
        <w:t>875 Perimeter Drive, MS 2040</w:t>
      </w:r>
      <w:r w:rsidR="0019073F" w:rsidRPr="00FF48C0">
        <w:rPr>
          <w:rFonts w:ascii="Times New Roman" w:hAnsi="Times New Roman" w:cs="Times New Roman"/>
          <w:sz w:val="24"/>
          <w:szCs w:val="24"/>
        </w:rPr>
        <w:br/>
      </w:r>
      <w:r w:rsidRPr="00FF48C0">
        <w:rPr>
          <w:rFonts w:ascii="Times New Roman" w:hAnsi="Times New Roman" w:cs="Times New Roman"/>
          <w:sz w:val="24"/>
          <w:szCs w:val="24"/>
        </w:rPr>
        <w:tab/>
        <w:t>Boise, ID  83702</w:t>
      </w:r>
      <w:r w:rsidRPr="00FF48C0">
        <w:rPr>
          <w:rFonts w:ascii="Times New Roman" w:hAnsi="Times New Roman" w:cs="Times New Roman"/>
          <w:sz w:val="24"/>
          <w:szCs w:val="24"/>
        </w:rPr>
        <w:tab/>
      </w:r>
      <w:r w:rsidR="0019073F" w:rsidRPr="00FF48C0">
        <w:rPr>
          <w:rFonts w:ascii="Times New Roman" w:hAnsi="Times New Roman" w:cs="Times New Roman"/>
          <w:sz w:val="24"/>
          <w:szCs w:val="24"/>
        </w:rPr>
        <w:t>Moscow, ID  83844-2040</w:t>
      </w:r>
    </w:p>
    <w:p w:rsidR="0019073F" w:rsidRPr="00FF48C0" w:rsidRDefault="005655BB" w:rsidP="00345203">
      <w:pPr>
        <w:tabs>
          <w:tab w:val="center" w:pos="2880"/>
          <w:tab w:val="center" w:pos="7200"/>
        </w:tabs>
        <w:spacing w:line="240" w:lineRule="auto"/>
        <w:rPr>
          <w:rFonts w:ascii="Times New Roman" w:hAnsi="Times New Roman" w:cs="Times New Roman"/>
          <w:sz w:val="24"/>
          <w:szCs w:val="24"/>
        </w:rPr>
      </w:pPr>
      <w:r w:rsidRPr="00FF48C0">
        <w:rPr>
          <w:rFonts w:ascii="Times New Roman" w:hAnsi="Times New Roman" w:cs="Times New Roman"/>
          <w:sz w:val="24"/>
          <w:szCs w:val="24"/>
        </w:rPr>
        <w:tab/>
      </w:r>
      <w:r w:rsidR="0019073F" w:rsidRPr="00FF48C0">
        <w:rPr>
          <w:rFonts w:ascii="Times New Roman" w:hAnsi="Times New Roman" w:cs="Times New Roman"/>
          <w:sz w:val="24"/>
          <w:szCs w:val="24"/>
        </w:rPr>
        <w:t>(208) 364-4543</w:t>
      </w:r>
      <w:r w:rsidRPr="00FF48C0">
        <w:rPr>
          <w:rFonts w:ascii="Times New Roman" w:hAnsi="Times New Roman" w:cs="Times New Roman"/>
          <w:sz w:val="24"/>
          <w:szCs w:val="24"/>
        </w:rPr>
        <w:tab/>
      </w:r>
      <w:r w:rsidR="0019073F" w:rsidRPr="00FF48C0">
        <w:rPr>
          <w:rFonts w:ascii="Times New Roman" w:hAnsi="Times New Roman" w:cs="Times New Roman"/>
          <w:sz w:val="24"/>
          <w:szCs w:val="24"/>
        </w:rPr>
        <w:t>(208) 885-6358</w:t>
      </w:r>
      <w:r w:rsidR="0019073F" w:rsidRPr="00FF48C0">
        <w:rPr>
          <w:rFonts w:ascii="Times New Roman" w:hAnsi="Times New Roman" w:cs="Times New Roman"/>
          <w:sz w:val="24"/>
          <w:szCs w:val="24"/>
        </w:rPr>
        <w:br/>
      </w:r>
      <w:r w:rsidRPr="00FF48C0">
        <w:rPr>
          <w:rFonts w:ascii="Times New Roman" w:hAnsi="Times New Roman" w:cs="Times New Roman"/>
          <w:sz w:val="24"/>
          <w:szCs w:val="24"/>
        </w:rPr>
        <w:tab/>
      </w:r>
      <w:hyperlink r:id="rId8" w:history="1">
        <w:r w:rsidR="0019073F" w:rsidRPr="00FF48C0">
          <w:rPr>
            <w:rStyle w:val="Hyperlink"/>
            <w:rFonts w:ascii="Times New Roman" w:hAnsi="Times New Roman" w:cs="Times New Roman"/>
            <w:sz w:val="24"/>
            <w:szCs w:val="24"/>
          </w:rPr>
          <w:t>atouchstone@uidaho.edu</w:t>
        </w:r>
      </w:hyperlink>
      <w:r w:rsidRPr="00FF48C0">
        <w:rPr>
          <w:rFonts w:ascii="Times New Roman" w:hAnsi="Times New Roman" w:cs="Times New Roman"/>
          <w:sz w:val="24"/>
          <w:szCs w:val="24"/>
        </w:rPr>
        <w:tab/>
      </w:r>
      <w:hyperlink r:id="rId9" w:history="1">
        <w:r w:rsidR="0038210C" w:rsidRPr="00FF48C0">
          <w:rPr>
            <w:rStyle w:val="Hyperlink"/>
            <w:rFonts w:ascii="Times New Roman" w:hAnsi="Times New Roman" w:cs="Times New Roman"/>
            <w:sz w:val="24"/>
            <w:szCs w:val="24"/>
          </w:rPr>
          <w:t>mball@uidaho.edu</w:t>
        </w:r>
      </w:hyperlink>
    </w:p>
    <w:p w:rsidR="0019073F" w:rsidRPr="00FF48C0" w:rsidRDefault="0019073F" w:rsidP="00345203">
      <w:pPr>
        <w:spacing w:line="240" w:lineRule="auto"/>
        <w:rPr>
          <w:rFonts w:ascii="Times New Roman" w:hAnsi="Times New Roman" w:cs="Times New Roman"/>
          <w:sz w:val="24"/>
          <w:szCs w:val="24"/>
        </w:rPr>
      </w:pPr>
      <w:r w:rsidRPr="00FF48C0">
        <w:rPr>
          <w:rFonts w:ascii="Times New Roman" w:hAnsi="Times New Roman" w:cs="Times New Roman"/>
          <w:sz w:val="24"/>
          <w:szCs w:val="24"/>
        </w:rPr>
        <w:br w:type="page"/>
      </w:r>
    </w:p>
    <w:p w:rsidR="002838AD" w:rsidRPr="00FF48C0" w:rsidRDefault="002838AD" w:rsidP="002838AD">
      <w:pPr>
        <w:spacing w:line="240" w:lineRule="auto"/>
        <w:jc w:val="center"/>
        <w:rPr>
          <w:rFonts w:ascii="Times New Roman" w:hAnsi="Times New Roman" w:cs="Times New Roman"/>
          <w:b/>
          <w:i/>
          <w:sz w:val="24"/>
          <w:szCs w:val="24"/>
        </w:rPr>
      </w:pPr>
      <w:r w:rsidRPr="00FF48C0">
        <w:rPr>
          <w:rFonts w:ascii="Times New Roman" w:hAnsi="Times New Roman" w:cs="Times New Roman"/>
          <w:b/>
          <w:i/>
          <w:sz w:val="24"/>
          <w:szCs w:val="24"/>
        </w:rPr>
        <w:lastRenderedPageBreak/>
        <w:t>Pre-College Influencers on Undergraduate Enrollment Decisions</w:t>
      </w:r>
    </w:p>
    <w:p w:rsidR="00462C32" w:rsidRPr="00FF48C0" w:rsidRDefault="00462C32" w:rsidP="00345203">
      <w:pPr>
        <w:spacing w:after="0" w:line="240" w:lineRule="auto"/>
        <w:rPr>
          <w:rFonts w:ascii="Times New Roman" w:hAnsi="Times New Roman" w:cs="Times New Roman"/>
          <w:b/>
          <w:sz w:val="24"/>
          <w:szCs w:val="24"/>
        </w:rPr>
      </w:pPr>
      <w:r w:rsidRPr="00FF48C0">
        <w:rPr>
          <w:rFonts w:ascii="Times New Roman" w:hAnsi="Times New Roman" w:cs="Times New Roman"/>
          <w:b/>
          <w:sz w:val="24"/>
          <w:szCs w:val="24"/>
        </w:rPr>
        <w:t>Introduction/Need for Research</w:t>
      </w:r>
    </w:p>
    <w:p w:rsidR="00345203" w:rsidRPr="00FF48C0" w:rsidRDefault="00345203" w:rsidP="00345203">
      <w:pPr>
        <w:spacing w:after="0" w:line="240" w:lineRule="auto"/>
        <w:rPr>
          <w:rFonts w:ascii="Times New Roman" w:hAnsi="Times New Roman" w:cs="Times New Roman"/>
          <w:sz w:val="24"/>
          <w:szCs w:val="24"/>
        </w:rPr>
      </w:pPr>
      <w:r w:rsidRPr="00FF48C0">
        <w:rPr>
          <w:rFonts w:ascii="Times New Roman" w:hAnsi="Times New Roman" w:cs="Times New Roman"/>
          <w:sz w:val="24"/>
          <w:szCs w:val="24"/>
        </w:rPr>
        <w:t xml:space="preserve">The role of land grant institutions was defined by the Morrill Act and has been consistent in its mission since its adoption  in the 1800s </w:t>
      </w:r>
      <w:r w:rsidRPr="00FF48C0">
        <w:rPr>
          <w:rFonts w:ascii="Times New Roman" w:hAnsi="Times New Roman" w:cs="Times New Roman"/>
          <w:sz w:val="24"/>
          <w:szCs w:val="24"/>
        </w:rPr>
        <w:fldChar w:fldCharType="begin"/>
      </w:r>
      <w:r w:rsidRPr="00FF48C0">
        <w:rPr>
          <w:rFonts w:ascii="Times New Roman" w:hAnsi="Times New Roman" w:cs="Times New Roman"/>
          <w:sz w:val="24"/>
          <w:szCs w:val="24"/>
        </w:rPr>
        <w:instrText xml:space="preserve"> ADDIN EN.CITE &lt;EndNote&gt;&lt;Cite&gt;&lt;Author&gt;Gordon&lt;/Author&gt;&lt;Year&gt;2008&lt;/Year&gt;&lt;RecNum&gt;46&lt;/RecNum&gt;&lt;DisplayText&gt;(Gordon, 2008)&lt;/DisplayText&gt;&lt;record&gt;&lt;rec-number&gt;46&lt;/rec-number&gt;&lt;foreign-keys&gt;&lt;key app="EN" db-id="2vpzz0wtmsfw09ezxaopztt3z2pdzef9a0af"&gt;46&lt;/key&gt;&lt;/foreign-keys&gt;&lt;ref-type name="Book"&gt;6&lt;/ref-type&gt;&lt;contributors&gt;&lt;authors&gt;&lt;author&gt;Gordon, H.R.D. &lt;/author&gt;&lt;/authors&gt;&lt;/contributors&gt;&lt;titles&gt;&lt;title&gt;The history and growth of vocational education in America (3rd Ed)&lt;/title&gt;&lt;/titles&gt;&lt;dates&gt;&lt;year&gt;2008&lt;/year&gt;&lt;/dates&gt;&lt;pub-location&gt;Long Grove, Il&lt;/pub-location&gt;&lt;publisher&gt;Waveland Press, Inc. &lt;/publisher&gt;&lt;isbn&gt;1-57766-517-1&lt;/isbn&gt;&lt;urls&gt;&lt;/urls&gt;&lt;/record&gt;&lt;/Cite&gt;&lt;/EndNote&gt;</w:instrText>
      </w:r>
      <w:r w:rsidRPr="00FF48C0">
        <w:rPr>
          <w:rFonts w:ascii="Times New Roman" w:hAnsi="Times New Roman" w:cs="Times New Roman"/>
          <w:sz w:val="24"/>
          <w:szCs w:val="24"/>
        </w:rPr>
        <w:fldChar w:fldCharType="separate"/>
      </w:r>
      <w:r w:rsidRPr="00FF48C0">
        <w:rPr>
          <w:rFonts w:ascii="Times New Roman" w:hAnsi="Times New Roman" w:cs="Times New Roman"/>
          <w:noProof/>
          <w:sz w:val="24"/>
          <w:szCs w:val="24"/>
        </w:rPr>
        <w:t>(</w:t>
      </w:r>
      <w:hyperlink w:anchor="_ENREF_3" w:tooltip="Gordon, 2008 #46" w:history="1">
        <w:r w:rsidR="00EB2D12" w:rsidRPr="00FF48C0">
          <w:rPr>
            <w:rFonts w:ascii="Times New Roman" w:hAnsi="Times New Roman" w:cs="Times New Roman"/>
            <w:noProof/>
            <w:sz w:val="24"/>
            <w:szCs w:val="24"/>
          </w:rPr>
          <w:t>Gordon, 2008</w:t>
        </w:r>
      </w:hyperlink>
      <w:r w:rsidRPr="00FF48C0">
        <w:rPr>
          <w:rFonts w:ascii="Times New Roman" w:hAnsi="Times New Roman" w:cs="Times New Roman"/>
          <w:noProof/>
          <w:sz w:val="24"/>
          <w:szCs w:val="24"/>
        </w:rPr>
        <w:t>)</w:t>
      </w:r>
      <w:r w:rsidRPr="00FF48C0">
        <w:rPr>
          <w:rFonts w:ascii="Times New Roman" w:hAnsi="Times New Roman" w:cs="Times New Roman"/>
          <w:sz w:val="24"/>
          <w:szCs w:val="24"/>
        </w:rPr>
        <w:fldChar w:fldCharType="end"/>
      </w:r>
      <w:r w:rsidRPr="00FF48C0">
        <w:rPr>
          <w:rFonts w:ascii="Times New Roman" w:hAnsi="Times New Roman" w:cs="Times New Roman"/>
          <w:sz w:val="24"/>
          <w:szCs w:val="24"/>
        </w:rPr>
        <w:t xml:space="preserve">.  Graduate follow up studies have also been conducted to assess the perceptions of alumni toward academic advising and extracurricular activities </w:t>
      </w:r>
      <w:r w:rsidRPr="00FF48C0">
        <w:rPr>
          <w:rFonts w:ascii="Times New Roman" w:hAnsi="Times New Roman" w:cs="Times New Roman"/>
          <w:sz w:val="24"/>
          <w:szCs w:val="24"/>
        </w:rPr>
        <w:fldChar w:fldCharType="begin"/>
      </w:r>
      <w:r w:rsidRPr="00FF48C0">
        <w:rPr>
          <w:rFonts w:ascii="Times New Roman" w:hAnsi="Times New Roman" w:cs="Times New Roman"/>
          <w:sz w:val="24"/>
          <w:szCs w:val="24"/>
        </w:rPr>
        <w:instrText xml:space="preserve"> ADDIN EN.CITE &lt;EndNote&gt;&lt;Cite&gt;&lt;Author&gt;Suvedi&lt;/Author&gt;&lt;Year&gt;2004&lt;/Year&gt;&lt;RecNum&gt;218&lt;/RecNum&gt;&lt;DisplayText&gt;(Osmond, Hoover, &amp;amp; Dougherty, March, 1998; Suvedi &amp;amp; Heyboer, 2004)&lt;/DisplayText&gt;&lt;record&gt;&lt;rec-number&gt;218&lt;/rec-number&gt;&lt;foreign-keys&gt;&lt;key app="EN" db-id="2vpzz0wtmsfw09ezxaopztt3z2pdzef9a0af"&gt;218&lt;/key&gt;&lt;/foreign-keys&gt;&lt;ref-type name="Journal Article"&gt;17&lt;/ref-type&gt;&lt;contributors&gt;&lt;authors&gt;&lt;author&gt;Suvedi, M.&lt;/author&gt;&lt;author&gt;Heyboer, G.&lt;/author&gt;&lt;/authors&gt;&lt;/contributors&gt;&lt;titles&gt;&lt;title&gt;Perceptions of recent graduates and employers about undergraduate programs in the college of agriculture and natural resources at Michigan state university: A follow-up study&lt;/title&gt;&lt;secondary-title&gt;NACTA Journal&lt;/secondary-title&gt;&lt;/titles&gt;&lt;pages&gt;22-27&lt;/pages&gt;&lt;volume&gt;2004&lt;/volume&gt;&lt;number&gt;March&lt;/number&gt;&lt;section&gt;22&lt;/section&gt;&lt;dates&gt;&lt;year&gt;2004&lt;/year&gt;&lt;/dates&gt;&lt;urls&gt;&lt;/urls&gt;&lt;/record&gt;&lt;/Cite&gt;&lt;Cite&gt;&lt;Author&gt;Osmond&lt;/Author&gt;&lt;Year&gt;March, 1998&lt;/Year&gt;&lt;RecNum&gt;222&lt;/RecNum&gt;&lt;record&gt;&lt;rec-number&gt;222&lt;/rec-number&gt;&lt;foreign-keys&gt;&lt;key app="EN" db-id="2vpzz0wtmsfw09ezxaopztt3z2pdzef9a0af"&gt;222&lt;/key&gt;&lt;/foreign-keys&gt;&lt;ref-type name="Journal Article"&gt;17&lt;/ref-type&gt;&lt;contributors&gt;&lt;authors&gt;&lt;author&gt;Osmond, J.&lt;/author&gt;&lt;author&gt;Hoover, T. S.&lt;/author&gt;&lt;author&gt;Dougherty, M. P.&lt;/author&gt;&lt;/authors&gt;&lt;/contributors&gt;&lt;titles&gt;&lt;title&gt;Follow-up study of graduates from the college of agriculture and school of forest resources and conservation from the university of Florida&lt;/title&gt;&lt;secondary-title&gt;NACTA Journal&lt;/secondary-title&gt;&lt;/titles&gt;&lt;pages&gt;16 - 24&lt;/pages&gt;&lt;dates&gt;&lt;year&gt;March, 1998&lt;/year&gt;&lt;pub-dates&gt;&lt;date&gt;March, 1998&lt;/date&gt;&lt;/pub-dates&gt;&lt;/dates&gt;&lt;urls&gt;&lt;/urls&gt;&lt;/record&gt;&lt;/Cite&gt;&lt;/EndNote&gt;</w:instrText>
      </w:r>
      <w:r w:rsidRPr="00FF48C0">
        <w:rPr>
          <w:rFonts w:ascii="Times New Roman" w:hAnsi="Times New Roman" w:cs="Times New Roman"/>
          <w:sz w:val="24"/>
          <w:szCs w:val="24"/>
        </w:rPr>
        <w:fldChar w:fldCharType="separate"/>
      </w:r>
      <w:r w:rsidRPr="00FF48C0">
        <w:rPr>
          <w:rFonts w:ascii="Times New Roman" w:hAnsi="Times New Roman" w:cs="Times New Roman"/>
          <w:noProof/>
          <w:sz w:val="24"/>
          <w:szCs w:val="24"/>
        </w:rPr>
        <w:t>(</w:t>
      </w:r>
      <w:hyperlink w:anchor="_ENREF_6" w:tooltip="Osmond, March, 1998 #222" w:history="1">
        <w:r w:rsidR="00EB2D12" w:rsidRPr="00FF48C0">
          <w:rPr>
            <w:rFonts w:ascii="Times New Roman" w:hAnsi="Times New Roman" w:cs="Times New Roman"/>
            <w:noProof/>
            <w:sz w:val="24"/>
            <w:szCs w:val="24"/>
          </w:rPr>
          <w:t>Osmond, Hoover, &amp; Dougherty, March, 1998</w:t>
        </w:r>
      </w:hyperlink>
      <w:r w:rsidRPr="00FF48C0">
        <w:rPr>
          <w:rFonts w:ascii="Times New Roman" w:hAnsi="Times New Roman" w:cs="Times New Roman"/>
          <w:noProof/>
          <w:sz w:val="24"/>
          <w:szCs w:val="24"/>
        </w:rPr>
        <w:t xml:space="preserve">; </w:t>
      </w:r>
      <w:hyperlink w:anchor="_ENREF_7" w:tooltip="Suvedi, 2004 #218" w:history="1">
        <w:r w:rsidR="00EB2D12" w:rsidRPr="00FF48C0">
          <w:rPr>
            <w:rFonts w:ascii="Times New Roman" w:hAnsi="Times New Roman" w:cs="Times New Roman"/>
            <w:noProof/>
            <w:sz w:val="24"/>
            <w:szCs w:val="24"/>
          </w:rPr>
          <w:t>Suvedi &amp; Heyboer, 2004</w:t>
        </w:r>
      </w:hyperlink>
      <w:r w:rsidRPr="00FF48C0">
        <w:rPr>
          <w:rFonts w:ascii="Times New Roman" w:hAnsi="Times New Roman" w:cs="Times New Roman"/>
          <w:noProof/>
          <w:sz w:val="24"/>
          <w:szCs w:val="24"/>
        </w:rPr>
        <w:t>)</w:t>
      </w:r>
      <w:r w:rsidRPr="00FF48C0">
        <w:rPr>
          <w:rFonts w:ascii="Times New Roman" w:hAnsi="Times New Roman" w:cs="Times New Roman"/>
          <w:sz w:val="24"/>
          <w:szCs w:val="24"/>
        </w:rPr>
        <w:fldChar w:fldCharType="end"/>
      </w:r>
      <w:r w:rsidRPr="00FF48C0">
        <w:rPr>
          <w:rFonts w:ascii="Times New Roman" w:hAnsi="Times New Roman" w:cs="Times New Roman"/>
          <w:sz w:val="24"/>
          <w:szCs w:val="24"/>
        </w:rPr>
        <w:t xml:space="preserve">.  Decisions to enroll in a specific institution were impacted by pre-college influences </w:t>
      </w:r>
      <w:r w:rsidRPr="00FF48C0">
        <w:rPr>
          <w:rFonts w:ascii="Times New Roman" w:hAnsi="Times New Roman" w:cs="Times New Roman"/>
          <w:sz w:val="24"/>
          <w:szCs w:val="24"/>
        </w:rPr>
        <w:fldChar w:fldCharType="begin"/>
      </w:r>
      <w:r w:rsidRPr="00FF48C0">
        <w:rPr>
          <w:rFonts w:ascii="Times New Roman" w:hAnsi="Times New Roman" w:cs="Times New Roman"/>
          <w:sz w:val="24"/>
          <w:szCs w:val="24"/>
        </w:rPr>
        <w:instrText xml:space="preserve"> ADDIN EN.CITE &lt;EndNote&gt;&lt;Cite&gt;&lt;Author&gt;Mosman&lt;/Author&gt;&lt;Year&gt;1987&lt;/Year&gt;&lt;RecNum&gt;216&lt;/RecNum&gt;&lt;DisplayText&gt;(Mosman, 1987; Osmond, et al., March, 1998)&lt;/DisplayText&gt;&lt;record&gt;&lt;rec-number&gt;216&lt;/rec-number&gt;&lt;foreign-keys&gt;&lt;key app="EN" db-id="2vpzz0wtmsfw09ezxaopztt3z2pdzef9a0af"&gt;216&lt;/key&gt;&lt;/foreign-keys&gt;&lt;ref-type name="Thesis"&gt;32&lt;/ref-type&gt;&lt;contributors&gt;&lt;authors&gt;&lt;author&gt;Mosman, C. R. T.&lt;/author&gt;&lt;/authors&gt;&lt;tertiary-authors&gt;&lt;author&gt;Dr. Lou E. Riesenberg&lt;/author&gt;&lt;/tertiary-authors&gt;&lt;/contributors&gt;&lt;titles&gt;&lt;title&gt;Graduates&amp;apos; perceptions of the college of agriculture at the university of Idaho&lt;/title&gt;&lt;secondary-title&gt;Agricultural and Extension Education&lt;/secondary-title&gt;&lt;/titles&gt;&lt;pages&gt;103&lt;/pages&gt;&lt;volume&gt;MS Agricultural Education&lt;/volume&gt;&lt;dates&gt;&lt;year&gt;1987&lt;/year&gt;&lt;/dates&gt;&lt;pub-location&gt;Moscow, Idaho&lt;/pub-location&gt;&lt;publisher&gt;University of Idaho&lt;/publisher&gt;&lt;urls&gt;&lt;/urls&gt;&lt;/record&gt;&lt;/Cite&gt;&lt;Cite&gt;&lt;Author&gt;Osmond&lt;/Author&gt;&lt;Year&gt;March, 1998&lt;/Year&gt;&lt;RecNum&gt;222&lt;/RecNum&gt;&lt;record&gt;&lt;rec-number&gt;222&lt;/rec-number&gt;&lt;foreign-keys&gt;&lt;key app="EN" db-id="2vpzz0wtmsfw09ezxaopztt3z2pdzef9a0af"&gt;222&lt;/key&gt;&lt;/foreign-keys&gt;&lt;ref-type name="Journal Article"&gt;17&lt;/ref-type&gt;&lt;contributors&gt;&lt;authors&gt;&lt;author&gt;Osmond, J.&lt;/author&gt;&lt;author&gt;Hoover, T. S.&lt;/author&gt;&lt;author&gt;Dougherty, M. P.&lt;/author&gt;&lt;/authors&gt;&lt;/contributors&gt;&lt;titles&gt;&lt;title&gt;Follow-up study of graduates from the college of agriculture and school of forest resources and conservation from the university of Florida&lt;/title&gt;&lt;secondary-title&gt;NACTA Journal&lt;/secondary-title&gt;&lt;/titles&gt;&lt;pages&gt;16 - 24&lt;/pages&gt;&lt;dates&gt;&lt;year&gt;March, 1998&lt;/year&gt;&lt;pub-dates&gt;&lt;date&gt;March, 1998&lt;/date&gt;&lt;/pub-dates&gt;&lt;/dates&gt;&lt;urls&gt;&lt;/urls&gt;&lt;/record&gt;&lt;/Cite&gt;&lt;/EndNote&gt;</w:instrText>
      </w:r>
      <w:r w:rsidRPr="00FF48C0">
        <w:rPr>
          <w:rFonts w:ascii="Times New Roman" w:hAnsi="Times New Roman" w:cs="Times New Roman"/>
          <w:sz w:val="24"/>
          <w:szCs w:val="24"/>
        </w:rPr>
        <w:fldChar w:fldCharType="separate"/>
      </w:r>
      <w:r w:rsidRPr="00FF48C0">
        <w:rPr>
          <w:rFonts w:ascii="Times New Roman" w:hAnsi="Times New Roman" w:cs="Times New Roman"/>
          <w:noProof/>
          <w:sz w:val="24"/>
          <w:szCs w:val="24"/>
        </w:rPr>
        <w:t>(</w:t>
      </w:r>
      <w:hyperlink w:anchor="_ENREF_5" w:tooltip="Mosman, 1987 #216" w:history="1">
        <w:r w:rsidR="00EB2D12" w:rsidRPr="00FF48C0">
          <w:rPr>
            <w:rFonts w:ascii="Times New Roman" w:hAnsi="Times New Roman" w:cs="Times New Roman"/>
            <w:noProof/>
            <w:sz w:val="24"/>
            <w:szCs w:val="24"/>
          </w:rPr>
          <w:t>Mosman, 1987</w:t>
        </w:r>
      </w:hyperlink>
      <w:r w:rsidRPr="00FF48C0">
        <w:rPr>
          <w:rFonts w:ascii="Times New Roman" w:hAnsi="Times New Roman" w:cs="Times New Roman"/>
          <w:noProof/>
          <w:sz w:val="24"/>
          <w:szCs w:val="24"/>
        </w:rPr>
        <w:t xml:space="preserve">; </w:t>
      </w:r>
      <w:hyperlink w:anchor="_ENREF_6" w:tooltip="Osmond, March, 1998 #222" w:history="1">
        <w:r w:rsidR="00EB2D12" w:rsidRPr="00FF48C0">
          <w:rPr>
            <w:rFonts w:ascii="Times New Roman" w:hAnsi="Times New Roman" w:cs="Times New Roman"/>
            <w:noProof/>
            <w:sz w:val="24"/>
            <w:szCs w:val="24"/>
          </w:rPr>
          <w:t>Osmond, et al., March, 1998</w:t>
        </w:r>
      </w:hyperlink>
      <w:r w:rsidRPr="00FF48C0">
        <w:rPr>
          <w:rFonts w:ascii="Times New Roman" w:hAnsi="Times New Roman" w:cs="Times New Roman"/>
          <w:noProof/>
          <w:sz w:val="24"/>
          <w:szCs w:val="24"/>
        </w:rPr>
        <w:t>)</w:t>
      </w:r>
      <w:r w:rsidRPr="00FF48C0">
        <w:rPr>
          <w:rFonts w:ascii="Times New Roman" w:hAnsi="Times New Roman" w:cs="Times New Roman"/>
          <w:sz w:val="24"/>
          <w:szCs w:val="24"/>
        </w:rPr>
        <w:fldChar w:fldCharType="end"/>
      </w:r>
      <w:r w:rsidRPr="00FF48C0">
        <w:rPr>
          <w:rFonts w:ascii="Times New Roman" w:hAnsi="Times New Roman" w:cs="Times New Roman"/>
          <w:sz w:val="24"/>
          <w:szCs w:val="24"/>
        </w:rPr>
        <w:t xml:space="preserve">.  Understanding why students select enrollment in a land grant institution may assist in student recruitment and support National Research Agenda Priority 3 Sufficient Workforce </w:t>
      </w:r>
      <w:r w:rsidRPr="00FF48C0">
        <w:rPr>
          <w:rFonts w:ascii="Times New Roman" w:hAnsi="Times New Roman" w:cs="Times New Roman"/>
          <w:sz w:val="24"/>
          <w:szCs w:val="24"/>
        </w:rPr>
        <w:fldChar w:fldCharType="begin"/>
      </w:r>
      <w:r w:rsidRPr="00FF48C0">
        <w:rPr>
          <w:rFonts w:ascii="Times New Roman" w:hAnsi="Times New Roman" w:cs="Times New Roman"/>
          <w:sz w:val="24"/>
          <w:szCs w:val="24"/>
        </w:rPr>
        <w:instrText xml:space="preserve"> ADDIN EN.CITE &lt;EndNote&gt;&lt;Cite&gt;&lt;Author&gt;Doerfert&lt;/Author&gt;&lt;Year&gt;2011&lt;/Year&gt;&lt;RecNum&gt;167&lt;/RecNum&gt;&lt;DisplayText&gt;(Doerfert, 2011)&lt;/DisplayText&gt;&lt;record&gt;&lt;rec-number&gt;167&lt;/rec-number&gt;&lt;foreign-keys&gt;&lt;key app="EN" db-id="2vpzz0wtmsfw09ezxaopztt3z2pdzef9a0af"&gt;167&lt;/key&gt;&lt;/foreign-keys&gt;&lt;ref-type name="Book"&gt;6&lt;/ref-type&gt;&lt;contributors&gt;&lt;authors&gt;&lt;author&gt;Doerfert, D. L. (ed.)&lt;/author&gt;&lt;/authors&gt;&lt;/contributors&gt;&lt;titles&gt;&lt;title&gt;National research agenda: American association for agricultural education&amp;apos;s research priority areas for 2011-2015&lt;/title&gt;&lt;/titles&gt;&lt;dates&gt;&lt;year&gt;2011&lt;/year&gt;&lt;/dates&gt;&lt;pub-location&gt;Lubbock, TX&lt;/pub-location&gt;&lt;publisher&gt;Texas Tech University, Department of Agricultural Education and Communications&lt;/publisher&gt;&lt;urls&gt;&lt;/urls&gt;&lt;/record&gt;&lt;/Cite&gt;&lt;/EndNote&gt;</w:instrText>
      </w:r>
      <w:r w:rsidRPr="00FF48C0">
        <w:rPr>
          <w:rFonts w:ascii="Times New Roman" w:hAnsi="Times New Roman" w:cs="Times New Roman"/>
          <w:sz w:val="24"/>
          <w:szCs w:val="24"/>
        </w:rPr>
        <w:fldChar w:fldCharType="separate"/>
      </w:r>
      <w:r w:rsidRPr="00FF48C0">
        <w:rPr>
          <w:rFonts w:ascii="Times New Roman" w:hAnsi="Times New Roman" w:cs="Times New Roman"/>
          <w:noProof/>
          <w:sz w:val="24"/>
          <w:szCs w:val="24"/>
        </w:rPr>
        <w:t>(</w:t>
      </w:r>
      <w:hyperlink w:anchor="_ENREF_2" w:tooltip="Doerfert, 2011 #167" w:history="1">
        <w:r w:rsidR="00EB2D12" w:rsidRPr="00FF48C0">
          <w:rPr>
            <w:rFonts w:ascii="Times New Roman" w:hAnsi="Times New Roman" w:cs="Times New Roman"/>
            <w:noProof/>
            <w:sz w:val="24"/>
            <w:szCs w:val="24"/>
          </w:rPr>
          <w:t>Doerfert, 2011</w:t>
        </w:r>
      </w:hyperlink>
      <w:r w:rsidRPr="00FF48C0">
        <w:rPr>
          <w:rFonts w:ascii="Times New Roman" w:hAnsi="Times New Roman" w:cs="Times New Roman"/>
          <w:noProof/>
          <w:sz w:val="24"/>
          <w:szCs w:val="24"/>
        </w:rPr>
        <w:t>)</w:t>
      </w:r>
      <w:r w:rsidRPr="00FF48C0">
        <w:rPr>
          <w:rFonts w:ascii="Times New Roman" w:hAnsi="Times New Roman" w:cs="Times New Roman"/>
          <w:sz w:val="24"/>
          <w:szCs w:val="24"/>
        </w:rPr>
        <w:fldChar w:fldCharType="end"/>
      </w:r>
      <w:r w:rsidRPr="00FF48C0">
        <w:rPr>
          <w:rFonts w:ascii="Times New Roman" w:hAnsi="Times New Roman" w:cs="Times New Roman"/>
          <w:sz w:val="24"/>
          <w:szCs w:val="24"/>
        </w:rPr>
        <w:t>.</w:t>
      </w:r>
    </w:p>
    <w:p w:rsidR="00345203" w:rsidRPr="00FF48C0" w:rsidRDefault="00345203" w:rsidP="00345203">
      <w:pPr>
        <w:spacing w:after="0" w:line="240" w:lineRule="auto"/>
        <w:rPr>
          <w:rFonts w:ascii="Times New Roman" w:hAnsi="Times New Roman" w:cs="Times New Roman"/>
          <w:sz w:val="24"/>
          <w:szCs w:val="24"/>
        </w:rPr>
      </w:pPr>
    </w:p>
    <w:p w:rsidR="00345203" w:rsidRPr="00FF48C0" w:rsidRDefault="00345203" w:rsidP="00345203">
      <w:pPr>
        <w:autoSpaceDE w:val="0"/>
        <w:autoSpaceDN w:val="0"/>
        <w:adjustRightInd w:val="0"/>
        <w:spacing w:after="0" w:line="240" w:lineRule="auto"/>
        <w:rPr>
          <w:rFonts w:ascii="Times New Roman" w:hAnsi="Times New Roman" w:cs="Times New Roman"/>
          <w:b/>
          <w:sz w:val="24"/>
          <w:szCs w:val="24"/>
        </w:rPr>
      </w:pPr>
      <w:r w:rsidRPr="00FF48C0">
        <w:rPr>
          <w:rFonts w:ascii="Times New Roman" w:hAnsi="Times New Roman" w:cs="Times New Roman"/>
          <w:b/>
          <w:sz w:val="24"/>
          <w:szCs w:val="24"/>
        </w:rPr>
        <w:t>Conceptual Framework</w:t>
      </w:r>
    </w:p>
    <w:p w:rsidR="00345203" w:rsidRPr="00FF48C0" w:rsidRDefault="00345203" w:rsidP="00345203">
      <w:pPr>
        <w:spacing w:after="0" w:line="240" w:lineRule="auto"/>
        <w:rPr>
          <w:rFonts w:ascii="Times New Roman" w:hAnsi="Times New Roman" w:cs="Times New Roman"/>
          <w:sz w:val="24"/>
          <w:szCs w:val="24"/>
        </w:rPr>
      </w:pPr>
      <w:r w:rsidRPr="00FF48C0">
        <w:rPr>
          <w:rFonts w:ascii="Times New Roman" w:hAnsi="Times New Roman" w:cs="Times New Roman"/>
          <w:sz w:val="24"/>
          <w:szCs w:val="24"/>
        </w:rPr>
        <w:t xml:space="preserve">Conceptually, the focus of education in the College of Agricultural and Life Sciences was learner centered and focused on knowledge, collaboration, diversity and creativity from the faculty, students, and staff </w:t>
      </w:r>
      <w:r w:rsidRPr="00FF48C0">
        <w:rPr>
          <w:rFonts w:ascii="Times New Roman" w:hAnsi="Times New Roman" w:cs="Times New Roman"/>
          <w:sz w:val="24"/>
          <w:szCs w:val="24"/>
        </w:rPr>
        <w:fldChar w:fldCharType="begin"/>
      </w:r>
      <w:r w:rsidRPr="00FF48C0">
        <w:rPr>
          <w:rFonts w:ascii="Times New Roman" w:hAnsi="Times New Roman" w:cs="Times New Roman"/>
          <w:sz w:val="24"/>
          <w:szCs w:val="24"/>
        </w:rPr>
        <w:instrText xml:space="preserve"> ADDIN EN.CITE &lt;EndNote&gt;&lt;Cite&gt;&lt;Year&gt;2013&lt;/Year&gt;&lt;RecNum&gt;226&lt;/RecNum&gt;&lt;DisplayText&gt;(&amp;quot;2011-2015 strategic plan,&amp;quot; 2013)&lt;/DisplayText&gt;&lt;record&gt;&lt;rec-number&gt;226&lt;/rec-number&gt;&lt;foreign-keys&gt;&lt;key app="EN" db-id="2vpzz0wtmsfw09ezxaopztt3z2pdzef9a0af"&gt;226&lt;/key&gt;&lt;/foreign-keys&gt;&lt;ref-type name="Web Page"&gt;12&lt;/ref-type&gt;&lt;contributors&gt;&lt;/contributors&gt;&lt;titles&gt;&lt;title&gt;2011-2015 strategic plan&lt;/title&gt;&lt;/titles&gt;&lt;volume&gt;2013&lt;/volume&gt;&lt;number&gt;January 24,2013&lt;/number&gt;&lt;dates&gt;&lt;year&gt;2013&lt;/year&gt;&lt;/dates&gt;&lt;pub-location&gt;Moscow, ID&lt;/pub-location&gt;&lt;publisher&gt;University of Idaho&lt;/publisher&gt;&lt;urls&gt;&lt;related-urls&gt;&lt;url&gt;http://www.uidaho.edu/president/leadingidaho&lt;/url&gt;&lt;/related-urls&gt;&lt;/urls&gt;&lt;/record&gt;&lt;/Cite&gt;&lt;/EndNote&gt;</w:instrText>
      </w:r>
      <w:r w:rsidRPr="00FF48C0">
        <w:rPr>
          <w:rFonts w:ascii="Times New Roman" w:hAnsi="Times New Roman" w:cs="Times New Roman"/>
          <w:sz w:val="24"/>
          <w:szCs w:val="24"/>
        </w:rPr>
        <w:fldChar w:fldCharType="separate"/>
      </w:r>
      <w:r w:rsidRPr="00FF48C0">
        <w:rPr>
          <w:rFonts w:ascii="Times New Roman" w:hAnsi="Times New Roman" w:cs="Times New Roman"/>
          <w:noProof/>
          <w:sz w:val="24"/>
          <w:szCs w:val="24"/>
        </w:rPr>
        <w:t>(</w:t>
      </w:r>
      <w:hyperlink w:anchor="_ENREF_1" w:tooltip=", 2013 #226" w:history="1">
        <w:r w:rsidR="00EB2D12" w:rsidRPr="00FF48C0">
          <w:rPr>
            <w:rFonts w:ascii="Times New Roman" w:hAnsi="Times New Roman" w:cs="Times New Roman"/>
            <w:noProof/>
            <w:sz w:val="24"/>
            <w:szCs w:val="24"/>
          </w:rPr>
          <w:t>"2011-2015 strategic plan," 2013</w:t>
        </w:r>
      </w:hyperlink>
      <w:r w:rsidRPr="00FF48C0">
        <w:rPr>
          <w:rFonts w:ascii="Times New Roman" w:hAnsi="Times New Roman" w:cs="Times New Roman"/>
          <w:noProof/>
          <w:sz w:val="24"/>
          <w:szCs w:val="24"/>
        </w:rPr>
        <w:t>)</w:t>
      </w:r>
      <w:r w:rsidRPr="00FF48C0">
        <w:rPr>
          <w:rFonts w:ascii="Times New Roman" w:hAnsi="Times New Roman" w:cs="Times New Roman"/>
          <w:sz w:val="24"/>
          <w:szCs w:val="24"/>
        </w:rPr>
        <w:fldChar w:fldCharType="end"/>
      </w:r>
      <w:r w:rsidRPr="00FF48C0">
        <w:rPr>
          <w:rFonts w:ascii="Times New Roman" w:hAnsi="Times New Roman" w:cs="Times New Roman"/>
          <w:sz w:val="24"/>
          <w:szCs w:val="24"/>
        </w:rPr>
        <w:t xml:space="preserve">.  When considering the ideal goal of a quality university experience for our students, all components must be considered and assessed when determining how to maintain and enhance the university experience for all students in alignment with both college and university goals for student experiences </w:t>
      </w:r>
      <w:r w:rsidR="009050C4">
        <w:rPr>
          <w:rFonts w:ascii="Times New Roman" w:hAnsi="Times New Roman" w:cs="Times New Roman"/>
          <w:sz w:val="24"/>
          <w:szCs w:val="24"/>
        </w:rPr>
        <w:t>during enrollment</w:t>
      </w:r>
      <w:r w:rsidRPr="00FF48C0">
        <w:rPr>
          <w:rFonts w:ascii="Times New Roman" w:hAnsi="Times New Roman" w:cs="Times New Roman"/>
          <w:sz w:val="24"/>
          <w:szCs w:val="24"/>
        </w:rPr>
        <w:t xml:space="preserve"> </w:t>
      </w:r>
      <w:r w:rsidRPr="00FF48C0">
        <w:rPr>
          <w:rFonts w:ascii="Times New Roman" w:hAnsi="Times New Roman" w:cs="Times New Roman"/>
          <w:sz w:val="24"/>
          <w:szCs w:val="24"/>
        </w:rPr>
        <w:fldChar w:fldCharType="begin"/>
      </w:r>
      <w:r w:rsidRPr="00FF48C0">
        <w:rPr>
          <w:rFonts w:ascii="Times New Roman" w:hAnsi="Times New Roman" w:cs="Times New Roman"/>
          <w:sz w:val="24"/>
          <w:szCs w:val="24"/>
        </w:rPr>
        <w:instrText xml:space="preserve"> ADDIN EN.CITE &lt;EndNote&gt;&lt;Cite&gt;&lt;Year&gt;2013&lt;/Year&gt;&lt;RecNum&gt;226&lt;/RecNum&gt;&lt;DisplayText&gt;(&amp;quot;2011-2015 strategic plan,&amp;quot; 2013)&lt;/DisplayText&gt;&lt;record&gt;&lt;rec-number&gt;226&lt;/rec-number&gt;&lt;foreign-keys&gt;&lt;key app="EN" db-id="2vpzz0wtmsfw09ezxaopztt3z2pdzef9a0af"&gt;226&lt;/key&gt;&lt;/foreign-keys&gt;&lt;ref-type name="Web Page"&gt;12&lt;/ref-type&gt;&lt;contributors&gt;&lt;/contributors&gt;&lt;titles&gt;&lt;title&gt;2011-2015 strategic plan&lt;/title&gt;&lt;/titles&gt;&lt;volume&gt;2013&lt;/volume&gt;&lt;number&gt;January 24,2013&lt;/number&gt;&lt;dates&gt;&lt;year&gt;2013&lt;/year&gt;&lt;/dates&gt;&lt;pub-location&gt;Moscow, ID&lt;/pub-location&gt;&lt;publisher&gt;University of Idaho&lt;/publisher&gt;&lt;urls&gt;&lt;related-urls&gt;&lt;url&gt;http://www.uidaho.edu/president/leadingidaho&lt;/url&gt;&lt;/related-urls&gt;&lt;/urls&gt;&lt;/record&gt;&lt;/Cite&gt;&lt;/EndNote&gt;</w:instrText>
      </w:r>
      <w:r w:rsidRPr="00FF48C0">
        <w:rPr>
          <w:rFonts w:ascii="Times New Roman" w:hAnsi="Times New Roman" w:cs="Times New Roman"/>
          <w:sz w:val="24"/>
          <w:szCs w:val="24"/>
        </w:rPr>
        <w:fldChar w:fldCharType="separate"/>
      </w:r>
      <w:r w:rsidRPr="00FF48C0">
        <w:rPr>
          <w:rFonts w:ascii="Times New Roman" w:hAnsi="Times New Roman" w:cs="Times New Roman"/>
          <w:noProof/>
          <w:sz w:val="24"/>
          <w:szCs w:val="24"/>
        </w:rPr>
        <w:t>(</w:t>
      </w:r>
      <w:hyperlink w:anchor="_ENREF_1" w:tooltip=", 2013 #226" w:history="1">
        <w:r w:rsidR="00EB2D12" w:rsidRPr="00FF48C0">
          <w:rPr>
            <w:rFonts w:ascii="Times New Roman" w:hAnsi="Times New Roman" w:cs="Times New Roman"/>
            <w:noProof/>
            <w:sz w:val="24"/>
            <w:szCs w:val="24"/>
          </w:rPr>
          <w:t>"2011-2015 strategic plan," 2013</w:t>
        </w:r>
      </w:hyperlink>
      <w:r w:rsidRPr="00FF48C0">
        <w:rPr>
          <w:rFonts w:ascii="Times New Roman" w:hAnsi="Times New Roman" w:cs="Times New Roman"/>
          <w:noProof/>
          <w:sz w:val="24"/>
          <w:szCs w:val="24"/>
        </w:rPr>
        <w:t>)</w:t>
      </w:r>
      <w:r w:rsidRPr="00FF48C0">
        <w:rPr>
          <w:rFonts w:ascii="Times New Roman" w:hAnsi="Times New Roman" w:cs="Times New Roman"/>
          <w:sz w:val="24"/>
          <w:szCs w:val="24"/>
        </w:rPr>
        <w:fldChar w:fldCharType="end"/>
      </w:r>
      <w:r w:rsidRPr="00FF48C0">
        <w:rPr>
          <w:rFonts w:ascii="Times New Roman" w:hAnsi="Times New Roman" w:cs="Times New Roman"/>
          <w:sz w:val="24"/>
          <w:szCs w:val="24"/>
        </w:rPr>
        <w:t xml:space="preserve"> (Figure 1).</w:t>
      </w:r>
      <w:r w:rsidR="00EB2D12" w:rsidRPr="00FF48C0">
        <w:rPr>
          <w:rFonts w:ascii="Times New Roman" w:hAnsi="Times New Roman" w:cs="Times New Roman"/>
          <w:sz w:val="24"/>
          <w:szCs w:val="24"/>
        </w:rPr>
        <w:t xml:space="preserve">  </w:t>
      </w:r>
    </w:p>
    <w:p w:rsidR="00EB2D12" w:rsidRPr="00FF48C0" w:rsidRDefault="00EB2D12" w:rsidP="00345203">
      <w:pPr>
        <w:spacing w:after="0" w:line="240" w:lineRule="auto"/>
        <w:rPr>
          <w:rFonts w:ascii="Times New Roman" w:hAnsi="Times New Roman" w:cs="Times New Roman"/>
          <w:sz w:val="24"/>
          <w:szCs w:val="24"/>
        </w:rPr>
      </w:pPr>
    </w:p>
    <w:p w:rsidR="00345203" w:rsidRPr="00FF48C0" w:rsidRDefault="00345203" w:rsidP="00345203">
      <w:pPr>
        <w:spacing w:after="0" w:line="240" w:lineRule="auto"/>
        <w:rPr>
          <w:rFonts w:ascii="Times New Roman" w:hAnsi="Times New Roman" w:cs="Times New Roman"/>
          <w:sz w:val="24"/>
          <w:szCs w:val="24"/>
        </w:rPr>
      </w:pPr>
      <w:proofErr w:type="gramStart"/>
      <w:r w:rsidRPr="00FF48C0">
        <w:rPr>
          <w:rFonts w:ascii="Times New Roman" w:hAnsi="Times New Roman" w:cs="Times New Roman"/>
          <w:sz w:val="24"/>
          <w:szCs w:val="24"/>
        </w:rPr>
        <w:t>Figure 1.</w:t>
      </w:r>
      <w:proofErr w:type="gramEnd"/>
      <w:r w:rsidRPr="00FF48C0">
        <w:rPr>
          <w:rFonts w:ascii="Times New Roman" w:hAnsi="Times New Roman" w:cs="Times New Roman"/>
          <w:sz w:val="24"/>
          <w:szCs w:val="24"/>
        </w:rPr>
        <w:t xml:space="preserve">  Conceptual Framework for Student Success in the University Setting</w:t>
      </w:r>
    </w:p>
    <w:p w:rsidR="00345203" w:rsidRPr="00FF48C0" w:rsidRDefault="00345203" w:rsidP="00345203">
      <w:pPr>
        <w:spacing w:after="0" w:line="240" w:lineRule="auto"/>
        <w:jc w:val="center"/>
        <w:rPr>
          <w:rFonts w:ascii="Times New Roman" w:hAnsi="Times New Roman" w:cs="Times New Roman"/>
          <w:sz w:val="24"/>
          <w:szCs w:val="24"/>
        </w:rPr>
      </w:pPr>
      <w:r w:rsidRPr="00FF48C0">
        <w:rPr>
          <w:rFonts w:ascii="Times New Roman" w:hAnsi="Times New Roman" w:cs="Times New Roman"/>
          <w:noProof/>
          <w:sz w:val="24"/>
          <w:szCs w:val="24"/>
        </w:rPr>
        <w:drawing>
          <wp:inline distT="0" distB="0" distL="0" distR="0" wp14:anchorId="772CFBDB" wp14:editId="13C6F1B4">
            <wp:extent cx="3475893" cy="2227384"/>
            <wp:effectExtent l="0" t="0" r="0" b="190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345203" w:rsidRPr="00FF48C0" w:rsidRDefault="00345203" w:rsidP="00345203">
      <w:pPr>
        <w:spacing w:after="0" w:line="240" w:lineRule="auto"/>
        <w:rPr>
          <w:rFonts w:ascii="Times New Roman" w:hAnsi="Times New Roman" w:cs="Times New Roman"/>
          <w:sz w:val="24"/>
          <w:szCs w:val="24"/>
        </w:rPr>
      </w:pPr>
      <w:r w:rsidRPr="00FF48C0">
        <w:rPr>
          <w:rFonts w:ascii="Times New Roman" w:hAnsi="Times New Roman" w:cs="Times New Roman"/>
          <w:sz w:val="24"/>
          <w:szCs w:val="24"/>
        </w:rPr>
        <w:t>The College of Agricultural and Life Sciences periodically contacts alumni to gather stakeholder input on several aspects of their university experience including</w:t>
      </w:r>
      <w:r w:rsidR="00EB2D12" w:rsidRPr="00FF48C0">
        <w:rPr>
          <w:rFonts w:ascii="Times New Roman" w:hAnsi="Times New Roman" w:cs="Times New Roman"/>
          <w:sz w:val="24"/>
          <w:szCs w:val="24"/>
        </w:rPr>
        <w:t xml:space="preserve"> pre-college decision influencers</w:t>
      </w:r>
      <w:r w:rsidRPr="00FF48C0">
        <w:rPr>
          <w:rFonts w:ascii="Times New Roman" w:hAnsi="Times New Roman" w:cs="Times New Roman"/>
          <w:sz w:val="24"/>
          <w:szCs w:val="24"/>
        </w:rPr>
        <w:t xml:space="preserve"> </w:t>
      </w:r>
      <w:r w:rsidRPr="00FF48C0">
        <w:rPr>
          <w:rFonts w:ascii="Times New Roman" w:hAnsi="Times New Roman" w:cs="Times New Roman"/>
          <w:sz w:val="24"/>
          <w:szCs w:val="24"/>
        </w:rPr>
        <w:fldChar w:fldCharType="begin"/>
      </w:r>
      <w:r w:rsidRPr="00FF48C0">
        <w:rPr>
          <w:rFonts w:ascii="Times New Roman" w:hAnsi="Times New Roman" w:cs="Times New Roman"/>
          <w:sz w:val="24"/>
          <w:szCs w:val="24"/>
        </w:rPr>
        <w:instrText xml:space="preserve"> ADDIN EN.CITE &lt;EndNote&gt;&lt;Cite&gt;&lt;Author&gt;Mosman&lt;/Author&gt;&lt;Year&gt;1987&lt;/Year&gt;&lt;RecNum&gt;216&lt;/RecNum&gt;&lt;DisplayText&gt;(Mosman, 1987)&lt;/DisplayText&gt;&lt;record&gt;&lt;rec-number&gt;216&lt;/rec-number&gt;&lt;foreign-keys&gt;&lt;key app="EN" db-id="2vpzz0wtmsfw09ezxaopztt3z2pdzef9a0af"&gt;216&lt;/key&gt;&lt;/foreign-keys&gt;&lt;ref-type name="Thesis"&gt;32&lt;/ref-type&gt;&lt;contributors&gt;&lt;authors&gt;&lt;author&gt;Mosman, C. R. T.&lt;/author&gt;&lt;/authors&gt;&lt;tertiary-authors&gt;&lt;author&gt;Dr. Lou E. Riesenberg&lt;/author&gt;&lt;/tertiary-authors&gt;&lt;/contributors&gt;&lt;titles&gt;&lt;title&gt;Graduates&amp;apos; perceptions of the college of agriculture at the university of Idaho&lt;/title&gt;&lt;secondary-title&gt;Agricultural and Extension Education&lt;/secondary-title&gt;&lt;/titles&gt;&lt;pages&gt;103&lt;/pages&gt;&lt;volume&gt;MS Agricultural Education&lt;/volume&gt;&lt;dates&gt;&lt;year&gt;1987&lt;/year&gt;&lt;/dates&gt;&lt;pub-location&gt;Moscow, Idaho&lt;/pub-location&gt;&lt;publisher&gt;University of Idaho&lt;/publisher&gt;&lt;urls&gt;&lt;/urls&gt;&lt;/record&gt;&lt;/Cite&gt;&lt;/EndNote&gt;</w:instrText>
      </w:r>
      <w:r w:rsidRPr="00FF48C0">
        <w:rPr>
          <w:rFonts w:ascii="Times New Roman" w:hAnsi="Times New Roman" w:cs="Times New Roman"/>
          <w:sz w:val="24"/>
          <w:szCs w:val="24"/>
        </w:rPr>
        <w:fldChar w:fldCharType="separate"/>
      </w:r>
      <w:r w:rsidRPr="00FF48C0">
        <w:rPr>
          <w:rFonts w:ascii="Times New Roman" w:hAnsi="Times New Roman" w:cs="Times New Roman"/>
          <w:noProof/>
          <w:sz w:val="24"/>
          <w:szCs w:val="24"/>
        </w:rPr>
        <w:t>(</w:t>
      </w:r>
      <w:hyperlink w:anchor="_ENREF_5" w:tooltip="Mosman, 1987 #216" w:history="1">
        <w:r w:rsidR="00EB2D12" w:rsidRPr="00FF48C0">
          <w:rPr>
            <w:rFonts w:ascii="Times New Roman" w:hAnsi="Times New Roman" w:cs="Times New Roman"/>
            <w:noProof/>
            <w:sz w:val="24"/>
            <w:szCs w:val="24"/>
          </w:rPr>
          <w:t>Mosman, 1987</w:t>
        </w:r>
      </w:hyperlink>
      <w:r w:rsidRPr="00FF48C0">
        <w:rPr>
          <w:rFonts w:ascii="Times New Roman" w:hAnsi="Times New Roman" w:cs="Times New Roman"/>
          <w:noProof/>
          <w:sz w:val="24"/>
          <w:szCs w:val="24"/>
        </w:rPr>
        <w:t>)</w:t>
      </w:r>
      <w:r w:rsidRPr="00FF48C0">
        <w:rPr>
          <w:rFonts w:ascii="Times New Roman" w:hAnsi="Times New Roman" w:cs="Times New Roman"/>
          <w:sz w:val="24"/>
          <w:szCs w:val="24"/>
        </w:rPr>
        <w:fldChar w:fldCharType="end"/>
      </w:r>
      <w:r w:rsidRPr="00FF48C0">
        <w:rPr>
          <w:rFonts w:ascii="Times New Roman" w:hAnsi="Times New Roman" w:cs="Times New Roman"/>
          <w:sz w:val="24"/>
          <w:szCs w:val="24"/>
        </w:rPr>
        <w:t>.</w:t>
      </w:r>
      <w:r w:rsidR="00EB2D12" w:rsidRPr="00FF48C0">
        <w:rPr>
          <w:rFonts w:ascii="Times New Roman" w:hAnsi="Times New Roman" w:cs="Times New Roman"/>
          <w:sz w:val="24"/>
          <w:szCs w:val="24"/>
        </w:rPr>
        <w:t xml:space="preserve">  Student learning at the university level can only be impacted if a student enrolls in the post-secondary institution.  By considering what influences a student to enroll in a given institution, universities can better recruit and provide quality instruction.</w:t>
      </w:r>
    </w:p>
    <w:p w:rsidR="00345203" w:rsidRPr="00FF48C0" w:rsidRDefault="00345203" w:rsidP="00345203">
      <w:pPr>
        <w:spacing w:after="0" w:line="240" w:lineRule="auto"/>
        <w:rPr>
          <w:rFonts w:ascii="Times New Roman" w:hAnsi="Times New Roman" w:cs="Times New Roman"/>
          <w:sz w:val="24"/>
          <w:szCs w:val="24"/>
        </w:rPr>
      </w:pPr>
    </w:p>
    <w:p w:rsidR="00462C32" w:rsidRPr="00FF48C0" w:rsidRDefault="00462C32" w:rsidP="00345203">
      <w:pPr>
        <w:autoSpaceDE w:val="0"/>
        <w:autoSpaceDN w:val="0"/>
        <w:adjustRightInd w:val="0"/>
        <w:spacing w:after="0" w:line="240" w:lineRule="auto"/>
        <w:rPr>
          <w:rFonts w:ascii="Times New Roman" w:hAnsi="Times New Roman" w:cs="Times New Roman"/>
          <w:b/>
          <w:sz w:val="24"/>
          <w:szCs w:val="24"/>
        </w:rPr>
      </w:pPr>
      <w:r w:rsidRPr="00FF48C0">
        <w:rPr>
          <w:rFonts w:ascii="Times New Roman" w:hAnsi="Times New Roman" w:cs="Times New Roman"/>
          <w:b/>
          <w:sz w:val="24"/>
          <w:szCs w:val="24"/>
        </w:rPr>
        <w:t>Methodology</w:t>
      </w:r>
    </w:p>
    <w:p w:rsidR="00EB2D12" w:rsidRPr="00FF48C0" w:rsidRDefault="00EB2D12" w:rsidP="00EB2D12">
      <w:pPr>
        <w:spacing w:after="0" w:line="240" w:lineRule="auto"/>
        <w:rPr>
          <w:rFonts w:ascii="Times New Roman" w:hAnsi="Times New Roman" w:cs="Times New Roman"/>
          <w:sz w:val="24"/>
          <w:szCs w:val="24"/>
        </w:rPr>
      </w:pPr>
      <w:r w:rsidRPr="00FF48C0">
        <w:rPr>
          <w:rFonts w:ascii="Times New Roman" w:hAnsi="Times New Roman" w:cs="Times New Roman"/>
          <w:sz w:val="24"/>
          <w:szCs w:val="24"/>
        </w:rPr>
        <w:t xml:space="preserve">A web-based survey was sent to all graduates from the College of Agricultural and Life Sciences from 1984-2010.  The list of alumni was provided by the university Registrar’s office along with contact and basic demographic information.  The survey was requested to provide additional information to the faculty and administration in College of Agricultural and Life Sciences.  Based on the confirmed viable email addresses (322), 312 responded for a 97% response rate and </w:t>
      </w:r>
      <w:r w:rsidRPr="00FF48C0">
        <w:rPr>
          <w:rFonts w:ascii="Times New Roman" w:hAnsi="Times New Roman" w:cs="Times New Roman"/>
          <w:sz w:val="24"/>
          <w:szCs w:val="24"/>
        </w:rPr>
        <w:lastRenderedPageBreak/>
        <w:t>81.4% (n=262) completed the survey in its entirety.</w:t>
      </w:r>
      <w:r w:rsidR="00FF48C0" w:rsidRPr="00FF48C0">
        <w:rPr>
          <w:rFonts w:ascii="Times New Roman" w:hAnsi="Times New Roman" w:cs="Times New Roman"/>
          <w:sz w:val="24"/>
          <w:szCs w:val="24"/>
        </w:rPr>
        <w:t xml:space="preserve">  </w:t>
      </w:r>
      <w:r w:rsidRPr="00FF48C0">
        <w:rPr>
          <w:rFonts w:ascii="Times New Roman" w:hAnsi="Times New Roman" w:cs="Times New Roman"/>
          <w:sz w:val="24"/>
          <w:szCs w:val="24"/>
        </w:rPr>
        <w:t xml:space="preserve">Control for non-response was addressed by comparing early and late responders.  The total respondent pool (n=312) was sorted by response date and time, and the first half of the responders (n=156) were identified as early responders and the second half (n=156) were identified as late responders </w:t>
      </w:r>
      <w:r w:rsidRPr="00FF48C0">
        <w:rPr>
          <w:rFonts w:ascii="Times New Roman" w:hAnsi="Times New Roman" w:cs="Times New Roman"/>
          <w:sz w:val="24"/>
          <w:szCs w:val="24"/>
        </w:rPr>
        <w:fldChar w:fldCharType="begin"/>
      </w:r>
      <w:r w:rsidRPr="00FF48C0">
        <w:rPr>
          <w:rFonts w:ascii="Times New Roman" w:hAnsi="Times New Roman" w:cs="Times New Roman"/>
          <w:sz w:val="24"/>
          <w:szCs w:val="24"/>
        </w:rPr>
        <w:instrText xml:space="preserve"> ADDIN EN.CITE &lt;EndNote&gt;&lt;Cite&gt;&lt;Author&gt;Lindner&lt;/Author&gt;&lt;Year&gt;2001&lt;/Year&gt;&lt;RecNum&gt;156&lt;/RecNum&gt;&lt;DisplayText&gt;(Lindner, Murphy, &amp;amp; Briers, 2001)&lt;/DisplayText&gt;&lt;record&gt;&lt;rec-number&gt;156&lt;/rec-number&gt;&lt;foreign-keys&gt;&lt;key app="EN" db-id="2vpzz0wtmsfw09ezxaopztt3z2pdzef9a0af"&gt;156&lt;/key&gt;&lt;/foreign-keys&gt;&lt;ref-type name="Journal Article"&gt;17&lt;/ref-type&gt;&lt;contributors&gt;&lt;authors&gt;&lt;author&gt;Lindner, J. R.&lt;/author&gt;&lt;author&gt;Murphy, T. H.&lt;/author&gt;&lt;author&gt;Briers, G. E.&lt;/author&gt;&lt;/authors&gt;&lt;/contributors&gt;&lt;titles&gt;&lt;title&gt;Handling nonresponse in social science research&lt;/title&gt;&lt;secondary-title&gt;Journal of Agricultural Education&lt;/secondary-title&gt;&lt;/titles&gt;&lt;pages&gt;43-53&lt;/pages&gt;&lt;volume&gt;42&lt;/volume&gt;&lt;number&gt;4&lt;/number&gt;&lt;dates&gt;&lt;year&gt;2001&lt;/year&gt;&lt;/dates&gt;&lt;urls&gt;&lt;/urls&gt;&lt;/record&gt;&lt;/Cite&gt;&lt;/EndNote&gt;</w:instrText>
      </w:r>
      <w:r w:rsidRPr="00FF48C0">
        <w:rPr>
          <w:rFonts w:ascii="Times New Roman" w:hAnsi="Times New Roman" w:cs="Times New Roman"/>
          <w:sz w:val="24"/>
          <w:szCs w:val="24"/>
        </w:rPr>
        <w:fldChar w:fldCharType="separate"/>
      </w:r>
      <w:r w:rsidRPr="00FF48C0">
        <w:rPr>
          <w:rFonts w:ascii="Times New Roman" w:hAnsi="Times New Roman" w:cs="Times New Roman"/>
          <w:noProof/>
          <w:sz w:val="24"/>
          <w:szCs w:val="24"/>
        </w:rPr>
        <w:t>(</w:t>
      </w:r>
      <w:hyperlink w:anchor="_ENREF_4" w:tooltip="Lindner, 2001 #156" w:history="1">
        <w:r w:rsidRPr="00FF48C0">
          <w:rPr>
            <w:rFonts w:ascii="Times New Roman" w:hAnsi="Times New Roman" w:cs="Times New Roman"/>
            <w:noProof/>
            <w:sz w:val="24"/>
            <w:szCs w:val="24"/>
          </w:rPr>
          <w:t>Lindner, Murphy, &amp; Briers, 2001</w:t>
        </w:r>
      </w:hyperlink>
      <w:r w:rsidRPr="00FF48C0">
        <w:rPr>
          <w:rFonts w:ascii="Times New Roman" w:hAnsi="Times New Roman" w:cs="Times New Roman"/>
          <w:noProof/>
          <w:sz w:val="24"/>
          <w:szCs w:val="24"/>
        </w:rPr>
        <w:t>)</w:t>
      </w:r>
      <w:r w:rsidRPr="00FF48C0">
        <w:rPr>
          <w:rFonts w:ascii="Times New Roman" w:hAnsi="Times New Roman" w:cs="Times New Roman"/>
          <w:sz w:val="24"/>
          <w:szCs w:val="24"/>
        </w:rPr>
        <w:fldChar w:fldCharType="end"/>
      </w:r>
      <w:r w:rsidRPr="00FF48C0">
        <w:rPr>
          <w:rFonts w:ascii="Times New Roman" w:hAnsi="Times New Roman" w:cs="Times New Roman"/>
          <w:sz w:val="24"/>
          <w:szCs w:val="24"/>
        </w:rPr>
        <w:t xml:space="preserve">.  No significant differences were found between the two groups (α = 0.05).  </w:t>
      </w:r>
    </w:p>
    <w:p w:rsidR="00462C32" w:rsidRPr="00FF48C0" w:rsidRDefault="00462C32" w:rsidP="00EB2D12">
      <w:pPr>
        <w:autoSpaceDE w:val="0"/>
        <w:autoSpaceDN w:val="0"/>
        <w:adjustRightInd w:val="0"/>
        <w:spacing w:after="0" w:line="240" w:lineRule="auto"/>
        <w:rPr>
          <w:rFonts w:ascii="Times New Roman" w:hAnsi="Times New Roman" w:cs="Times New Roman"/>
          <w:b/>
          <w:sz w:val="24"/>
          <w:szCs w:val="24"/>
        </w:rPr>
      </w:pPr>
    </w:p>
    <w:p w:rsidR="00462C32" w:rsidRPr="00FF48C0" w:rsidRDefault="00462C32" w:rsidP="00EB2D12">
      <w:pPr>
        <w:autoSpaceDE w:val="0"/>
        <w:autoSpaceDN w:val="0"/>
        <w:adjustRightInd w:val="0"/>
        <w:spacing w:after="0" w:line="240" w:lineRule="auto"/>
        <w:rPr>
          <w:rFonts w:ascii="Times New Roman" w:hAnsi="Times New Roman" w:cs="Times New Roman"/>
          <w:b/>
          <w:sz w:val="24"/>
          <w:szCs w:val="24"/>
        </w:rPr>
      </w:pPr>
      <w:r w:rsidRPr="00FF48C0">
        <w:rPr>
          <w:rFonts w:ascii="Times New Roman" w:hAnsi="Times New Roman" w:cs="Times New Roman"/>
          <w:b/>
          <w:sz w:val="24"/>
          <w:szCs w:val="24"/>
        </w:rPr>
        <w:t>Results/Findings</w:t>
      </w:r>
    </w:p>
    <w:p w:rsidR="00EB2D12" w:rsidRPr="00FF48C0" w:rsidRDefault="00EB2D12" w:rsidP="00EB2D12">
      <w:pPr>
        <w:spacing w:after="0" w:line="240" w:lineRule="auto"/>
        <w:rPr>
          <w:rFonts w:ascii="Times New Roman" w:hAnsi="Times New Roman" w:cs="Times New Roman"/>
          <w:sz w:val="24"/>
          <w:szCs w:val="24"/>
        </w:rPr>
      </w:pPr>
      <w:r w:rsidRPr="00FF48C0">
        <w:rPr>
          <w:rFonts w:ascii="Times New Roman" w:hAnsi="Times New Roman" w:cs="Times New Roman"/>
          <w:sz w:val="24"/>
          <w:szCs w:val="24"/>
        </w:rPr>
        <w:t xml:space="preserve">The majority of the College of Agricultural and Life Sciences </w:t>
      </w:r>
      <w:r w:rsidR="009050C4">
        <w:rPr>
          <w:rFonts w:ascii="Times New Roman" w:hAnsi="Times New Roman" w:cs="Times New Roman"/>
          <w:sz w:val="24"/>
          <w:szCs w:val="24"/>
        </w:rPr>
        <w:t xml:space="preserve">graduates who responded </w:t>
      </w:r>
      <w:r w:rsidRPr="00FF48C0">
        <w:rPr>
          <w:rFonts w:ascii="Times New Roman" w:hAnsi="Times New Roman" w:cs="Times New Roman"/>
          <w:sz w:val="24"/>
          <w:szCs w:val="24"/>
        </w:rPr>
        <w:t xml:space="preserve">attended </w:t>
      </w:r>
      <w:r w:rsidR="009050C4">
        <w:rPr>
          <w:rFonts w:ascii="Times New Roman" w:hAnsi="Times New Roman" w:cs="Times New Roman"/>
          <w:sz w:val="24"/>
          <w:szCs w:val="24"/>
        </w:rPr>
        <w:t>the university as</w:t>
      </w:r>
      <w:r w:rsidRPr="00FF48C0">
        <w:rPr>
          <w:rFonts w:ascii="Times New Roman" w:hAnsi="Times New Roman" w:cs="Times New Roman"/>
          <w:sz w:val="24"/>
          <w:szCs w:val="24"/>
        </w:rPr>
        <w:t xml:space="preserve"> their first choice in college (74.5%, n=225). Respondents were asked to indicate the most influential person or item in their decision to attend the </w:t>
      </w:r>
      <w:r w:rsidR="009050C4">
        <w:rPr>
          <w:rFonts w:ascii="Times New Roman" w:hAnsi="Times New Roman" w:cs="Times New Roman"/>
          <w:sz w:val="24"/>
          <w:szCs w:val="24"/>
        </w:rPr>
        <w:t>university</w:t>
      </w:r>
      <w:r w:rsidRPr="00FF48C0">
        <w:rPr>
          <w:rFonts w:ascii="Times New Roman" w:hAnsi="Times New Roman" w:cs="Times New Roman"/>
          <w:sz w:val="24"/>
          <w:szCs w:val="24"/>
        </w:rPr>
        <w:t xml:space="preserve"> (Figure 2).</w:t>
      </w:r>
    </w:p>
    <w:p w:rsidR="00EB2D12" w:rsidRPr="00FF48C0" w:rsidRDefault="00EB2D12" w:rsidP="00EB2D12">
      <w:pPr>
        <w:spacing w:after="0" w:line="240" w:lineRule="auto"/>
        <w:rPr>
          <w:rFonts w:ascii="Times New Roman" w:hAnsi="Times New Roman" w:cs="Times New Roman"/>
          <w:sz w:val="24"/>
          <w:szCs w:val="24"/>
        </w:rPr>
      </w:pPr>
    </w:p>
    <w:p w:rsidR="00EB2D12" w:rsidRPr="00FF48C0" w:rsidRDefault="00EB2D12" w:rsidP="00EB2D12">
      <w:pPr>
        <w:rPr>
          <w:rFonts w:ascii="Times New Roman" w:hAnsi="Times New Roman" w:cs="Times New Roman"/>
          <w:sz w:val="24"/>
          <w:szCs w:val="24"/>
        </w:rPr>
      </w:pPr>
      <w:proofErr w:type="gramStart"/>
      <w:r w:rsidRPr="00FF48C0">
        <w:rPr>
          <w:rFonts w:ascii="Times New Roman" w:hAnsi="Times New Roman" w:cs="Times New Roman"/>
          <w:sz w:val="24"/>
          <w:szCs w:val="24"/>
        </w:rPr>
        <w:t>Figure 2.</w:t>
      </w:r>
      <w:proofErr w:type="gramEnd"/>
      <w:r w:rsidRPr="00FF48C0">
        <w:rPr>
          <w:rFonts w:ascii="Times New Roman" w:hAnsi="Times New Roman" w:cs="Times New Roman"/>
          <w:sz w:val="24"/>
          <w:szCs w:val="24"/>
        </w:rPr>
        <w:t xml:space="preserve">  Most Influential Individuals/Factors on University Enrollment Decisions</w:t>
      </w:r>
    </w:p>
    <w:p w:rsidR="002838AD" w:rsidRPr="00FF48C0" w:rsidRDefault="00EB2D12" w:rsidP="002838AD">
      <w:pPr>
        <w:autoSpaceDE w:val="0"/>
        <w:autoSpaceDN w:val="0"/>
        <w:adjustRightInd w:val="0"/>
        <w:spacing w:after="0" w:line="240" w:lineRule="auto"/>
        <w:ind w:firstLine="720"/>
        <w:rPr>
          <w:rFonts w:ascii="Times New Roman" w:hAnsi="Times New Roman" w:cs="Times New Roman"/>
          <w:sz w:val="24"/>
          <w:szCs w:val="24"/>
        </w:rPr>
      </w:pPr>
      <w:r w:rsidRPr="00FF48C0">
        <w:rPr>
          <w:rFonts w:ascii="Times New Roman" w:hAnsi="Times New Roman" w:cs="Times New Roman"/>
          <w:noProof/>
          <w:sz w:val="24"/>
          <w:szCs w:val="24"/>
        </w:rPr>
        <w:drawing>
          <wp:inline distT="0" distB="0" distL="0" distR="0" wp14:anchorId="52334481" wp14:editId="13D7F8F6">
            <wp:extent cx="3645877" cy="2322444"/>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646698" cy="2322967"/>
                    </a:xfrm>
                    <a:prstGeom prst="rect">
                      <a:avLst/>
                    </a:prstGeom>
                  </pic:spPr>
                </pic:pic>
              </a:graphicData>
            </a:graphic>
          </wp:inline>
        </w:drawing>
      </w:r>
    </w:p>
    <w:p w:rsidR="00462C32" w:rsidRPr="00FF48C0" w:rsidRDefault="00462C32" w:rsidP="00EB2D12">
      <w:pPr>
        <w:autoSpaceDE w:val="0"/>
        <w:autoSpaceDN w:val="0"/>
        <w:adjustRightInd w:val="0"/>
        <w:spacing w:after="0" w:line="240" w:lineRule="auto"/>
        <w:rPr>
          <w:rFonts w:ascii="Times New Roman" w:hAnsi="Times New Roman" w:cs="Times New Roman"/>
          <w:b/>
          <w:sz w:val="24"/>
          <w:szCs w:val="24"/>
        </w:rPr>
      </w:pPr>
      <w:r w:rsidRPr="00FF48C0">
        <w:rPr>
          <w:rFonts w:ascii="Times New Roman" w:hAnsi="Times New Roman" w:cs="Times New Roman"/>
          <w:b/>
          <w:sz w:val="24"/>
          <w:szCs w:val="24"/>
        </w:rPr>
        <w:t>Conclusions</w:t>
      </w:r>
    </w:p>
    <w:p w:rsidR="002838AD" w:rsidRPr="00FF48C0" w:rsidRDefault="002838AD" w:rsidP="002838AD">
      <w:pPr>
        <w:spacing w:after="0" w:line="240" w:lineRule="auto"/>
        <w:rPr>
          <w:rFonts w:ascii="Times New Roman" w:hAnsi="Times New Roman" w:cs="Times New Roman"/>
          <w:sz w:val="24"/>
          <w:szCs w:val="24"/>
        </w:rPr>
      </w:pPr>
      <w:r w:rsidRPr="00FF48C0">
        <w:rPr>
          <w:rFonts w:ascii="Times New Roman" w:hAnsi="Times New Roman" w:cs="Times New Roman"/>
          <w:sz w:val="24"/>
          <w:szCs w:val="24"/>
        </w:rPr>
        <w:t xml:space="preserve">Recruitment of students into land grant universities, colleges of agriculture, and specific agricultural majors was consistently a concern for agricultural colleges and universities.  Noting the importance of influencers on college decisions provides colleges and universities with pertinent information to be utilized in their recruitment efforts. Communicating key information to parents (greatest college decision influencer at 28%), physically bringing student to campus for an activity, especially one related to agriculture (24%) and providing information to agriculture teachers reaches a vast majority of the primary influencers that might encourage students to enroll </w:t>
      </w:r>
      <w:r w:rsidR="009050C4">
        <w:rPr>
          <w:rFonts w:ascii="Times New Roman" w:hAnsi="Times New Roman" w:cs="Times New Roman"/>
          <w:sz w:val="24"/>
          <w:szCs w:val="24"/>
        </w:rPr>
        <w:t xml:space="preserve">at the university, in </w:t>
      </w:r>
      <w:r w:rsidRPr="00FF48C0">
        <w:rPr>
          <w:rFonts w:ascii="Times New Roman" w:hAnsi="Times New Roman" w:cs="Times New Roman"/>
          <w:sz w:val="24"/>
          <w:szCs w:val="24"/>
        </w:rPr>
        <w:t>CALS, and specific majors within each department.</w:t>
      </w:r>
    </w:p>
    <w:p w:rsidR="00462C32" w:rsidRPr="00FF48C0" w:rsidRDefault="00462C32" w:rsidP="00EB2D12">
      <w:pPr>
        <w:autoSpaceDE w:val="0"/>
        <w:autoSpaceDN w:val="0"/>
        <w:adjustRightInd w:val="0"/>
        <w:spacing w:after="0" w:line="240" w:lineRule="auto"/>
        <w:rPr>
          <w:rFonts w:ascii="Times New Roman" w:hAnsi="Times New Roman" w:cs="Times New Roman"/>
          <w:b/>
          <w:sz w:val="24"/>
          <w:szCs w:val="24"/>
        </w:rPr>
      </w:pPr>
    </w:p>
    <w:p w:rsidR="00462C32" w:rsidRPr="00FF48C0" w:rsidRDefault="00462C32" w:rsidP="00345203">
      <w:pPr>
        <w:autoSpaceDE w:val="0"/>
        <w:autoSpaceDN w:val="0"/>
        <w:adjustRightInd w:val="0"/>
        <w:spacing w:after="0" w:line="240" w:lineRule="auto"/>
        <w:rPr>
          <w:rFonts w:ascii="Times New Roman" w:hAnsi="Times New Roman" w:cs="Times New Roman"/>
          <w:b/>
          <w:sz w:val="24"/>
          <w:szCs w:val="24"/>
        </w:rPr>
      </w:pPr>
      <w:r w:rsidRPr="00FF48C0">
        <w:rPr>
          <w:rFonts w:ascii="Times New Roman" w:hAnsi="Times New Roman" w:cs="Times New Roman"/>
          <w:b/>
          <w:sz w:val="24"/>
          <w:szCs w:val="24"/>
        </w:rPr>
        <w:t>Implications/Recommendations/Impact on the Profession</w:t>
      </w:r>
    </w:p>
    <w:p w:rsidR="00B15C4B" w:rsidRPr="00FF48C0" w:rsidRDefault="00FF48C0" w:rsidP="00345203">
      <w:pPr>
        <w:spacing w:line="240" w:lineRule="auto"/>
        <w:rPr>
          <w:rFonts w:ascii="Times New Roman" w:hAnsi="Times New Roman" w:cs="Times New Roman"/>
          <w:sz w:val="24"/>
          <w:szCs w:val="24"/>
        </w:rPr>
      </w:pPr>
      <w:r>
        <w:rPr>
          <w:rFonts w:ascii="Times New Roman" w:hAnsi="Times New Roman" w:cs="Times New Roman"/>
          <w:sz w:val="24"/>
          <w:szCs w:val="24"/>
        </w:rPr>
        <w:t xml:space="preserve">Recruiting </w:t>
      </w:r>
      <w:r w:rsidR="00FB75CE">
        <w:rPr>
          <w:rFonts w:ascii="Times New Roman" w:hAnsi="Times New Roman" w:cs="Times New Roman"/>
          <w:sz w:val="24"/>
          <w:szCs w:val="24"/>
        </w:rPr>
        <w:t xml:space="preserve">quality students into Colleges of Agricultural and Life Sciences is vital to the continued health of agricultural education.  Continuing direct involvement of university faculty with on campus activities such as 4-H Teen Conferences and State FFA events such as Career Development Events and Leadership Conferences will assist in recruitment of quality students into university level programs.  Similarly, continued communication and positive relationships with parents, alumni and secondary agricultural educators will provide support in student recruitment to Colleges of Agricultural and Life Sciences as well as agricultural education teacher preparation programs. </w:t>
      </w:r>
      <w:r w:rsidR="00B15C4B" w:rsidRPr="00FF48C0">
        <w:rPr>
          <w:rFonts w:ascii="Times New Roman" w:hAnsi="Times New Roman" w:cs="Times New Roman"/>
          <w:sz w:val="24"/>
          <w:szCs w:val="24"/>
        </w:rPr>
        <w:br w:type="page"/>
      </w:r>
    </w:p>
    <w:p w:rsidR="00ED55D6" w:rsidRPr="00FF48C0" w:rsidRDefault="00ED55D6" w:rsidP="00345203">
      <w:pPr>
        <w:autoSpaceDE w:val="0"/>
        <w:autoSpaceDN w:val="0"/>
        <w:adjustRightInd w:val="0"/>
        <w:spacing w:after="0" w:line="240" w:lineRule="auto"/>
        <w:ind w:left="720" w:hanging="720"/>
        <w:rPr>
          <w:rFonts w:ascii="Times New Roman" w:hAnsi="Times New Roman" w:cs="Times New Roman"/>
          <w:sz w:val="24"/>
          <w:szCs w:val="24"/>
        </w:rPr>
      </w:pPr>
    </w:p>
    <w:p w:rsidR="008E3ED2" w:rsidRPr="00FF48C0" w:rsidRDefault="008E3ED2" w:rsidP="00345203">
      <w:pPr>
        <w:autoSpaceDE w:val="0"/>
        <w:autoSpaceDN w:val="0"/>
        <w:adjustRightInd w:val="0"/>
        <w:spacing w:after="0" w:line="240" w:lineRule="auto"/>
        <w:ind w:left="720" w:hanging="720"/>
        <w:jc w:val="center"/>
        <w:rPr>
          <w:rFonts w:ascii="Times New Roman" w:hAnsi="Times New Roman" w:cs="Times New Roman"/>
          <w:b/>
          <w:sz w:val="24"/>
          <w:szCs w:val="24"/>
        </w:rPr>
      </w:pPr>
      <w:r w:rsidRPr="00FF48C0">
        <w:rPr>
          <w:rFonts w:ascii="Times New Roman" w:hAnsi="Times New Roman" w:cs="Times New Roman"/>
          <w:b/>
          <w:sz w:val="24"/>
          <w:szCs w:val="24"/>
        </w:rPr>
        <w:t>References</w:t>
      </w:r>
    </w:p>
    <w:p w:rsidR="008E3ED2" w:rsidRPr="00FF48C0" w:rsidRDefault="008E3ED2" w:rsidP="00345203">
      <w:pPr>
        <w:autoSpaceDE w:val="0"/>
        <w:autoSpaceDN w:val="0"/>
        <w:adjustRightInd w:val="0"/>
        <w:spacing w:after="0" w:line="240" w:lineRule="auto"/>
        <w:ind w:left="720" w:hanging="720"/>
        <w:rPr>
          <w:rFonts w:ascii="Times New Roman" w:hAnsi="Times New Roman" w:cs="Times New Roman"/>
          <w:sz w:val="24"/>
          <w:szCs w:val="24"/>
        </w:rPr>
      </w:pPr>
    </w:p>
    <w:p w:rsidR="00345203" w:rsidRPr="00FF48C0" w:rsidRDefault="00345203" w:rsidP="00FF48C0">
      <w:pPr>
        <w:spacing w:line="240" w:lineRule="auto"/>
        <w:rPr>
          <w:rFonts w:ascii="Times New Roman" w:hAnsi="Times New Roman" w:cs="Times New Roman"/>
          <w:sz w:val="24"/>
          <w:szCs w:val="24"/>
        </w:rPr>
      </w:pPr>
    </w:p>
    <w:p w:rsidR="00EB2D12" w:rsidRDefault="00345203" w:rsidP="00FF48C0">
      <w:pPr>
        <w:spacing w:after="0" w:line="240" w:lineRule="auto"/>
        <w:ind w:left="720" w:hanging="720"/>
        <w:rPr>
          <w:rFonts w:ascii="Times New Roman" w:hAnsi="Times New Roman" w:cs="Times New Roman"/>
          <w:noProof/>
          <w:sz w:val="24"/>
          <w:szCs w:val="24"/>
        </w:rPr>
      </w:pPr>
      <w:r w:rsidRPr="00FF48C0">
        <w:rPr>
          <w:rFonts w:ascii="Times New Roman" w:hAnsi="Times New Roman" w:cs="Times New Roman"/>
          <w:sz w:val="24"/>
          <w:szCs w:val="24"/>
        </w:rPr>
        <w:fldChar w:fldCharType="begin"/>
      </w:r>
      <w:r w:rsidRPr="00FF48C0">
        <w:rPr>
          <w:rFonts w:ascii="Times New Roman" w:hAnsi="Times New Roman" w:cs="Times New Roman"/>
          <w:sz w:val="24"/>
          <w:szCs w:val="24"/>
        </w:rPr>
        <w:instrText xml:space="preserve"> ADDIN EN.REFLIST </w:instrText>
      </w:r>
      <w:r w:rsidRPr="00FF48C0">
        <w:rPr>
          <w:rFonts w:ascii="Times New Roman" w:hAnsi="Times New Roman" w:cs="Times New Roman"/>
          <w:sz w:val="24"/>
          <w:szCs w:val="24"/>
        </w:rPr>
        <w:fldChar w:fldCharType="separate"/>
      </w:r>
      <w:bookmarkStart w:id="1" w:name="_ENREF_1"/>
      <w:r w:rsidR="00EB2D12" w:rsidRPr="00FF48C0">
        <w:rPr>
          <w:rFonts w:ascii="Times New Roman" w:hAnsi="Times New Roman" w:cs="Times New Roman"/>
          <w:noProof/>
          <w:sz w:val="24"/>
          <w:szCs w:val="24"/>
        </w:rPr>
        <w:t xml:space="preserve">2011-2015 strategic plan. (2013)  Retrieved January 24,2013, 2013, from </w:t>
      </w:r>
      <w:hyperlink r:id="rId16" w:history="1">
        <w:r w:rsidR="00EB2D12" w:rsidRPr="00FF48C0">
          <w:rPr>
            <w:rStyle w:val="Hyperlink"/>
            <w:rFonts w:ascii="Times New Roman" w:hAnsi="Times New Roman" w:cs="Times New Roman"/>
            <w:noProof/>
            <w:sz w:val="24"/>
            <w:szCs w:val="24"/>
          </w:rPr>
          <w:t>http://www.uidaho.edu/president/leadingidaho</w:t>
        </w:r>
        <w:bookmarkEnd w:id="1"/>
      </w:hyperlink>
    </w:p>
    <w:p w:rsidR="00FB75CE" w:rsidRPr="00FF48C0" w:rsidRDefault="00FB75CE" w:rsidP="00FF48C0">
      <w:pPr>
        <w:spacing w:after="0" w:line="240" w:lineRule="auto"/>
        <w:ind w:left="720" w:hanging="720"/>
        <w:rPr>
          <w:rFonts w:ascii="Times New Roman" w:hAnsi="Times New Roman" w:cs="Times New Roman"/>
          <w:noProof/>
          <w:sz w:val="24"/>
          <w:szCs w:val="24"/>
        </w:rPr>
      </w:pPr>
    </w:p>
    <w:p w:rsidR="00EB2D12" w:rsidRDefault="00EB2D12" w:rsidP="00FF48C0">
      <w:pPr>
        <w:spacing w:after="0" w:line="240" w:lineRule="auto"/>
        <w:ind w:left="720" w:hanging="720"/>
        <w:rPr>
          <w:rFonts w:ascii="Times New Roman" w:hAnsi="Times New Roman" w:cs="Times New Roman"/>
          <w:noProof/>
          <w:sz w:val="24"/>
          <w:szCs w:val="24"/>
        </w:rPr>
      </w:pPr>
      <w:bookmarkStart w:id="2" w:name="_ENREF_2"/>
      <w:r w:rsidRPr="00FF48C0">
        <w:rPr>
          <w:rFonts w:ascii="Times New Roman" w:hAnsi="Times New Roman" w:cs="Times New Roman"/>
          <w:noProof/>
          <w:sz w:val="24"/>
          <w:szCs w:val="24"/>
        </w:rPr>
        <w:t xml:space="preserve">Doerfert, D. L. e. (2011). </w:t>
      </w:r>
      <w:r w:rsidRPr="00FF48C0">
        <w:rPr>
          <w:rFonts w:ascii="Times New Roman" w:hAnsi="Times New Roman" w:cs="Times New Roman"/>
          <w:i/>
          <w:noProof/>
          <w:sz w:val="24"/>
          <w:szCs w:val="24"/>
        </w:rPr>
        <w:t>National research agenda: American association for agricultural education's research priority areas for 2011-2015</w:t>
      </w:r>
      <w:r w:rsidRPr="00FF48C0">
        <w:rPr>
          <w:rFonts w:ascii="Times New Roman" w:hAnsi="Times New Roman" w:cs="Times New Roman"/>
          <w:noProof/>
          <w:sz w:val="24"/>
          <w:szCs w:val="24"/>
        </w:rPr>
        <w:t>. Lubbock, TX: Texas Tech University, Department of Agricultural Education and Communications.</w:t>
      </w:r>
      <w:bookmarkEnd w:id="2"/>
    </w:p>
    <w:p w:rsidR="00FB75CE" w:rsidRPr="00FF48C0" w:rsidRDefault="00FB75CE" w:rsidP="00FF48C0">
      <w:pPr>
        <w:spacing w:after="0" w:line="240" w:lineRule="auto"/>
        <w:ind w:left="720" w:hanging="720"/>
        <w:rPr>
          <w:rFonts w:ascii="Times New Roman" w:hAnsi="Times New Roman" w:cs="Times New Roman"/>
          <w:noProof/>
          <w:sz w:val="24"/>
          <w:szCs w:val="24"/>
        </w:rPr>
      </w:pPr>
    </w:p>
    <w:p w:rsidR="00EB2D12" w:rsidRDefault="00EB2D12" w:rsidP="00FF48C0">
      <w:pPr>
        <w:spacing w:after="0" w:line="240" w:lineRule="auto"/>
        <w:ind w:left="720" w:hanging="720"/>
        <w:rPr>
          <w:rFonts w:ascii="Times New Roman" w:hAnsi="Times New Roman" w:cs="Times New Roman"/>
          <w:noProof/>
          <w:sz w:val="24"/>
          <w:szCs w:val="24"/>
        </w:rPr>
      </w:pPr>
      <w:bookmarkStart w:id="3" w:name="_ENREF_3"/>
      <w:r w:rsidRPr="00FF48C0">
        <w:rPr>
          <w:rFonts w:ascii="Times New Roman" w:hAnsi="Times New Roman" w:cs="Times New Roman"/>
          <w:noProof/>
          <w:sz w:val="24"/>
          <w:szCs w:val="24"/>
        </w:rPr>
        <w:t xml:space="preserve">Gordon, H. R. D. (2008). </w:t>
      </w:r>
      <w:r w:rsidRPr="00FF48C0">
        <w:rPr>
          <w:rFonts w:ascii="Times New Roman" w:hAnsi="Times New Roman" w:cs="Times New Roman"/>
          <w:i/>
          <w:noProof/>
          <w:sz w:val="24"/>
          <w:szCs w:val="24"/>
        </w:rPr>
        <w:t>The history and growth of vocational education in America (3rd Ed)</w:t>
      </w:r>
      <w:r w:rsidRPr="00FF48C0">
        <w:rPr>
          <w:rFonts w:ascii="Times New Roman" w:hAnsi="Times New Roman" w:cs="Times New Roman"/>
          <w:noProof/>
          <w:sz w:val="24"/>
          <w:szCs w:val="24"/>
        </w:rPr>
        <w:t>. Long Grove, Il: Waveland Press, Inc. .</w:t>
      </w:r>
      <w:bookmarkEnd w:id="3"/>
    </w:p>
    <w:p w:rsidR="00FB75CE" w:rsidRPr="00FF48C0" w:rsidRDefault="00FB75CE" w:rsidP="00FF48C0">
      <w:pPr>
        <w:spacing w:after="0" w:line="240" w:lineRule="auto"/>
        <w:ind w:left="720" w:hanging="720"/>
        <w:rPr>
          <w:rFonts w:ascii="Times New Roman" w:hAnsi="Times New Roman" w:cs="Times New Roman"/>
          <w:noProof/>
          <w:sz w:val="24"/>
          <w:szCs w:val="24"/>
        </w:rPr>
      </w:pPr>
    </w:p>
    <w:p w:rsidR="00EB2D12" w:rsidRDefault="00EB2D12" w:rsidP="00FF48C0">
      <w:pPr>
        <w:spacing w:after="0" w:line="240" w:lineRule="auto"/>
        <w:ind w:left="720" w:hanging="720"/>
        <w:rPr>
          <w:rFonts w:ascii="Times New Roman" w:hAnsi="Times New Roman" w:cs="Times New Roman"/>
          <w:noProof/>
          <w:sz w:val="24"/>
          <w:szCs w:val="24"/>
        </w:rPr>
      </w:pPr>
      <w:bookmarkStart w:id="4" w:name="_ENREF_4"/>
      <w:r w:rsidRPr="00FF48C0">
        <w:rPr>
          <w:rFonts w:ascii="Times New Roman" w:hAnsi="Times New Roman" w:cs="Times New Roman"/>
          <w:noProof/>
          <w:sz w:val="24"/>
          <w:szCs w:val="24"/>
        </w:rPr>
        <w:t xml:space="preserve">Lindner, J. R., Murphy, T. H., &amp; Briers, G. E. (2001). Handling nonresponse in social science research. </w:t>
      </w:r>
      <w:r w:rsidRPr="00FF48C0">
        <w:rPr>
          <w:rFonts w:ascii="Times New Roman" w:hAnsi="Times New Roman" w:cs="Times New Roman"/>
          <w:i/>
          <w:noProof/>
          <w:sz w:val="24"/>
          <w:szCs w:val="24"/>
        </w:rPr>
        <w:t>Journal of Agricultural Education, 42</w:t>
      </w:r>
      <w:r w:rsidRPr="00FF48C0">
        <w:rPr>
          <w:rFonts w:ascii="Times New Roman" w:hAnsi="Times New Roman" w:cs="Times New Roman"/>
          <w:noProof/>
          <w:sz w:val="24"/>
          <w:szCs w:val="24"/>
        </w:rPr>
        <w:t xml:space="preserve">(4), 43-53. </w:t>
      </w:r>
      <w:bookmarkEnd w:id="4"/>
    </w:p>
    <w:p w:rsidR="00FB75CE" w:rsidRPr="00FF48C0" w:rsidRDefault="00FB75CE" w:rsidP="00FF48C0">
      <w:pPr>
        <w:spacing w:after="0" w:line="240" w:lineRule="auto"/>
        <w:ind w:left="720" w:hanging="720"/>
        <w:rPr>
          <w:rFonts w:ascii="Times New Roman" w:hAnsi="Times New Roman" w:cs="Times New Roman"/>
          <w:noProof/>
          <w:sz w:val="24"/>
          <w:szCs w:val="24"/>
        </w:rPr>
      </w:pPr>
    </w:p>
    <w:p w:rsidR="00EB2D12" w:rsidRDefault="00EB2D12" w:rsidP="00FF48C0">
      <w:pPr>
        <w:spacing w:after="0" w:line="240" w:lineRule="auto"/>
        <w:ind w:left="720" w:hanging="720"/>
        <w:rPr>
          <w:rFonts w:ascii="Times New Roman" w:hAnsi="Times New Roman" w:cs="Times New Roman"/>
          <w:noProof/>
          <w:sz w:val="24"/>
          <w:szCs w:val="24"/>
        </w:rPr>
      </w:pPr>
      <w:bookmarkStart w:id="5" w:name="_ENREF_5"/>
      <w:r w:rsidRPr="00FF48C0">
        <w:rPr>
          <w:rFonts w:ascii="Times New Roman" w:hAnsi="Times New Roman" w:cs="Times New Roman"/>
          <w:noProof/>
          <w:sz w:val="24"/>
          <w:szCs w:val="24"/>
        </w:rPr>
        <w:t xml:space="preserve">Mosman, C. R. T. (1987). </w:t>
      </w:r>
      <w:r w:rsidRPr="00FF48C0">
        <w:rPr>
          <w:rFonts w:ascii="Times New Roman" w:hAnsi="Times New Roman" w:cs="Times New Roman"/>
          <w:i/>
          <w:noProof/>
          <w:sz w:val="24"/>
          <w:szCs w:val="24"/>
        </w:rPr>
        <w:t>Graduates' perceptions of the college of agriculture at the university of Idaho.</w:t>
      </w:r>
      <w:r w:rsidRPr="00FF48C0">
        <w:rPr>
          <w:rFonts w:ascii="Times New Roman" w:hAnsi="Times New Roman" w:cs="Times New Roman"/>
          <w:noProof/>
          <w:sz w:val="24"/>
          <w:szCs w:val="24"/>
        </w:rPr>
        <w:t xml:space="preserve"> MS Agricultural Education, University of Idaho, Moscow, Idaho.   </w:t>
      </w:r>
      <w:bookmarkEnd w:id="5"/>
    </w:p>
    <w:p w:rsidR="00FB75CE" w:rsidRPr="00FF48C0" w:rsidRDefault="00FB75CE" w:rsidP="00FF48C0">
      <w:pPr>
        <w:spacing w:after="0" w:line="240" w:lineRule="auto"/>
        <w:ind w:left="720" w:hanging="720"/>
        <w:rPr>
          <w:rFonts w:ascii="Times New Roman" w:hAnsi="Times New Roman" w:cs="Times New Roman"/>
          <w:noProof/>
          <w:sz w:val="24"/>
          <w:szCs w:val="24"/>
        </w:rPr>
      </w:pPr>
    </w:p>
    <w:p w:rsidR="00EB2D12" w:rsidRDefault="00EB2D12" w:rsidP="00FF48C0">
      <w:pPr>
        <w:spacing w:after="0" w:line="240" w:lineRule="auto"/>
        <w:ind w:left="720" w:hanging="720"/>
        <w:rPr>
          <w:rFonts w:ascii="Times New Roman" w:hAnsi="Times New Roman" w:cs="Times New Roman"/>
          <w:noProof/>
          <w:sz w:val="24"/>
          <w:szCs w:val="24"/>
        </w:rPr>
      </w:pPr>
      <w:bookmarkStart w:id="6" w:name="_ENREF_6"/>
      <w:r w:rsidRPr="00FF48C0">
        <w:rPr>
          <w:rFonts w:ascii="Times New Roman" w:hAnsi="Times New Roman" w:cs="Times New Roman"/>
          <w:noProof/>
          <w:sz w:val="24"/>
          <w:szCs w:val="24"/>
        </w:rPr>
        <w:t xml:space="preserve">Osmond, J., Hoover, T. S., &amp; Dougherty, M. P. (March, 1998). Follow-up study of graduates from the college of agriculture and school of forest resources and conservation from the university of Florida. </w:t>
      </w:r>
      <w:r w:rsidRPr="00FF48C0">
        <w:rPr>
          <w:rFonts w:ascii="Times New Roman" w:hAnsi="Times New Roman" w:cs="Times New Roman"/>
          <w:i/>
          <w:noProof/>
          <w:sz w:val="24"/>
          <w:szCs w:val="24"/>
        </w:rPr>
        <w:t>NACTA Journal</w:t>
      </w:r>
      <w:r w:rsidRPr="00FF48C0">
        <w:rPr>
          <w:rFonts w:ascii="Times New Roman" w:hAnsi="Times New Roman" w:cs="Times New Roman"/>
          <w:noProof/>
          <w:sz w:val="24"/>
          <w:szCs w:val="24"/>
        </w:rPr>
        <w:t xml:space="preserve">, 16 - 24. </w:t>
      </w:r>
      <w:bookmarkEnd w:id="6"/>
    </w:p>
    <w:p w:rsidR="00FB75CE" w:rsidRPr="00FF48C0" w:rsidRDefault="00FB75CE" w:rsidP="00FF48C0">
      <w:pPr>
        <w:spacing w:after="0" w:line="240" w:lineRule="auto"/>
        <w:ind w:left="720" w:hanging="720"/>
        <w:rPr>
          <w:rFonts w:ascii="Times New Roman" w:hAnsi="Times New Roman" w:cs="Times New Roman"/>
          <w:noProof/>
          <w:sz w:val="24"/>
          <w:szCs w:val="24"/>
        </w:rPr>
      </w:pPr>
    </w:p>
    <w:p w:rsidR="00EB2D12" w:rsidRPr="00FF48C0" w:rsidRDefault="00EB2D12" w:rsidP="00FF48C0">
      <w:pPr>
        <w:spacing w:line="240" w:lineRule="auto"/>
        <w:ind w:left="720" w:hanging="720"/>
        <w:rPr>
          <w:rFonts w:ascii="Times New Roman" w:hAnsi="Times New Roman" w:cs="Times New Roman"/>
          <w:noProof/>
          <w:sz w:val="24"/>
          <w:szCs w:val="24"/>
        </w:rPr>
      </w:pPr>
      <w:bookmarkStart w:id="7" w:name="_ENREF_7"/>
      <w:r w:rsidRPr="00FF48C0">
        <w:rPr>
          <w:rFonts w:ascii="Times New Roman" w:hAnsi="Times New Roman" w:cs="Times New Roman"/>
          <w:noProof/>
          <w:sz w:val="24"/>
          <w:szCs w:val="24"/>
        </w:rPr>
        <w:t xml:space="preserve">Suvedi, M., &amp; Heyboer, G. (2004). Perceptions of recent graduates and employers about undergraduate programs in the college of agriculture and natural resources at Michigan state university: A follow-up study. </w:t>
      </w:r>
      <w:r w:rsidRPr="00FF48C0">
        <w:rPr>
          <w:rFonts w:ascii="Times New Roman" w:hAnsi="Times New Roman" w:cs="Times New Roman"/>
          <w:i/>
          <w:noProof/>
          <w:sz w:val="24"/>
          <w:szCs w:val="24"/>
        </w:rPr>
        <w:t>NACTA Journal, 2004</w:t>
      </w:r>
      <w:r w:rsidRPr="00FF48C0">
        <w:rPr>
          <w:rFonts w:ascii="Times New Roman" w:hAnsi="Times New Roman" w:cs="Times New Roman"/>
          <w:noProof/>
          <w:sz w:val="24"/>
          <w:szCs w:val="24"/>
        </w:rPr>
        <w:t xml:space="preserve">(March), 22-27. </w:t>
      </w:r>
      <w:bookmarkEnd w:id="7"/>
    </w:p>
    <w:p w:rsidR="00EB2D12" w:rsidRPr="00FF48C0" w:rsidRDefault="00EB2D12" w:rsidP="00FF48C0">
      <w:pPr>
        <w:spacing w:line="240" w:lineRule="auto"/>
        <w:rPr>
          <w:rFonts w:ascii="Times New Roman" w:hAnsi="Times New Roman" w:cs="Times New Roman"/>
          <w:noProof/>
          <w:sz w:val="24"/>
          <w:szCs w:val="24"/>
        </w:rPr>
      </w:pPr>
    </w:p>
    <w:p w:rsidR="0019073F" w:rsidRPr="00FF48C0" w:rsidRDefault="00345203" w:rsidP="00FF48C0">
      <w:pPr>
        <w:spacing w:line="240" w:lineRule="auto"/>
        <w:rPr>
          <w:rFonts w:ascii="Times New Roman" w:hAnsi="Times New Roman" w:cs="Times New Roman"/>
          <w:sz w:val="24"/>
          <w:szCs w:val="24"/>
        </w:rPr>
      </w:pPr>
      <w:r w:rsidRPr="00FF48C0">
        <w:rPr>
          <w:rFonts w:ascii="Times New Roman" w:hAnsi="Times New Roman" w:cs="Times New Roman"/>
          <w:sz w:val="24"/>
          <w:szCs w:val="24"/>
        </w:rPr>
        <w:fldChar w:fldCharType="end"/>
      </w:r>
    </w:p>
    <w:sectPr w:rsidR="0019073F" w:rsidRPr="00FF48C0" w:rsidSect="0019073F">
      <w:head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F24" w:rsidRDefault="00675F24" w:rsidP="0019073F">
      <w:pPr>
        <w:spacing w:after="0" w:line="240" w:lineRule="auto"/>
      </w:pPr>
      <w:r>
        <w:separator/>
      </w:r>
    </w:p>
  </w:endnote>
  <w:endnote w:type="continuationSeparator" w:id="0">
    <w:p w:rsidR="00675F24" w:rsidRDefault="00675F24" w:rsidP="00190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F24" w:rsidRDefault="00675F24" w:rsidP="0019073F">
      <w:pPr>
        <w:spacing w:after="0" w:line="240" w:lineRule="auto"/>
      </w:pPr>
      <w:r>
        <w:separator/>
      </w:r>
    </w:p>
  </w:footnote>
  <w:footnote w:type="continuationSeparator" w:id="0">
    <w:p w:rsidR="00675F24" w:rsidRDefault="00675F24" w:rsidP="001907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73F" w:rsidRPr="00462C32" w:rsidRDefault="00462C32" w:rsidP="0019073F">
    <w:pPr>
      <w:pStyle w:val="Header"/>
      <w:jc w:val="right"/>
      <w:rPr>
        <w:rFonts w:asciiTheme="majorHAnsi" w:hAnsiTheme="majorHAnsi"/>
        <w:sz w:val="24"/>
      </w:rPr>
    </w:pPr>
    <w:r>
      <w:rPr>
        <w:rFonts w:asciiTheme="majorHAnsi" w:hAnsiTheme="majorHAnsi"/>
        <w:sz w:val="24"/>
      </w:rPr>
      <w:t>RESEARCH</w:t>
    </w:r>
    <w:r w:rsidR="0019073F" w:rsidRPr="00462C32">
      <w:rPr>
        <w:rFonts w:asciiTheme="majorHAnsi" w:hAnsiTheme="majorHAnsi"/>
        <w:sz w:val="24"/>
      </w:rPr>
      <w:t xml:space="preserve"> POSTER</w:t>
    </w:r>
  </w:p>
  <w:p w:rsidR="0019073F" w:rsidRPr="00462C32" w:rsidRDefault="0019073F" w:rsidP="0019073F">
    <w:pPr>
      <w:pStyle w:val="Header"/>
      <w:jc w:val="right"/>
      <w:rPr>
        <w:rFonts w:asciiTheme="majorHAnsi" w:hAnsiTheme="majorHAnsi"/>
        <w:sz w:val="24"/>
      </w:rPr>
    </w:pPr>
    <w:r w:rsidRPr="00462C32">
      <w:rPr>
        <w:rFonts w:asciiTheme="majorHAnsi" w:hAnsiTheme="majorHAnsi"/>
        <w:sz w:val="24"/>
      </w:rPr>
      <w:t>2013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2vpzz0wtmsfw09ezxaopztt3z2pdzef9a0af&quot;&gt;Allison Current-Saved-Saved&lt;record-ids&gt;&lt;item&gt;46&lt;/item&gt;&lt;item&gt;156&lt;/item&gt;&lt;item&gt;167&lt;/item&gt;&lt;item&gt;216&lt;/item&gt;&lt;item&gt;218&lt;/item&gt;&lt;item&gt;222&lt;/item&gt;&lt;item&gt;226&lt;/item&gt;&lt;/record-ids&gt;&lt;/item&gt;&lt;/Libraries&gt;"/>
  </w:docVars>
  <w:rsids>
    <w:rsidRoot w:val="0019073F"/>
    <w:rsid w:val="0005550D"/>
    <w:rsid w:val="000E1BE4"/>
    <w:rsid w:val="00146582"/>
    <w:rsid w:val="0019073F"/>
    <w:rsid w:val="002838AD"/>
    <w:rsid w:val="003400DE"/>
    <w:rsid w:val="00345203"/>
    <w:rsid w:val="0038210C"/>
    <w:rsid w:val="003D58DF"/>
    <w:rsid w:val="00410BFB"/>
    <w:rsid w:val="00462C32"/>
    <w:rsid w:val="00493407"/>
    <w:rsid w:val="004F58FF"/>
    <w:rsid w:val="005655BB"/>
    <w:rsid w:val="00675F24"/>
    <w:rsid w:val="006946D0"/>
    <w:rsid w:val="008E3ED2"/>
    <w:rsid w:val="009050C4"/>
    <w:rsid w:val="00B15C4B"/>
    <w:rsid w:val="00BB2D59"/>
    <w:rsid w:val="00BB7B8D"/>
    <w:rsid w:val="00CF1684"/>
    <w:rsid w:val="00E119BB"/>
    <w:rsid w:val="00EB2D12"/>
    <w:rsid w:val="00EB52C8"/>
    <w:rsid w:val="00ED55D6"/>
    <w:rsid w:val="00FB75CE"/>
    <w:rsid w:val="00FF4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073F"/>
    <w:rPr>
      <w:color w:val="0000FF" w:themeColor="hyperlink"/>
      <w:u w:val="single"/>
    </w:rPr>
  </w:style>
  <w:style w:type="paragraph" w:styleId="Header">
    <w:name w:val="header"/>
    <w:basedOn w:val="Normal"/>
    <w:link w:val="HeaderChar"/>
    <w:uiPriority w:val="99"/>
    <w:unhideWhenUsed/>
    <w:rsid w:val="001907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073F"/>
  </w:style>
  <w:style w:type="paragraph" w:styleId="Footer">
    <w:name w:val="footer"/>
    <w:basedOn w:val="Normal"/>
    <w:link w:val="FooterChar"/>
    <w:uiPriority w:val="99"/>
    <w:unhideWhenUsed/>
    <w:rsid w:val="001907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073F"/>
  </w:style>
  <w:style w:type="paragraph" w:styleId="BalloonText">
    <w:name w:val="Balloon Text"/>
    <w:basedOn w:val="Normal"/>
    <w:link w:val="BalloonTextChar"/>
    <w:uiPriority w:val="99"/>
    <w:semiHidden/>
    <w:unhideWhenUsed/>
    <w:rsid w:val="003452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5203"/>
    <w:rPr>
      <w:rFonts w:ascii="Tahoma" w:hAnsi="Tahoma" w:cs="Tahoma"/>
      <w:sz w:val="16"/>
      <w:szCs w:val="16"/>
    </w:rPr>
  </w:style>
  <w:style w:type="character" w:customStyle="1" w:styleId="unicode1">
    <w:name w:val="unicode1"/>
    <w:basedOn w:val="DefaultParagraphFont"/>
    <w:rsid w:val="00EB2D12"/>
    <w:rPr>
      <w:rFonts w:ascii="Arial Unicode MS" w:eastAsia="Arial Unicode MS" w:hAnsi="Arial Unicode MS" w:cs="Arial Unicode MS" w:hint="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073F"/>
    <w:rPr>
      <w:color w:val="0000FF" w:themeColor="hyperlink"/>
      <w:u w:val="single"/>
    </w:rPr>
  </w:style>
  <w:style w:type="paragraph" w:styleId="Header">
    <w:name w:val="header"/>
    <w:basedOn w:val="Normal"/>
    <w:link w:val="HeaderChar"/>
    <w:uiPriority w:val="99"/>
    <w:unhideWhenUsed/>
    <w:rsid w:val="001907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073F"/>
  </w:style>
  <w:style w:type="paragraph" w:styleId="Footer">
    <w:name w:val="footer"/>
    <w:basedOn w:val="Normal"/>
    <w:link w:val="FooterChar"/>
    <w:uiPriority w:val="99"/>
    <w:unhideWhenUsed/>
    <w:rsid w:val="001907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073F"/>
  </w:style>
  <w:style w:type="paragraph" w:styleId="BalloonText">
    <w:name w:val="Balloon Text"/>
    <w:basedOn w:val="Normal"/>
    <w:link w:val="BalloonTextChar"/>
    <w:uiPriority w:val="99"/>
    <w:semiHidden/>
    <w:unhideWhenUsed/>
    <w:rsid w:val="003452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5203"/>
    <w:rPr>
      <w:rFonts w:ascii="Tahoma" w:hAnsi="Tahoma" w:cs="Tahoma"/>
      <w:sz w:val="16"/>
      <w:szCs w:val="16"/>
    </w:rPr>
  </w:style>
  <w:style w:type="character" w:customStyle="1" w:styleId="unicode1">
    <w:name w:val="unicode1"/>
    <w:basedOn w:val="DefaultParagraphFont"/>
    <w:rsid w:val="00EB2D12"/>
    <w:rPr>
      <w:rFonts w:ascii="Arial Unicode MS" w:eastAsia="Arial Unicode MS" w:hAnsi="Arial Unicode MS" w:cs="Arial Unicode MS" w:hint="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ouchstone@uidaho.edu" TargetMode="External"/><Relationship Id="rId13" Type="http://schemas.openxmlformats.org/officeDocument/2006/relationships/diagramColors" Target="diagrams/colors1.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uidaho.edu/president/leadingidah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ball@uidaho.edu"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FC9171-92FA-4A7F-885E-198CA9B62991}" type="doc">
      <dgm:prSet loTypeId="urn:microsoft.com/office/officeart/2005/8/layout/radial3" loCatId="relationship" qsTypeId="urn:microsoft.com/office/officeart/2005/8/quickstyle/simple1" qsCatId="simple" csTypeId="urn:microsoft.com/office/officeart/2005/8/colors/accent1_2" csCatId="accent1" phldr="1"/>
      <dgm:spPr/>
      <dgm:t>
        <a:bodyPr/>
        <a:lstStyle/>
        <a:p>
          <a:endParaRPr lang="en-US"/>
        </a:p>
      </dgm:t>
    </dgm:pt>
    <dgm:pt modelId="{B9499F12-C875-4F79-8FB3-B9E4F516E47C}">
      <dgm:prSet phldrT="[Text]"/>
      <dgm:spPr/>
      <dgm:t>
        <a:bodyPr/>
        <a:lstStyle/>
        <a:p>
          <a:pPr algn="ctr"/>
          <a:r>
            <a:rPr lang="en-US"/>
            <a:t>Quality Student Experiences in CALS</a:t>
          </a:r>
        </a:p>
      </dgm:t>
    </dgm:pt>
    <dgm:pt modelId="{5AFDD77F-2F9B-4FB4-AADA-33F6707A5DEB}" type="parTrans" cxnId="{C1248064-AFEC-42AB-A505-B285C09CD3EC}">
      <dgm:prSet/>
      <dgm:spPr/>
      <dgm:t>
        <a:bodyPr/>
        <a:lstStyle/>
        <a:p>
          <a:pPr algn="ctr"/>
          <a:endParaRPr lang="en-US"/>
        </a:p>
      </dgm:t>
    </dgm:pt>
    <dgm:pt modelId="{A0DA5041-7C92-46B4-AC28-84A9E7C2974C}" type="sibTrans" cxnId="{C1248064-AFEC-42AB-A505-B285C09CD3EC}">
      <dgm:prSet/>
      <dgm:spPr/>
      <dgm:t>
        <a:bodyPr/>
        <a:lstStyle/>
        <a:p>
          <a:pPr algn="ctr"/>
          <a:endParaRPr lang="en-US"/>
        </a:p>
      </dgm:t>
    </dgm:pt>
    <dgm:pt modelId="{0763E2E9-EA8F-4407-88F6-8562EC91931B}">
      <dgm:prSet phldrT="[Text]"/>
      <dgm:spPr/>
      <dgm:t>
        <a:bodyPr/>
        <a:lstStyle/>
        <a:p>
          <a:pPr algn="ctr"/>
          <a:r>
            <a:rPr lang="en-US"/>
            <a:t>University Advising</a:t>
          </a:r>
        </a:p>
      </dgm:t>
    </dgm:pt>
    <dgm:pt modelId="{B95369A9-6B75-41CD-B162-C2D970BEAA03}" type="parTrans" cxnId="{C00EDFB9-4A65-4F38-A95C-75974809B66B}">
      <dgm:prSet/>
      <dgm:spPr/>
      <dgm:t>
        <a:bodyPr/>
        <a:lstStyle/>
        <a:p>
          <a:pPr algn="ctr"/>
          <a:endParaRPr lang="en-US"/>
        </a:p>
      </dgm:t>
    </dgm:pt>
    <dgm:pt modelId="{AEF6BD0B-FBCD-4A81-88D7-8FA086F59A17}" type="sibTrans" cxnId="{C00EDFB9-4A65-4F38-A95C-75974809B66B}">
      <dgm:prSet/>
      <dgm:spPr/>
      <dgm:t>
        <a:bodyPr/>
        <a:lstStyle/>
        <a:p>
          <a:pPr algn="ctr"/>
          <a:endParaRPr lang="en-US"/>
        </a:p>
      </dgm:t>
    </dgm:pt>
    <dgm:pt modelId="{818F3397-F8B8-41AD-87A0-011517789FC3}">
      <dgm:prSet phldrT="[Text]"/>
      <dgm:spPr/>
      <dgm:t>
        <a:bodyPr/>
        <a:lstStyle/>
        <a:p>
          <a:pPr algn="ctr"/>
          <a:r>
            <a:rPr lang="en-US"/>
            <a:t>Student Demographics</a:t>
          </a:r>
        </a:p>
      </dgm:t>
    </dgm:pt>
    <dgm:pt modelId="{863DD843-A2BE-433B-9A3B-BC12F70D6E03}" type="parTrans" cxnId="{EED0A0C2-B98C-4DA5-8E03-A310C38BA80D}">
      <dgm:prSet/>
      <dgm:spPr/>
      <dgm:t>
        <a:bodyPr/>
        <a:lstStyle/>
        <a:p>
          <a:pPr algn="ctr"/>
          <a:endParaRPr lang="en-US"/>
        </a:p>
      </dgm:t>
    </dgm:pt>
    <dgm:pt modelId="{B36274CD-B5FC-4F55-A82B-6C87A0247DB9}" type="sibTrans" cxnId="{EED0A0C2-B98C-4DA5-8E03-A310C38BA80D}">
      <dgm:prSet/>
      <dgm:spPr/>
      <dgm:t>
        <a:bodyPr/>
        <a:lstStyle/>
        <a:p>
          <a:pPr algn="ctr"/>
          <a:endParaRPr lang="en-US"/>
        </a:p>
      </dgm:t>
    </dgm:pt>
    <dgm:pt modelId="{E6507AA9-139D-4362-B58A-A52A5CE625CD}">
      <dgm:prSet phldrT="[Text]"/>
      <dgm:spPr/>
      <dgm:t>
        <a:bodyPr/>
        <a:lstStyle/>
        <a:p>
          <a:pPr algn="ctr"/>
          <a:r>
            <a:rPr lang="en-US"/>
            <a:t>University Instruction</a:t>
          </a:r>
        </a:p>
      </dgm:t>
    </dgm:pt>
    <dgm:pt modelId="{36216AF4-0B5A-4991-A1FC-208F09183347}" type="parTrans" cxnId="{EADFEB64-7B84-441C-A09F-83B46E1E83F8}">
      <dgm:prSet/>
      <dgm:spPr/>
      <dgm:t>
        <a:bodyPr/>
        <a:lstStyle/>
        <a:p>
          <a:pPr algn="ctr"/>
          <a:endParaRPr lang="en-US"/>
        </a:p>
      </dgm:t>
    </dgm:pt>
    <dgm:pt modelId="{88AC86D2-BA6E-4DDF-8FB9-A8EC1731F832}" type="sibTrans" cxnId="{EADFEB64-7B84-441C-A09F-83B46E1E83F8}">
      <dgm:prSet/>
      <dgm:spPr/>
      <dgm:t>
        <a:bodyPr/>
        <a:lstStyle/>
        <a:p>
          <a:pPr algn="ctr"/>
          <a:endParaRPr lang="en-US"/>
        </a:p>
      </dgm:t>
    </dgm:pt>
    <dgm:pt modelId="{A4214CC5-E6EC-4E6D-B8D9-3618DBA8A8EC}">
      <dgm:prSet phldrT="[Text]"/>
      <dgm:spPr/>
      <dgm:t>
        <a:bodyPr/>
        <a:lstStyle/>
        <a:p>
          <a:pPr algn="ctr"/>
          <a:r>
            <a:rPr lang="en-US"/>
            <a:t>Pre-College Decision Influencers</a:t>
          </a:r>
        </a:p>
      </dgm:t>
    </dgm:pt>
    <dgm:pt modelId="{7749C177-FD85-4E4D-B4E8-94028453B728}" type="parTrans" cxnId="{93EB8A5D-9B5D-492C-B282-D686A2D19DAE}">
      <dgm:prSet/>
      <dgm:spPr/>
      <dgm:t>
        <a:bodyPr/>
        <a:lstStyle/>
        <a:p>
          <a:pPr algn="ctr"/>
          <a:endParaRPr lang="en-US"/>
        </a:p>
      </dgm:t>
    </dgm:pt>
    <dgm:pt modelId="{5284386F-1A49-48D7-A494-8F50FE0EEEF3}" type="sibTrans" cxnId="{93EB8A5D-9B5D-492C-B282-D686A2D19DAE}">
      <dgm:prSet/>
      <dgm:spPr/>
      <dgm:t>
        <a:bodyPr/>
        <a:lstStyle/>
        <a:p>
          <a:pPr algn="ctr"/>
          <a:endParaRPr lang="en-US"/>
        </a:p>
      </dgm:t>
    </dgm:pt>
    <dgm:pt modelId="{86FF9C88-2648-40FF-B008-2F43A1FFB977}">
      <dgm:prSet phldrT="[Text]"/>
      <dgm:spPr/>
      <dgm:t>
        <a:bodyPr/>
        <a:lstStyle/>
        <a:p>
          <a:pPr algn="ctr"/>
          <a:r>
            <a:rPr lang="en-US"/>
            <a:t>College Major</a:t>
          </a:r>
        </a:p>
      </dgm:t>
    </dgm:pt>
    <dgm:pt modelId="{EE6D8BA5-1EB2-4F37-AFEE-C64DE064A290}" type="parTrans" cxnId="{DD44CB30-AAF5-419A-AC56-EBB730462B3C}">
      <dgm:prSet/>
      <dgm:spPr/>
      <dgm:t>
        <a:bodyPr/>
        <a:lstStyle/>
        <a:p>
          <a:pPr algn="ctr"/>
          <a:endParaRPr lang="en-US"/>
        </a:p>
      </dgm:t>
    </dgm:pt>
    <dgm:pt modelId="{40A85936-7AE8-4B16-BC95-05E5DEFCEE97}" type="sibTrans" cxnId="{DD44CB30-AAF5-419A-AC56-EBB730462B3C}">
      <dgm:prSet/>
      <dgm:spPr/>
      <dgm:t>
        <a:bodyPr/>
        <a:lstStyle/>
        <a:p>
          <a:pPr algn="ctr"/>
          <a:endParaRPr lang="en-US"/>
        </a:p>
      </dgm:t>
    </dgm:pt>
    <dgm:pt modelId="{05790265-8B95-4A02-85CC-AB3408427E6A}">
      <dgm:prSet phldrT="[Text]"/>
      <dgm:spPr/>
      <dgm:t>
        <a:bodyPr/>
        <a:lstStyle/>
        <a:p>
          <a:pPr algn="ctr"/>
          <a:r>
            <a:rPr lang="en-US"/>
            <a:t>Career Placement Assistance</a:t>
          </a:r>
        </a:p>
      </dgm:t>
    </dgm:pt>
    <dgm:pt modelId="{D648F090-A51A-41EC-BA6A-F75620CC2B37}" type="parTrans" cxnId="{DEE410B1-F2FD-4938-A0AF-6CBB603A1992}">
      <dgm:prSet/>
      <dgm:spPr/>
      <dgm:t>
        <a:bodyPr/>
        <a:lstStyle/>
        <a:p>
          <a:pPr algn="ctr"/>
          <a:endParaRPr lang="en-US"/>
        </a:p>
      </dgm:t>
    </dgm:pt>
    <dgm:pt modelId="{5FD2C75D-089B-4306-BE21-7051FBDA166C}" type="sibTrans" cxnId="{DEE410B1-F2FD-4938-A0AF-6CBB603A1992}">
      <dgm:prSet/>
      <dgm:spPr/>
      <dgm:t>
        <a:bodyPr/>
        <a:lstStyle/>
        <a:p>
          <a:pPr algn="ctr"/>
          <a:endParaRPr lang="en-US"/>
        </a:p>
      </dgm:t>
    </dgm:pt>
    <dgm:pt modelId="{3C28D106-5C82-41B4-84E1-2DE7FA230014}">
      <dgm:prSet phldrT="[Text]"/>
      <dgm:spPr/>
      <dgm:t>
        <a:bodyPr/>
        <a:lstStyle/>
        <a:p>
          <a:pPr algn="ctr"/>
          <a:r>
            <a:rPr lang="en-US"/>
            <a:t>University Course Content</a:t>
          </a:r>
        </a:p>
      </dgm:t>
    </dgm:pt>
    <dgm:pt modelId="{A714B612-2D77-4A63-B2D3-EA8B5E021C9C}" type="parTrans" cxnId="{C5D919BA-AF5B-4CCC-AE15-C6ADD67003B3}">
      <dgm:prSet/>
      <dgm:spPr/>
      <dgm:t>
        <a:bodyPr/>
        <a:lstStyle/>
        <a:p>
          <a:pPr algn="ctr"/>
          <a:endParaRPr lang="en-US"/>
        </a:p>
      </dgm:t>
    </dgm:pt>
    <dgm:pt modelId="{91B291DC-7AB3-469C-83BC-1A4CCF9A1CAC}" type="sibTrans" cxnId="{C5D919BA-AF5B-4CCC-AE15-C6ADD67003B3}">
      <dgm:prSet/>
      <dgm:spPr/>
      <dgm:t>
        <a:bodyPr/>
        <a:lstStyle/>
        <a:p>
          <a:pPr algn="ctr"/>
          <a:endParaRPr lang="en-US"/>
        </a:p>
      </dgm:t>
    </dgm:pt>
    <dgm:pt modelId="{A1332EDF-1F72-4A46-BE5B-0318086CCA78}" type="pres">
      <dgm:prSet presAssocID="{2FFC9171-92FA-4A7F-885E-198CA9B62991}" presName="composite" presStyleCnt="0">
        <dgm:presLayoutVars>
          <dgm:chMax val="1"/>
          <dgm:dir/>
          <dgm:resizeHandles val="exact"/>
        </dgm:presLayoutVars>
      </dgm:prSet>
      <dgm:spPr/>
      <dgm:t>
        <a:bodyPr/>
        <a:lstStyle/>
        <a:p>
          <a:endParaRPr lang="en-US"/>
        </a:p>
      </dgm:t>
    </dgm:pt>
    <dgm:pt modelId="{D915FD8C-DFC5-4F75-B116-FA7BEAB24C2E}" type="pres">
      <dgm:prSet presAssocID="{2FFC9171-92FA-4A7F-885E-198CA9B62991}" presName="radial" presStyleCnt="0">
        <dgm:presLayoutVars>
          <dgm:animLvl val="ctr"/>
        </dgm:presLayoutVars>
      </dgm:prSet>
      <dgm:spPr/>
    </dgm:pt>
    <dgm:pt modelId="{C474905E-BE34-4F5A-A3A1-0607A4D190FA}" type="pres">
      <dgm:prSet presAssocID="{B9499F12-C875-4F79-8FB3-B9E4F516E47C}" presName="centerShape" presStyleLbl="vennNode1" presStyleIdx="0" presStyleCnt="8"/>
      <dgm:spPr/>
      <dgm:t>
        <a:bodyPr/>
        <a:lstStyle/>
        <a:p>
          <a:endParaRPr lang="en-US"/>
        </a:p>
      </dgm:t>
    </dgm:pt>
    <dgm:pt modelId="{73C44C8D-77D7-4498-8879-9D4A73ADA8E3}" type="pres">
      <dgm:prSet presAssocID="{0763E2E9-EA8F-4407-88F6-8562EC91931B}" presName="node" presStyleLbl="vennNode1" presStyleIdx="1" presStyleCnt="8">
        <dgm:presLayoutVars>
          <dgm:bulletEnabled val="1"/>
        </dgm:presLayoutVars>
      </dgm:prSet>
      <dgm:spPr/>
      <dgm:t>
        <a:bodyPr/>
        <a:lstStyle/>
        <a:p>
          <a:endParaRPr lang="en-US"/>
        </a:p>
      </dgm:t>
    </dgm:pt>
    <dgm:pt modelId="{437788BF-2A87-428A-A862-EE1C91E1E19D}" type="pres">
      <dgm:prSet presAssocID="{E6507AA9-139D-4362-B58A-A52A5CE625CD}" presName="node" presStyleLbl="vennNode1" presStyleIdx="2" presStyleCnt="8">
        <dgm:presLayoutVars>
          <dgm:bulletEnabled val="1"/>
        </dgm:presLayoutVars>
      </dgm:prSet>
      <dgm:spPr/>
      <dgm:t>
        <a:bodyPr/>
        <a:lstStyle/>
        <a:p>
          <a:endParaRPr lang="en-US"/>
        </a:p>
      </dgm:t>
    </dgm:pt>
    <dgm:pt modelId="{C3257AC0-035B-4658-BFB9-4FDE750465DF}" type="pres">
      <dgm:prSet presAssocID="{818F3397-F8B8-41AD-87A0-011517789FC3}" presName="node" presStyleLbl="vennNode1" presStyleIdx="3" presStyleCnt="8">
        <dgm:presLayoutVars>
          <dgm:bulletEnabled val="1"/>
        </dgm:presLayoutVars>
      </dgm:prSet>
      <dgm:spPr/>
      <dgm:t>
        <a:bodyPr/>
        <a:lstStyle/>
        <a:p>
          <a:endParaRPr lang="en-US"/>
        </a:p>
      </dgm:t>
    </dgm:pt>
    <dgm:pt modelId="{14A0BF27-C8E0-480F-9230-F057BAB8EFEE}" type="pres">
      <dgm:prSet presAssocID="{A4214CC5-E6EC-4E6D-B8D9-3618DBA8A8EC}" presName="node" presStyleLbl="vennNode1" presStyleIdx="4" presStyleCnt="8">
        <dgm:presLayoutVars>
          <dgm:bulletEnabled val="1"/>
        </dgm:presLayoutVars>
      </dgm:prSet>
      <dgm:spPr/>
      <dgm:t>
        <a:bodyPr/>
        <a:lstStyle/>
        <a:p>
          <a:endParaRPr lang="en-US"/>
        </a:p>
      </dgm:t>
    </dgm:pt>
    <dgm:pt modelId="{3129ACC4-3188-4A90-B250-309D032AB4A3}" type="pres">
      <dgm:prSet presAssocID="{86FF9C88-2648-40FF-B008-2F43A1FFB977}" presName="node" presStyleLbl="vennNode1" presStyleIdx="5" presStyleCnt="8">
        <dgm:presLayoutVars>
          <dgm:bulletEnabled val="1"/>
        </dgm:presLayoutVars>
      </dgm:prSet>
      <dgm:spPr/>
      <dgm:t>
        <a:bodyPr/>
        <a:lstStyle/>
        <a:p>
          <a:endParaRPr lang="en-US"/>
        </a:p>
      </dgm:t>
    </dgm:pt>
    <dgm:pt modelId="{34430395-B239-4CD9-A9F5-B95294AC299C}" type="pres">
      <dgm:prSet presAssocID="{05790265-8B95-4A02-85CC-AB3408427E6A}" presName="node" presStyleLbl="vennNode1" presStyleIdx="6" presStyleCnt="8">
        <dgm:presLayoutVars>
          <dgm:bulletEnabled val="1"/>
        </dgm:presLayoutVars>
      </dgm:prSet>
      <dgm:spPr/>
      <dgm:t>
        <a:bodyPr/>
        <a:lstStyle/>
        <a:p>
          <a:endParaRPr lang="en-US"/>
        </a:p>
      </dgm:t>
    </dgm:pt>
    <dgm:pt modelId="{4AB46D29-9962-4A57-BFE4-8B70FA9C809D}" type="pres">
      <dgm:prSet presAssocID="{3C28D106-5C82-41B4-84E1-2DE7FA230014}" presName="node" presStyleLbl="vennNode1" presStyleIdx="7" presStyleCnt="8">
        <dgm:presLayoutVars>
          <dgm:bulletEnabled val="1"/>
        </dgm:presLayoutVars>
      </dgm:prSet>
      <dgm:spPr/>
      <dgm:t>
        <a:bodyPr/>
        <a:lstStyle/>
        <a:p>
          <a:endParaRPr lang="en-US"/>
        </a:p>
      </dgm:t>
    </dgm:pt>
  </dgm:ptLst>
  <dgm:cxnLst>
    <dgm:cxn modelId="{1735FBB2-312A-4EC3-87D9-E502C3F14EBD}" type="presOf" srcId="{0763E2E9-EA8F-4407-88F6-8562EC91931B}" destId="{73C44C8D-77D7-4498-8879-9D4A73ADA8E3}" srcOrd="0" destOrd="0" presId="urn:microsoft.com/office/officeart/2005/8/layout/radial3"/>
    <dgm:cxn modelId="{9E32294C-4727-45AE-B03F-29E1A83D122E}" type="presOf" srcId="{2FFC9171-92FA-4A7F-885E-198CA9B62991}" destId="{A1332EDF-1F72-4A46-BE5B-0318086CCA78}" srcOrd="0" destOrd="0" presId="urn:microsoft.com/office/officeart/2005/8/layout/radial3"/>
    <dgm:cxn modelId="{C0355CB4-2E93-4C67-BDA2-41865548C8FE}" type="presOf" srcId="{3C28D106-5C82-41B4-84E1-2DE7FA230014}" destId="{4AB46D29-9962-4A57-BFE4-8B70FA9C809D}" srcOrd="0" destOrd="0" presId="urn:microsoft.com/office/officeart/2005/8/layout/radial3"/>
    <dgm:cxn modelId="{EED0A0C2-B98C-4DA5-8E03-A310C38BA80D}" srcId="{B9499F12-C875-4F79-8FB3-B9E4F516E47C}" destId="{818F3397-F8B8-41AD-87A0-011517789FC3}" srcOrd="2" destOrd="0" parTransId="{863DD843-A2BE-433B-9A3B-BC12F70D6E03}" sibTransId="{B36274CD-B5FC-4F55-A82B-6C87A0247DB9}"/>
    <dgm:cxn modelId="{47F8808D-5F90-45EA-B9D2-DA5D55D75BC1}" type="presOf" srcId="{818F3397-F8B8-41AD-87A0-011517789FC3}" destId="{C3257AC0-035B-4658-BFB9-4FDE750465DF}" srcOrd="0" destOrd="0" presId="urn:microsoft.com/office/officeart/2005/8/layout/radial3"/>
    <dgm:cxn modelId="{13A746EB-2B41-4746-8263-33BE6E7C74B1}" type="presOf" srcId="{86FF9C88-2648-40FF-B008-2F43A1FFB977}" destId="{3129ACC4-3188-4A90-B250-309D032AB4A3}" srcOrd="0" destOrd="0" presId="urn:microsoft.com/office/officeart/2005/8/layout/radial3"/>
    <dgm:cxn modelId="{93EB8A5D-9B5D-492C-B282-D686A2D19DAE}" srcId="{B9499F12-C875-4F79-8FB3-B9E4F516E47C}" destId="{A4214CC5-E6EC-4E6D-B8D9-3618DBA8A8EC}" srcOrd="3" destOrd="0" parTransId="{7749C177-FD85-4E4D-B4E8-94028453B728}" sibTransId="{5284386F-1A49-48D7-A494-8F50FE0EEEF3}"/>
    <dgm:cxn modelId="{DEE410B1-F2FD-4938-A0AF-6CBB603A1992}" srcId="{B9499F12-C875-4F79-8FB3-B9E4F516E47C}" destId="{05790265-8B95-4A02-85CC-AB3408427E6A}" srcOrd="5" destOrd="0" parTransId="{D648F090-A51A-41EC-BA6A-F75620CC2B37}" sibTransId="{5FD2C75D-089B-4306-BE21-7051FBDA166C}"/>
    <dgm:cxn modelId="{86FA82B4-1BDD-4012-8D00-63A69B62DEB4}" type="presOf" srcId="{B9499F12-C875-4F79-8FB3-B9E4F516E47C}" destId="{C474905E-BE34-4F5A-A3A1-0607A4D190FA}" srcOrd="0" destOrd="0" presId="urn:microsoft.com/office/officeart/2005/8/layout/radial3"/>
    <dgm:cxn modelId="{7D279C66-1794-4F56-9CAC-F29647D74B08}" type="presOf" srcId="{E6507AA9-139D-4362-B58A-A52A5CE625CD}" destId="{437788BF-2A87-428A-A862-EE1C91E1E19D}" srcOrd="0" destOrd="0" presId="urn:microsoft.com/office/officeart/2005/8/layout/radial3"/>
    <dgm:cxn modelId="{C00EDFB9-4A65-4F38-A95C-75974809B66B}" srcId="{B9499F12-C875-4F79-8FB3-B9E4F516E47C}" destId="{0763E2E9-EA8F-4407-88F6-8562EC91931B}" srcOrd="0" destOrd="0" parTransId="{B95369A9-6B75-41CD-B162-C2D970BEAA03}" sibTransId="{AEF6BD0B-FBCD-4A81-88D7-8FA086F59A17}"/>
    <dgm:cxn modelId="{BE1BEAB7-CB3F-4ED3-A24C-A50C3A08E4D3}" type="presOf" srcId="{05790265-8B95-4A02-85CC-AB3408427E6A}" destId="{34430395-B239-4CD9-A9F5-B95294AC299C}" srcOrd="0" destOrd="0" presId="urn:microsoft.com/office/officeart/2005/8/layout/radial3"/>
    <dgm:cxn modelId="{EADFEB64-7B84-441C-A09F-83B46E1E83F8}" srcId="{B9499F12-C875-4F79-8FB3-B9E4F516E47C}" destId="{E6507AA9-139D-4362-B58A-A52A5CE625CD}" srcOrd="1" destOrd="0" parTransId="{36216AF4-0B5A-4991-A1FC-208F09183347}" sibTransId="{88AC86D2-BA6E-4DDF-8FB9-A8EC1731F832}"/>
    <dgm:cxn modelId="{C5D919BA-AF5B-4CCC-AE15-C6ADD67003B3}" srcId="{B9499F12-C875-4F79-8FB3-B9E4F516E47C}" destId="{3C28D106-5C82-41B4-84E1-2DE7FA230014}" srcOrd="6" destOrd="0" parTransId="{A714B612-2D77-4A63-B2D3-EA8B5E021C9C}" sibTransId="{91B291DC-7AB3-469C-83BC-1A4CCF9A1CAC}"/>
    <dgm:cxn modelId="{2209A57D-337C-46B3-B978-9D7568EB7282}" type="presOf" srcId="{A4214CC5-E6EC-4E6D-B8D9-3618DBA8A8EC}" destId="{14A0BF27-C8E0-480F-9230-F057BAB8EFEE}" srcOrd="0" destOrd="0" presId="urn:microsoft.com/office/officeart/2005/8/layout/radial3"/>
    <dgm:cxn modelId="{C1248064-AFEC-42AB-A505-B285C09CD3EC}" srcId="{2FFC9171-92FA-4A7F-885E-198CA9B62991}" destId="{B9499F12-C875-4F79-8FB3-B9E4F516E47C}" srcOrd="0" destOrd="0" parTransId="{5AFDD77F-2F9B-4FB4-AADA-33F6707A5DEB}" sibTransId="{A0DA5041-7C92-46B4-AC28-84A9E7C2974C}"/>
    <dgm:cxn modelId="{DD44CB30-AAF5-419A-AC56-EBB730462B3C}" srcId="{B9499F12-C875-4F79-8FB3-B9E4F516E47C}" destId="{86FF9C88-2648-40FF-B008-2F43A1FFB977}" srcOrd="4" destOrd="0" parTransId="{EE6D8BA5-1EB2-4F37-AFEE-C64DE064A290}" sibTransId="{40A85936-7AE8-4B16-BC95-05E5DEFCEE97}"/>
    <dgm:cxn modelId="{829688D5-A188-47D0-B1F4-456299E5421C}" type="presParOf" srcId="{A1332EDF-1F72-4A46-BE5B-0318086CCA78}" destId="{D915FD8C-DFC5-4F75-B116-FA7BEAB24C2E}" srcOrd="0" destOrd="0" presId="urn:microsoft.com/office/officeart/2005/8/layout/radial3"/>
    <dgm:cxn modelId="{69151D6D-877E-4F65-A38F-0551F6AFCB07}" type="presParOf" srcId="{D915FD8C-DFC5-4F75-B116-FA7BEAB24C2E}" destId="{C474905E-BE34-4F5A-A3A1-0607A4D190FA}" srcOrd="0" destOrd="0" presId="urn:microsoft.com/office/officeart/2005/8/layout/radial3"/>
    <dgm:cxn modelId="{555067DA-0BC3-417F-A373-25DB6D5F9ADC}" type="presParOf" srcId="{D915FD8C-DFC5-4F75-B116-FA7BEAB24C2E}" destId="{73C44C8D-77D7-4498-8879-9D4A73ADA8E3}" srcOrd="1" destOrd="0" presId="urn:microsoft.com/office/officeart/2005/8/layout/radial3"/>
    <dgm:cxn modelId="{93A45562-6163-46D8-B6F7-F42284D97319}" type="presParOf" srcId="{D915FD8C-DFC5-4F75-B116-FA7BEAB24C2E}" destId="{437788BF-2A87-428A-A862-EE1C91E1E19D}" srcOrd="2" destOrd="0" presId="urn:microsoft.com/office/officeart/2005/8/layout/radial3"/>
    <dgm:cxn modelId="{77D7BED7-DEFA-4E22-AD8C-113B13EEF003}" type="presParOf" srcId="{D915FD8C-DFC5-4F75-B116-FA7BEAB24C2E}" destId="{C3257AC0-035B-4658-BFB9-4FDE750465DF}" srcOrd="3" destOrd="0" presId="urn:microsoft.com/office/officeart/2005/8/layout/radial3"/>
    <dgm:cxn modelId="{AB045B8E-72CD-4146-82EA-909AC4BF2C02}" type="presParOf" srcId="{D915FD8C-DFC5-4F75-B116-FA7BEAB24C2E}" destId="{14A0BF27-C8E0-480F-9230-F057BAB8EFEE}" srcOrd="4" destOrd="0" presId="urn:microsoft.com/office/officeart/2005/8/layout/radial3"/>
    <dgm:cxn modelId="{CFCFCC05-70EB-4631-829F-67B94FBBFF3E}" type="presParOf" srcId="{D915FD8C-DFC5-4F75-B116-FA7BEAB24C2E}" destId="{3129ACC4-3188-4A90-B250-309D032AB4A3}" srcOrd="5" destOrd="0" presId="urn:microsoft.com/office/officeart/2005/8/layout/radial3"/>
    <dgm:cxn modelId="{3F9D5E43-4843-4DAB-B695-3FB2F828486C}" type="presParOf" srcId="{D915FD8C-DFC5-4F75-B116-FA7BEAB24C2E}" destId="{34430395-B239-4CD9-A9F5-B95294AC299C}" srcOrd="6" destOrd="0" presId="urn:microsoft.com/office/officeart/2005/8/layout/radial3"/>
    <dgm:cxn modelId="{4A69C5EF-4E93-4A4C-8633-E34987E69626}" type="presParOf" srcId="{D915FD8C-DFC5-4F75-B116-FA7BEAB24C2E}" destId="{4AB46D29-9962-4A57-BFE4-8B70FA9C809D}" srcOrd="7" destOrd="0" presId="urn:microsoft.com/office/officeart/2005/8/layout/radial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74905E-BE34-4F5A-A3A1-0607A4D190FA}">
      <dsp:nvSpPr>
        <dsp:cNvPr id="0" name=""/>
        <dsp:cNvSpPr/>
      </dsp:nvSpPr>
      <dsp:spPr>
        <a:xfrm>
          <a:off x="1109319" y="525629"/>
          <a:ext cx="1257253" cy="1257253"/>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Quality Student Experiences in CALS</a:t>
          </a:r>
        </a:p>
      </dsp:txBody>
      <dsp:txXfrm>
        <a:off x="1293439" y="709749"/>
        <a:ext cx="889013" cy="889013"/>
      </dsp:txXfrm>
    </dsp:sp>
    <dsp:sp modelId="{73C44C8D-77D7-4498-8879-9D4A73ADA8E3}">
      <dsp:nvSpPr>
        <dsp:cNvPr id="0" name=""/>
        <dsp:cNvSpPr/>
      </dsp:nvSpPr>
      <dsp:spPr>
        <a:xfrm>
          <a:off x="1423633" y="20719"/>
          <a:ext cx="628626" cy="628626"/>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University Advising</a:t>
          </a:r>
        </a:p>
      </dsp:txBody>
      <dsp:txXfrm>
        <a:off x="1515693" y="112779"/>
        <a:ext cx="444506" cy="444506"/>
      </dsp:txXfrm>
    </dsp:sp>
    <dsp:sp modelId="{437788BF-2A87-428A-A862-EE1C91E1E19D}">
      <dsp:nvSpPr>
        <dsp:cNvPr id="0" name=""/>
        <dsp:cNvSpPr/>
      </dsp:nvSpPr>
      <dsp:spPr>
        <a:xfrm>
          <a:off x="2064127" y="329165"/>
          <a:ext cx="628626" cy="628626"/>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University Instruction</a:t>
          </a:r>
        </a:p>
      </dsp:txBody>
      <dsp:txXfrm>
        <a:off x="2156187" y="421225"/>
        <a:ext cx="444506" cy="444506"/>
      </dsp:txXfrm>
    </dsp:sp>
    <dsp:sp modelId="{C3257AC0-035B-4658-BFB9-4FDE750465DF}">
      <dsp:nvSpPr>
        <dsp:cNvPr id="0" name=""/>
        <dsp:cNvSpPr/>
      </dsp:nvSpPr>
      <dsp:spPr>
        <a:xfrm>
          <a:off x="2222316" y="1022237"/>
          <a:ext cx="628626" cy="628626"/>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Student Demographics</a:t>
          </a:r>
        </a:p>
      </dsp:txBody>
      <dsp:txXfrm>
        <a:off x="2314376" y="1114297"/>
        <a:ext cx="444506" cy="444506"/>
      </dsp:txXfrm>
    </dsp:sp>
    <dsp:sp modelId="{14A0BF27-C8E0-480F-9230-F057BAB8EFEE}">
      <dsp:nvSpPr>
        <dsp:cNvPr id="0" name=""/>
        <dsp:cNvSpPr/>
      </dsp:nvSpPr>
      <dsp:spPr>
        <a:xfrm>
          <a:off x="1779080" y="1578037"/>
          <a:ext cx="628626" cy="628626"/>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Pre-College Decision Influencers</a:t>
          </a:r>
        </a:p>
      </dsp:txBody>
      <dsp:txXfrm>
        <a:off x="1871140" y="1670097"/>
        <a:ext cx="444506" cy="444506"/>
      </dsp:txXfrm>
    </dsp:sp>
    <dsp:sp modelId="{3129ACC4-3188-4A90-B250-309D032AB4A3}">
      <dsp:nvSpPr>
        <dsp:cNvPr id="0" name=""/>
        <dsp:cNvSpPr/>
      </dsp:nvSpPr>
      <dsp:spPr>
        <a:xfrm>
          <a:off x="1068185" y="1578037"/>
          <a:ext cx="628626" cy="628626"/>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College Major</a:t>
          </a:r>
        </a:p>
      </dsp:txBody>
      <dsp:txXfrm>
        <a:off x="1160245" y="1670097"/>
        <a:ext cx="444506" cy="444506"/>
      </dsp:txXfrm>
    </dsp:sp>
    <dsp:sp modelId="{34430395-B239-4CD9-A9F5-B95294AC299C}">
      <dsp:nvSpPr>
        <dsp:cNvPr id="0" name=""/>
        <dsp:cNvSpPr/>
      </dsp:nvSpPr>
      <dsp:spPr>
        <a:xfrm>
          <a:off x="624949" y="1022237"/>
          <a:ext cx="628626" cy="628626"/>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Career Placement Assistance</a:t>
          </a:r>
        </a:p>
      </dsp:txBody>
      <dsp:txXfrm>
        <a:off x="717009" y="1114297"/>
        <a:ext cx="444506" cy="444506"/>
      </dsp:txXfrm>
    </dsp:sp>
    <dsp:sp modelId="{4AB46D29-9962-4A57-BFE4-8B70FA9C809D}">
      <dsp:nvSpPr>
        <dsp:cNvPr id="0" name=""/>
        <dsp:cNvSpPr/>
      </dsp:nvSpPr>
      <dsp:spPr>
        <a:xfrm>
          <a:off x="783138" y="329165"/>
          <a:ext cx="628626" cy="628626"/>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University Course Content</a:t>
          </a:r>
        </a:p>
      </dsp:txBody>
      <dsp:txXfrm>
        <a:off x="875198" y="421225"/>
        <a:ext cx="444506" cy="44450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DD397-2E6D-411F-A493-DF8D4FC0A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2216</Words>
  <Characters>12632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Touchstone, Allison</dc:creator>
  <cp:lastModifiedBy>Touchstone, Allison</cp:lastModifiedBy>
  <cp:revision>6</cp:revision>
  <dcterms:created xsi:type="dcterms:W3CDTF">2013-06-25T20:40:00Z</dcterms:created>
  <dcterms:modified xsi:type="dcterms:W3CDTF">2013-06-27T20:28:00Z</dcterms:modified>
</cp:coreProperties>
</file>