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B3B" w:rsidRDefault="00293B3B" w:rsidP="00293B3B">
      <w:pPr>
        <w:spacing w:after="0" w:line="240" w:lineRule="auto"/>
        <w:jc w:val="right"/>
        <w:rPr>
          <w:rFonts w:ascii="Times New Roman" w:hAnsi="Times New Roman" w:cs="Times New Roman"/>
          <w:b/>
          <w:sz w:val="24"/>
        </w:rPr>
      </w:pPr>
      <w:r>
        <w:rPr>
          <w:rFonts w:ascii="Times New Roman" w:hAnsi="Times New Roman" w:cs="Times New Roman"/>
          <w:b/>
          <w:sz w:val="24"/>
        </w:rPr>
        <w:t>Research Poster</w:t>
      </w:r>
    </w:p>
    <w:p w:rsidR="00293B3B" w:rsidRDefault="00293B3B" w:rsidP="00A17171">
      <w:pPr>
        <w:spacing w:after="0" w:line="240" w:lineRule="auto"/>
        <w:jc w:val="center"/>
        <w:rPr>
          <w:rFonts w:ascii="Times New Roman" w:hAnsi="Times New Roman" w:cs="Times New Roman"/>
          <w:b/>
          <w:sz w:val="24"/>
        </w:rPr>
      </w:pPr>
    </w:p>
    <w:p w:rsidR="00293B3B" w:rsidRDefault="00293B3B" w:rsidP="00293B3B">
      <w:pPr>
        <w:spacing w:after="0" w:line="240" w:lineRule="auto"/>
        <w:jc w:val="center"/>
        <w:rPr>
          <w:rFonts w:ascii="Times New Roman" w:hAnsi="Times New Roman" w:cs="Times New Roman"/>
          <w:b/>
          <w:sz w:val="24"/>
        </w:rPr>
      </w:pPr>
    </w:p>
    <w:p w:rsidR="00293B3B" w:rsidRDefault="00293B3B" w:rsidP="00293B3B">
      <w:pPr>
        <w:spacing w:after="0" w:line="240" w:lineRule="auto"/>
        <w:jc w:val="center"/>
        <w:rPr>
          <w:rFonts w:ascii="Times New Roman" w:hAnsi="Times New Roman" w:cs="Times New Roman"/>
          <w:b/>
          <w:sz w:val="24"/>
        </w:rPr>
      </w:pPr>
    </w:p>
    <w:p w:rsidR="00293B3B" w:rsidRDefault="00293B3B" w:rsidP="00293B3B">
      <w:pPr>
        <w:spacing w:after="0" w:line="240" w:lineRule="auto"/>
        <w:jc w:val="center"/>
        <w:rPr>
          <w:rFonts w:ascii="Times New Roman" w:hAnsi="Times New Roman" w:cs="Times New Roman"/>
          <w:b/>
          <w:sz w:val="24"/>
        </w:rPr>
      </w:pPr>
    </w:p>
    <w:p w:rsidR="00293B3B" w:rsidRDefault="00293B3B" w:rsidP="00293B3B">
      <w:pPr>
        <w:spacing w:after="0" w:line="240" w:lineRule="auto"/>
        <w:jc w:val="center"/>
        <w:rPr>
          <w:rFonts w:ascii="Times New Roman" w:hAnsi="Times New Roman" w:cs="Times New Roman"/>
          <w:b/>
          <w:sz w:val="24"/>
        </w:rPr>
      </w:pPr>
    </w:p>
    <w:p w:rsidR="00293B3B" w:rsidRDefault="00293B3B" w:rsidP="00293B3B">
      <w:pPr>
        <w:spacing w:after="0" w:line="240" w:lineRule="auto"/>
        <w:jc w:val="center"/>
        <w:rPr>
          <w:rFonts w:ascii="Times New Roman" w:hAnsi="Times New Roman" w:cs="Times New Roman"/>
          <w:b/>
          <w:sz w:val="24"/>
        </w:rPr>
      </w:pPr>
    </w:p>
    <w:p w:rsidR="00293B3B" w:rsidRDefault="00293B3B" w:rsidP="00293B3B">
      <w:pPr>
        <w:spacing w:after="0" w:line="240" w:lineRule="auto"/>
        <w:jc w:val="center"/>
        <w:rPr>
          <w:rFonts w:ascii="Times New Roman" w:hAnsi="Times New Roman" w:cs="Times New Roman"/>
          <w:b/>
          <w:sz w:val="24"/>
        </w:rPr>
      </w:pPr>
    </w:p>
    <w:p w:rsidR="00293B3B" w:rsidRDefault="00293B3B" w:rsidP="00293B3B">
      <w:pPr>
        <w:spacing w:after="0" w:line="240" w:lineRule="auto"/>
        <w:jc w:val="center"/>
        <w:rPr>
          <w:rFonts w:ascii="Times New Roman" w:hAnsi="Times New Roman" w:cs="Times New Roman"/>
          <w:b/>
          <w:sz w:val="24"/>
        </w:rPr>
      </w:pPr>
    </w:p>
    <w:p w:rsidR="00293B3B" w:rsidRDefault="00293B3B" w:rsidP="00293B3B">
      <w:pPr>
        <w:spacing w:after="0" w:line="240" w:lineRule="auto"/>
        <w:jc w:val="center"/>
        <w:rPr>
          <w:rFonts w:ascii="Times New Roman" w:hAnsi="Times New Roman" w:cs="Times New Roman"/>
          <w:b/>
          <w:sz w:val="24"/>
        </w:rPr>
      </w:pPr>
    </w:p>
    <w:p w:rsidR="00293B3B" w:rsidRDefault="00293B3B" w:rsidP="00293B3B">
      <w:pPr>
        <w:spacing w:after="0" w:line="240" w:lineRule="auto"/>
        <w:jc w:val="center"/>
        <w:rPr>
          <w:rFonts w:ascii="Times New Roman" w:hAnsi="Times New Roman" w:cs="Times New Roman"/>
          <w:b/>
          <w:sz w:val="24"/>
        </w:rPr>
      </w:pPr>
    </w:p>
    <w:p w:rsidR="00293B3B" w:rsidRDefault="00293B3B" w:rsidP="00293B3B">
      <w:pPr>
        <w:spacing w:after="0" w:line="240" w:lineRule="auto"/>
        <w:jc w:val="center"/>
        <w:rPr>
          <w:rFonts w:ascii="Times New Roman" w:hAnsi="Times New Roman" w:cs="Times New Roman"/>
          <w:b/>
          <w:sz w:val="24"/>
        </w:rPr>
      </w:pPr>
      <w:r>
        <w:rPr>
          <w:rFonts w:ascii="Times New Roman" w:hAnsi="Times New Roman" w:cs="Times New Roman"/>
          <w:b/>
          <w:sz w:val="24"/>
        </w:rPr>
        <w:t>The Needs of Students Enrolled in an Intensive Leadership Scholars Program</w:t>
      </w:r>
    </w:p>
    <w:p w:rsidR="00293B3B" w:rsidRDefault="00293B3B" w:rsidP="00293B3B">
      <w:pPr>
        <w:spacing w:after="0" w:line="240" w:lineRule="auto"/>
        <w:jc w:val="center"/>
        <w:rPr>
          <w:rFonts w:ascii="Times New Roman" w:hAnsi="Times New Roman" w:cs="Times New Roman"/>
          <w:b/>
          <w:sz w:val="24"/>
        </w:rPr>
      </w:pPr>
    </w:p>
    <w:p w:rsidR="00293B3B" w:rsidRPr="00293B3B" w:rsidRDefault="00293B3B" w:rsidP="00293B3B">
      <w:pPr>
        <w:spacing w:after="0" w:line="240" w:lineRule="auto"/>
        <w:jc w:val="center"/>
        <w:rPr>
          <w:rFonts w:ascii="Times New Roman" w:hAnsi="Times New Roman" w:cs="Times New Roman"/>
          <w:sz w:val="24"/>
        </w:rPr>
      </w:pPr>
      <w:r w:rsidRPr="00293B3B">
        <w:rPr>
          <w:rFonts w:ascii="Times New Roman" w:hAnsi="Times New Roman" w:cs="Times New Roman"/>
          <w:sz w:val="24"/>
        </w:rPr>
        <w:t>Adam A. Marx</w:t>
      </w:r>
    </w:p>
    <w:p w:rsidR="00293B3B" w:rsidRPr="00293B3B" w:rsidRDefault="00293B3B" w:rsidP="00293B3B">
      <w:pPr>
        <w:spacing w:after="0" w:line="240" w:lineRule="auto"/>
        <w:jc w:val="center"/>
        <w:rPr>
          <w:rFonts w:ascii="Times New Roman" w:hAnsi="Times New Roman" w:cs="Times New Roman"/>
          <w:sz w:val="24"/>
        </w:rPr>
      </w:pPr>
      <w:r w:rsidRPr="00293B3B">
        <w:rPr>
          <w:rFonts w:ascii="Times New Roman" w:hAnsi="Times New Roman" w:cs="Times New Roman"/>
          <w:sz w:val="24"/>
        </w:rPr>
        <w:t>Justin Sharpless</w:t>
      </w:r>
    </w:p>
    <w:p w:rsidR="00293B3B" w:rsidRPr="00293B3B" w:rsidRDefault="00293B3B" w:rsidP="00293B3B">
      <w:pPr>
        <w:spacing w:after="0" w:line="240" w:lineRule="auto"/>
        <w:jc w:val="center"/>
        <w:rPr>
          <w:rFonts w:ascii="Times New Roman" w:hAnsi="Times New Roman" w:cs="Times New Roman"/>
          <w:sz w:val="24"/>
        </w:rPr>
      </w:pPr>
      <w:r w:rsidRPr="00293B3B">
        <w:rPr>
          <w:rFonts w:ascii="Times New Roman" w:hAnsi="Times New Roman" w:cs="Times New Roman"/>
          <w:sz w:val="24"/>
        </w:rPr>
        <w:t>Jon C. Simonsen</w:t>
      </w:r>
    </w:p>
    <w:p w:rsidR="00293B3B" w:rsidRPr="00293B3B" w:rsidRDefault="00293B3B" w:rsidP="00293B3B">
      <w:pPr>
        <w:spacing w:after="0" w:line="240" w:lineRule="auto"/>
        <w:jc w:val="center"/>
        <w:rPr>
          <w:rFonts w:ascii="Times New Roman" w:hAnsi="Times New Roman" w:cs="Times New Roman"/>
          <w:b/>
          <w:sz w:val="24"/>
        </w:rPr>
      </w:pPr>
      <w:r w:rsidRPr="00293B3B">
        <w:rPr>
          <w:rFonts w:ascii="Times New Roman" w:hAnsi="Times New Roman" w:cs="Times New Roman"/>
          <w:b/>
          <w:sz w:val="24"/>
        </w:rPr>
        <w:t>University of Missouri</w:t>
      </w:r>
    </w:p>
    <w:p w:rsidR="00293B3B" w:rsidRPr="00293B3B" w:rsidRDefault="00293B3B" w:rsidP="00293B3B">
      <w:pPr>
        <w:spacing w:after="0" w:line="240" w:lineRule="auto"/>
        <w:jc w:val="center"/>
        <w:rPr>
          <w:rFonts w:ascii="Times New Roman" w:hAnsi="Times New Roman" w:cs="Times New Roman"/>
          <w:sz w:val="24"/>
        </w:rPr>
      </w:pPr>
    </w:p>
    <w:p w:rsidR="00293B3B" w:rsidRPr="00293B3B" w:rsidRDefault="00293B3B" w:rsidP="00293B3B">
      <w:pPr>
        <w:spacing w:after="0" w:line="240" w:lineRule="auto"/>
        <w:jc w:val="center"/>
        <w:rPr>
          <w:rFonts w:ascii="Times New Roman" w:hAnsi="Times New Roman" w:cs="Times New Roman"/>
          <w:sz w:val="24"/>
        </w:rPr>
      </w:pPr>
      <w:r w:rsidRPr="00293B3B">
        <w:rPr>
          <w:rFonts w:ascii="Times New Roman" w:hAnsi="Times New Roman" w:cs="Times New Roman"/>
          <w:sz w:val="24"/>
        </w:rPr>
        <w:t xml:space="preserve">Aaron </w:t>
      </w:r>
      <w:proofErr w:type="spellStart"/>
      <w:r w:rsidRPr="00293B3B">
        <w:rPr>
          <w:rFonts w:ascii="Times New Roman" w:hAnsi="Times New Roman" w:cs="Times New Roman"/>
          <w:sz w:val="24"/>
        </w:rPr>
        <w:t>McKim</w:t>
      </w:r>
      <w:proofErr w:type="spellEnd"/>
    </w:p>
    <w:p w:rsidR="00293B3B" w:rsidRPr="00293B3B" w:rsidRDefault="00293B3B" w:rsidP="00293B3B">
      <w:pPr>
        <w:spacing w:after="0" w:line="240" w:lineRule="auto"/>
        <w:jc w:val="center"/>
        <w:rPr>
          <w:rFonts w:ascii="Times New Roman" w:hAnsi="Times New Roman" w:cs="Times New Roman"/>
          <w:sz w:val="24"/>
        </w:rPr>
      </w:pPr>
      <w:r w:rsidRPr="00293B3B">
        <w:rPr>
          <w:rFonts w:ascii="Times New Roman" w:hAnsi="Times New Roman" w:cs="Times New Roman"/>
          <w:sz w:val="24"/>
        </w:rPr>
        <w:t>John Velez</w:t>
      </w:r>
    </w:p>
    <w:p w:rsidR="00293B3B" w:rsidRPr="00293B3B" w:rsidRDefault="00293B3B" w:rsidP="00293B3B">
      <w:pPr>
        <w:jc w:val="center"/>
        <w:rPr>
          <w:rFonts w:ascii="Times New Roman" w:hAnsi="Times New Roman" w:cs="Times New Roman"/>
          <w:b/>
          <w:sz w:val="24"/>
        </w:rPr>
      </w:pPr>
      <w:r w:rsidRPr="00293B3B">
        <w:rPr>
          <w:rFonts w:ascii="Times New Roman" w:hAnsi="Times New Roman" w:cs="Times New Roman"/>
          <w:b/>
          <w:sz w:val="24"/>
        </w:rPr>
        <w:t>Oregon State University</w:t>
      </w:r>
    </w:p>
    <w:p w:rsidR="00293B3B" w:rsidRDefault="00293B3B" w:rsidP="00293B3B">
      <w:pPr>
        <w:jc w:val="center"/>
        <w:rPr>
          <w:rFonts w:ascii="Times New Roman" w:hAnsi="Times New Roman" w:cs="Times New Roman"/>
          <w:sz w:val="24"/>
        </w:rPr>
      </w:pPr>
    </w:p>
    <w:p w:rsidR="00293B3B" w:rsidRDefault="00293B3B" w:rsidP="00293B3B">
      <w:pPr>
        <w:spacing w:after="0" w:line="240" w:lineRule="auto"/>
        <w:jc w:val="center"/>
        <w:rPr>
          <w:rFonts w:ascii="Times New Roman" w:hAnsi="Times New Roman" w:cs="Times New Roman"/>
          <w:sz w:val="24"/>
        </w:rPr>
      </w:pPr>
      <w:r>
        <w:rPr>
          <w:rFonts w:ascii="Times New Roman" w:hAnsi="Times New Roman" w:cs="Times New Roman"/>
          <w:sz w:val="24"/>
        </w:rPr>
        <w:t>124 Gentry Hall</w:t>
      </w:r>
    </w:p>
    <w:p w:rsidR="00293B3B" w:rsidRDefault="00293B3B" w:rsidP="00293B3B">
      <w:pPr>
        <w:spacing w:after="0" w:line="240" w:lineRule="auto"/>
        <w:jc w:val="center"/>
        <w:rPr>
          <w:rFonts w:ascii="Times New Roman" w:hAnsi="Times New Roman" w:cs="Times New Roman"/>
          <w:sz w:val="24"/>
        </w:rPr>
      </w:pPr>
      <w:r>
        <w:rPr>
          <w:rFonts w:ascii="Times New Roman" w:hAnsi="Times New Roman" w:cs="Times New Roman"/>
          <w:sz w:val="24"/>
        </w:rPr>
        <w:t>Columbia, Missouri 65211</w:t>
      </w:r>
    </w:p>
    <w:p w:rsidR="00293B3B" w:rsidRDefault="00293B3B" w:rsidP="00293B3B">
      <w:pPr>
        <w:spacing w:after="0" w:line="240" w:lineRule="auto"/>
        <w:jc w:val="center"/>
        <w:rPr>
          <w:rFonts w:ascii="Times New Roman" w:hAnsi="Times New Roman" w:cs="Times New Roman"/>
          <w:sz w:val="24"/>
        </w:rPr>
      </w:pPr>
      <w:r>
        <w:rPr>
          <w:rFonts w:ascii="Times New Roman" w:hAnsi="Times New Roman" w:cs="Times New Roman"/>
          <w:sz w:val="24"/>
        </w:rPr>
        <w:t>(573) 884-4444</w:t>
      </w:r>
    </w:p>
    <w:p w:rsidR="00293B3B" w:rsidRDefault="00293B3B" w:rsidP="00293B3B">
      <w:pPr>
        <w:spacing w:after="0" w:line="240" w:lineRule="auto"/>
        <w:jc w:val="center"/>
        <w:rPr>
          <w:rFonts w:ascii="Times New Roman" w:hAnsi="Times New Roman" w:cs="Times New Roman"/>
          <w:b/>
          <w:sz w:val="24"/>
        </w:rPr>
      </w:pPr>
      <w:r>
        <w:rPr>
          <w:rFonts w:ascii="Times New Roman" w:hAnsi="Times New Roman" w:cs="Times New Roman"/>
          <w:sz w:val="24"/>
        </w:rPr>
        <w:t>aamarx@missouri.edu</w:t>
      </w:r>
      <w:r>
        <w:rPr>
          <w:rFonts w:ascii="Times New Roman" w:hAnsi="Times New Roman" w:cs="Times New Roman"/>
          <w:b/>
          <w:sz w:val="24"/>
        </w:rPr>
        <w:br w:type="page"/>
      </w:r>
    </w:p>
    <w:p w:rsidR="00293B3B" w:rsidRDefault="00293B3B" w:rsidP="00A17171">
      <w:pPr>
        <w:spacing w:after="0" w:line="240" w:lineRule="auto"/>
        <w:jc w:val="center"/>
        <w:rPr>
          <w:rFonts w:ascii="Times New Roman" w:hAnsi="Times New Roman" w:cs="Times New Roman"/>
          <w:b/>
          <w:sz w:val="24"/>
        </w:rPr>
        <w:sectPr w:rsidR="00293B3B" w:rsidSect="00293B3B">
          <w:footerReference w:type="default" r:id="rId7"/>
          <w:pgSz w:w="12240" w:h="15840"/>
          <w:pgMar w:top="1440" w:right="1440" w:bottom="1440" w:left="1440" w:header="720" w:footer="720" w:gutter="0"/>
          <w:cols w:space="720"/>
          <w:titlePg/>
          <w:docGrid w:linePitch="360"/>
        </w:sectPr>
      </w:pPr>
    </w:p>
    <w:p w:rsidR="009C0DF7" w:rsidRDefault="005F428F" w:rsidP="00A17171">
      <w:pPr>
        <w:spacing w:after="0" w:line="240" w:lineRule="auto"/>
        <w:jc w:val="center"/>
        <w:rPr>
          <w:rFonts w:ascii="Times New Roman" w:hAnsi="Times New Roman" w:cs="Times New Roman"/>
          <w:b/>
          <w:sz w:val="24"/>
        </w:rPr>
      </w:pPr>
      <w:r>
        <w:rPr>
          <w:rFonts w:ascii="Times New Roman" w:hAnsi="Times New Roman" w:cs="Times New Roman"/>
          <w:b/>
          <w:sz w:val="24"/>
        </w:rPr>
        <w:lastRenderedPageBreak/>
        <w:t>The Needs of Students Enrolled in an Intensive Leadership Scholars Program</w:t>
      </w:r>
    </w:p>
    <w:p w:rsidR="00A17171" w:rsidRDefault="00A17171" w:rsidP="00A17171">
      <w:pPr>
        <w:spacing w:after="0" w:line="240" w:lineRule="auto"/>
        <w:jc w:val="center"/>
        <w:rPr>
          <w:rFonts w:ascii="Times New Roman" w:hAnsi="Times New Roman" w:cs="Times New Roman"/>
          <w:b/>
          <w:sz w:val="24"/>
        </w:rPr>
      </w:pPr>
    </w:p>
    <w:p w:rsidR="00A17171" w:rsidRDefault="00A17171" w:rsidP="00A17171">
      <w:pPr>
        <w:spacing w:after="0" w:line="240" w:lineRule="auto"/>
        <w:jc w:val="center"/>
        <w:rPr>
          <w:rFonts w:ascii="Times New Roman" w:hAnsi="Times New Roman" w:cs="Times New Roman"/>
          <w:b/>
          <w:sz w:val="24"/>
        </w:rPr>
      </w:pPr>
      <w:r>
        <w:rPr>
          <w:rFonts w:ascii="Times New Roman" w:hAnsi="Times New Roman" w:cs="Times New Roman"/>
          <w:b/>
          <w:sz w:val="24"/>
        </w:rPr>
        <w:t>Introduction</w:t>
      </w:r>
      <w:r w:rsidR="000B0081">
        <w:rPr>
          <w:rFonts w:ascii="Times New Roman" w:hAnsi="Times New Roman" w:cs="Times New Roman"/>
          <w:b/>
          <w:sz w:val="24"/>
        </w:rPr>
        <w:t xml:space="preserve"> and Theoretical Framework</w:t>
      </w:r>
    </w:p>
    <w:p w:rsidR="00A17171" w:rsidRDefault="00A17171" w:rsidP="00A17171">
      <w:pPr>
        <w:spacing w:after="0" w:line="240" w:lineRule="auto"/>
        <w:jc w:val="center"/>
        <w:rPr>
          <w:rFonts w:ascii="Times New Roman" w:hAnsi="Times New Roman" w:cs="Times New Roman"/>
          <w:b/>
          <w:sz w:val="24"/>
        </w:rPr>
      </w:pPr>
    </w:p>
    <w:p w:rsidR="00A17171" w:rsidRDefault="00A17171" w:rsidP="00A17171">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Developing high quality leaders is one of the many roles that higher education plays in society </w:t>
      </w:r>
      <w:r w:rsidRPr="00F65D18">
        <w:rPr>
          <w:rFonts w:ascii="Times New Roman" w:hAnsi="Times New Roman" w:cs="Times New Roman"/>
          <w:sz w:val="24"/>
          <w:szCs w:val="24"/>
        </w:rPr>
        <w:t>(</w:t>
      </w:r>
      <w:proofErr w:type="spellStart"/>
      <w:r w:rsidRPr="00F65D18">
        <w:rPr>
          <w:rFonts w:ascii="Times New Roman" w:hAnsi="Times New Roman" w:cs="Times New Roman"/>
          <w:sz w:val="24"/>
          <w:szCs w:val="24"/>
        </w:rPr>
        <w:t>Astin</w:t>
      </w:r>
      <w:proofErr w:type="spellEnd"/>
      <w:r w:rsidRPr="00F65D18">
        <w:rPr>
          <w:rFonts w:ascii="Times New Roman" w:hAnsi="Times New Roman" w:cs="Times New Roman"/>
          <w:sz w:val="24"/>
          <w:szCs w:val="24"/>
        </w:rPr>
        <w:t xml:space="preserve">, </w:t>
      </w:r>
      <w:proofErr w:type="spellStart"/>
      <w:r w:rsidRPr="00F65D18">
        <w:rPr>
          <w:rFonts w:ascii="Times New Roman" w:hAnsi="Times New Roman" w:cs="Times New Roman"/>
          <w:sz w:val="24"/>
          <w:szCs w:val="24"/>
        </w:rPr>
        <w:t>Astin</w:t>
      </w:r>
      <w:proofErr w:type="spellEnd"/>
      <w:r w:rsidRPr="00F65D18">
        <w:rPr>
          <w:rFonts w:ascii="Times New Roman" w:hAnsi="Times New Roman" w:cs="Times New Roman"/>
          <w:sz w:val="24"/>
          <w:szCs w:val="24"/>
        </w:rPr>
        <w:t>, &amp; Associates, 2000</w:t>
      </w:r>
      <w:r>
        <w:rPr>
          <w:rFonts w:ascii="Times New Roman" w:hAnsi="Times New Roman" w:cs="Times New Roman"/>
          <w:sz w:val="24"/>
          <w:szCs w:val="24"/>
        </w:rPr>
        <w:t>).</w:t>
      </w:r>
      <w:r w:rsidRPr="00F65D18">
        <w:rPr>
          <w:rFonts w:ascii="Times New Roman" w:hAnsi="Times New Roman" w:cs="Times New Roman"/>
          <w:sz w:val="24"/>
          <w:szCs w:val="24"/>
        </w:rPr>
        <w:t xml:space="preserve"> </w:t>
      </w:r>
      <w:r>
        <w:rPr>
          <w:rFonts w:ascii="Times New Roman" w:hAnsi="Times New Roman" w:cs="Times New Roman"/>
          <w:sz w:val="24"/>
          <w:szCs w:val="24"/>
        </w:rPr>
        <w:t xml:space="preserve">Based on this responsibility, many college campuses are </w:t>
      </w:r>
      <w:r w:rsidRPr="00F65D18">
        <w:rPr>
          <w:rFonts w:ascii="Times New Roman" w:hAnsi="Times New Roman" w:cs="Times New Roman"/>
          <w:sz w:val="24"/>
          <w:szCs w:val="24"/>
        </w:rPr>
        <w:t>increasing the number of leadership</w:t>
      </w:r>
      <w:r>
        <w:rPr>
          <w:rFonts w:ascii="Times New Roman" w:hAnsi="Times New Roman" w:cs="Times New Roman"/>
          <w:sz w:val="24"/>
          <w:szCs w:val="24"/>
        </w:rPr>
        <w:t xml:space="preserve"> courses and </w:t>
      </w:r>
      <w:r w:rsidRPr="00F65D18">
        <w:rPr>
          <w:rFonts w:ascii="Times New Roman" w:hAnsi="Times New Roman" w:cs="Times New Roman"/>
          <w:sz w:val="24"/>
          <w:szCs w:val="24"/>
        </w:rPr>
        <w:t>op</w:t>
      </w:r>
      <w:r>
        <w:rPr>
          <w:rFonts w:ascii="Times New Roman" w:hAnsi="Times New Roman" w:cs="Times New Roman"/>
          <w:sz w:val="24"/>
          <w:szCs w:val="24"/>
        </w:rPr>
        <w:t xml:space="preserve">portunities </w:t>
      </w:r>
      <w:r w:rsidRPr="00F65D18">
        <w:rPr>
          <w:rFonts w:ascii="Times New Roman" w:hAnsi="Times New Roman" w:cs="Times New Roman"/>
          <w:sz w:val="24"/>
          <w:szCs w:val="24"/>
        </w:rPr>
        <w:t>they provide to students (</w:t>
      </w:r>
      <w:proofErr w:type="spellStart"/>
      <w:r w:rsidRPr="00F65D18">
        <w:rPr>
          <w:rFonts w:ascii="Times New Roman" w:hAnsi="Times New Roman" w:cs="Times New Roman"/>
          <w:sz w:val="24"/>
          <w:szCs w:val="24"/>
        </w:rPr>
        <w:t>Riggio</w:t>
      </w:r>
      <w:proofErr w:type="spellEnd"/>
      <w:r w:rsidRPr="00F65D18">
        <w:rPr>
          <w:rFonts w:ascii="Times New Roman" w:hAnsi="Times New Roman" w:cs="Times New Roman"/>
          <w:sz w:val="24"/>
          <w:szCs w:val="24"/>
        </w:rPr>
        <w:t xml:space="preserve">, </w:t>
      </w:r>
      <w:proofErr w:type="spellStart"/>
      <w:r w:rsidRPr="00F65D18">
        <w:rPr>
          <w:rFonts w:ascii="Times New Roman" w:hAnsi="Times New Roman" w:cs="Times New Roman"/>
          <w:sz w:val="24"/>
          <w:szCs w:val="24"/>
        </w:rPr>
        <w:t>Ciulla</w:t>
      </w:r>
      <w:proofErr w:type="spellEnd"/>
      <w:r w:rsidRPr="00F65D18">
        <w:rPr>
          <w:rFonts w:ascii="Times New Roman" w:hAnsi="Times New Roman" w:cs="Times New Roman"/>
          <w:sz w:val="24"/>
          <w:szCs w:val="24"/>
        </w:rPr>
        <w:t xml:space="preserve">, &amp; Sorenson, 2003; Schwartz, </w:t>
      </w:r>
      <w:proofErr w:type="spellStart"/>
      <w:r w:rsidRPr="00F65D18">
        <w:rPr>
          <w:rFonts w:ascii="Times New Roman" w:hAnsi="Times New Roman" w:cs="Times New Roman"/>
          <w:sz w:val="24"/>
          <w:szCs w:val="24"/>
        </w:rPr>
        <w:t>Axtman</w:t>
      </w:r>
      <w:proofErr w:type="spellEnd"/>
      <w:r w:rsidRPr="00F65D18">
        <w:rPr>
          <w:rFonts w:ascii="Times New Roman" w:hAnsi="Times New Roman" w:cs="Times New Roman"/>
          <w:sz w:val="24"/>
          <w:szCs w:val="24"/>
        </w:rPr>
        <w:t xml:space="preserve">, &amp; Freeman, 1998). </w:t>
      </w:r>
      <w:r>
        <w:rPr>
          <w:rFonts w:ascii="Times New Roman" w:hAnsi="Times New Roman" w:cs="Times New Roman"/>
          <w:sz w:val="24"/>
          <w:szCs w:val="24"/>
        </w:rPr>
        <w:t>Every</w:t>
      </w:r>
      <w:r w:rsidRPr="00F65D18">
        <w:rPr>
          <w:rFonts w:ascii="Times New Roman" w:hAnsi="Times New Roman" w:cs="Times New Roman"/>
          <w:sz w:val="24"/>
          <w:szCs w:val="24"/>
        </w:rPr>
        <w:t xml:space="preserve"> leadership education program is unique </w:t>
      </w:r>
      <w:r w:rsidRPr="00F65D18">
        <w:rPr>
          <w:rFonts w:ascii="Times New Roman" w:hAnsi="Times New Roman" w:cs="Times New Roman"/>
          <w:color w:val="000000"/>
          <w:sz w:val="24"/>
          <w:szCs w:val="24"/>
        </w:rPr>
        <w:t>(</w:t>
      </w:r>
      <w:proofErr w:type="spellStart"/>
      <w:r w:rsidR="00293B3B" w:rsidRPr="00F65D18">
        <w:rPr>
          <w:rFonts w:ascii="Times New Roman" w:hAnsi="Times New Roman" w:cs="Times New Roman"/>
          <w:sz w:val="24"/>
          <w:szCs w:val="24"/>
        </w:rPr>
        <w:t>Brungardt</w:t>
      </w:r>
      <w:proofErr w:type="spellEnd"/>
      <w:r w:rsidRPr="00F65D18">
        <w:rPr>
          <w:rFonts w:ascii="Times New Roman" w:hAnsi="Times New Roman" w:cs="Times New Roman"/>
          <w:color w:val="000000"/>
          <w:sz w:val="24"/>
          <w:szCs w:val="24"/>
        </w:rPr>
        <w:t xml:space="preserve">, </w:t>
      </w:r>
      <w:r w:rsidRPr="00F65D18">
        <w:rPr>
          <w:rFonts w:ascii="Times New Roman" w:hAnsi="Times New Roman" w:cs="Times New Roman"/>
          <w:sz w:val="24"/>
          <w:szCs w:val="24"/>
        </w:rPr>
        <w:t xml:space="preserve">Greenleaf, </w:t>
      </w:r>
      <w:proofErr w:type="spellStart"/>
      <w:r w:rsidRPr="00F65D18">
        <w:rPr>
          <w:rFonts w:ascii="Times New Roman" w:hAnsi="Times New Roman" w:cs="Times New Roman"/>
          <w:sz w:val="24"/>
          <w:szCs w:val="24"/>
        </w:rPr>
        <w:t>Brungardt</w:t>
      </w:r>
      <w:proofErr w:type="spellEnd"/>
      <w:r w:rsidRPr="00F65D18">
        <w:rPr>
          <w:rFonts w:ascii="Times New Roman" w:hAnsi="Times New Roman" w:cs="Times New Roman"/>
          <w:sz w:val="24"/>
          <w:szCs w:val="24"/>
        </w:rPr>
        <w:t xml:space="preserve">, &amp; </w:t>
      </w:r>
      <w:proofErr w:type="spellStart"/>
      <w:r w:rsidRPr="00F65D18">
        <w:rPr>
          <w:rFonts w:ascii="Times New Roman" w:hAnsi="Times New Roman" w:cs="Times New Roman"/>
          <w:sz w:val="24"/>
          <w:szCs w:val="24"/>
        </w:rPr>
        <w:t>Arensdorf</w:t>
      </w:r>
      <w:proofErr w:type="spellEnd"/>
      <w:r w:rsidRPr="00F65D18">
        <w:rPr>
          <w:rFonts w:ascii="Times New Roman" w:hAnsi="Times New Roman" w:cs="Times New Roman"/>
          <w:sz w:val="24"/>
          <w:szCs w:val="24"/>
        </w:rPr>
        <w:t>, 2006) but is designed to meet the needs of the students</w:t>
      </w:r>
      <w:r>
        <w:rPr>
          <w:rFonts w:ascii="Times New Roman" w:hAnsi="Times New Roman" w:cs="Times New Roman"/>
          <w:sz w:val="24"/>
          <w:szCs w:val="24"/>
        </w:rPr>
        <w:t>, campus,</w:t>
      </w:r>
      <w:r w:rsidRPr="00F65D18">
        <w:rPr>
          <w:rFonts w:ascii="Times New Roman" w:hAnsi="Times New Roman" w:cs="Times New Roman"/>
          <w:sz w:val="24"/>
          <w:szCs w:val="24"/>
        </w:rPr>
        <w:t xml:space="preserve"> and of society.</w:t>
      </w:r>
    </w:p>
    <w:p w:rsidR="00A17171" w:rsidRDefault="00A17171" w:rsidP="00A17171">
      <w:pPr>
        <w:spacing w:after="0" w:line="240" w:lineRule="auto"/>
        <w:rPr>
          <w:rFonts w:ascii="Times New Roman" w:hAnsi="Times New Roman" w:cs="Times New Roman"/>
          <w:b/>
          <w:sz w:val="24"/>
        </w:rPr>
      </w:pPr>
    </w:p>
    <w:p w:rsidR="00A17171" w:rsidRDefault="000B0081" w:rsidP="00A17171">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In an effort to meet this need in the College of Agriculture</w:t>
      </w:r>
      <w:r w:rsidR="008C59EC">
        <w:rPr>
          <w:rFonts w:ascii="Times New Roman" w:hAnsi="Times New Roman" w:cs="Times New Roman"/>
          <w:sz w:val="24"/>
          <w:szCs w:val="24"/>
        </w:rPr>
        <w:t>, Food, and Natural Resources</w:t>
      </w:r>
      <w:r>
        <w:rPr>
          <w:rFonts w:ascii="Times New Roman" w:hAnsi="Times New Roman" w:cs="Times New Roman"/>
          <w:sz w:val="24"/>
          <w:szCs w:val="24"/>
        </w:rPr>
        <w:t xml:space="preserve"> at [UNIVERSITY], the Department of Agricultural Education </w:t>
      </w:r>
      <w:r w:rsidR="008C59EC">
        <w:rPr>
          <w:rFonts w:ascii="Times New Roman" w:hAnsi="Times New Roman" w:cs="Times New Roman"/>
          <w:sz w:val="24"/>
          <w:szCs w:val="24"/>
        </w:rPr>
        <w:t xml:space="preserve">and Leadership </w:t>
      </w:r>
      <w:r>
        <w:rPr>
          <w:rFonts w:ascii="Times New Roman" w:hAnsi="Times New Roman" w:cs="Times New Roman"/>
          <w:sz w:val="24"/>
          <w:szCs w:val="24"/>
        </w:rPr>
        <w:t xml:space="preserve">teamed up with </w:t>
      </w:r>
      <w:r w:rsidR="008C59EC">
        <w:rPr>
          <w:rFonts w:ascii="Times New Roman" w:hAnsi="Times New Roman" w:cs="Times New Roman"/>
          <w:sz w:val="24"/>
          <w:szCs w:val="24"/>
        </w:rPr>
        <w:t>[</w:t>
      </w:r>
      <w:r w:rsidR="008C73BB">
        <w:rPr>
          <w:rFonts w:ascii="Times New Roman" w:hAnsi="Times New Roman" w:cs="Times New Roman"/>
          <w:sz w:val="24"/>
          <w:szCs w:val="24"/>
        </w:rPr>
        <w:t>NAME</w:t>
      </w:r>
      <w:r w:rsidR="008C59EC">
        <w:rPr>
          <w:rFonts w:ascii="Times New Roman" w:hAnsi="Times New Roman" w:cs="Times New Roman"/>
          <w:sz w:val="24"/>
          <w:szCs w:val="24"/>
        </w:rPr>
        <w:t xml:space="preserve">] </w:t>
      </w:r>
      <w:r>
        <w:rPr>
          <w:rFonts w:ascii="Times New Roman" w:hAnsi="Times New Roman" w:cs="Times New Roman"/>
          <w:sz w:val="24"/>
          <w:szCs w:val="24"/>
        </w:rPr>
        <w:t xml:space="preserve">Memorial Foundation to provide opportunities to undergraduates across the College.  </w:t>
      </w:r>
      <w:r w:rsidR="005F37EC">
        <w:rPr>
          <w:rFonts w:ascii="Times New Roman" w:hAnsi="Times New Roman" w:cs="Times New Roman"/>
          <w:sz w:val="24"/>
          <w:szCs w:val="24"/>
        </w:rPr>
        <w:t>T</w:t>
      </w:r>
      <w:r w:rsidR="00A17171">
        <w:rPr>
          <w:rFonts w:ascii="Times New Roman" w:hAnsi="Times New Roman" w:cs="Times New Roman"/>
          <w:sz w:val="24"/>
          <w:szCs w:val="24"/>
        </w:rPr>
        <w:t xml:space="preserve">he </w:t>
      </w:r>
      <w:r w:rsidR="008C59EC">
        <w:rPr>
          <w:rFonts w:ascii="Times New Roman" w:hAnsi="Times New Roman" w:cs="Times New Roman"/>
          <w:sz w:val="24"/>
          <w:szCs w:val="24"/>
        </w:rPr>
        <w:t>[</w:t>
      </w:r>
      <w:r w:rsidR="008C73BB">
        <w:rPr>
          <w:rFonts w:ascii="Times New Roman" w:hAnsi="Times New Roman" w:cs="Times New Roman"/>
          <w:sz w:val="24"/>
          <w:szCs w:val="24"/>
        </w:rPr>
        <w:t>NAME</w:t>
      </w:r>
      <w:r w:rsidR="008C59EC">
        <w:rPr>
          <w:rFonts w:ascii="Times New Roman" w:hAnsi="Times New Roman" w:cs="Times New Roman"/>
          <w:sz w:val="24"/>
          <w:szCs w:val="24"/>
        </w:rPr>
        <w:t xml:space="preserve">] </w:t>
      </w:r>
      <w:r w:rsidR="00A17171">
        <w:rPr>
          <w:rFonts w:ascii="Times New Roman" w:hAnsi="Times New Roman" w:cs="Times New Roman"/>
          <w:sz w:val="24"/>
          <w:szCs w:val="24"/>
        </w:rPr>
        <w:t xml:space="preserve">Foundation has supported the development of future leaders in the agricultural industry and beyond. </w:t>
      </w:r>
      <w:r>
        <w:rPr>
          <w:rFonts w:ascii="Times New Roman" w:hAnsi="Times New Roman" w:cs="Times New Roman"/>
          <w:sz w:val="24"/>
          <w:szCs w:val="24"/>
        </w:rPr>
        <w:t xml:space="preserve">Through the </w:t>
      </w:r>
      <w:r w:rsidR="008C73BB">
        <w:rPr>
          <w:rFonts w:ascii="Times New Roman" w:hAnsi="Times New Roman" w:cs="Times New Roman"/>
          <w:sz w:val="24"/>
          <w:szCs w:val="24"/>
        </w:rPr>
        <w:t xml:space="preserve">[NAME] </w:t>
      </w:r>
      <w:r>
        <w:rPr>
          <w:rFonts w:ascii="Times New Roman" w:hAnsi="Times New Roman" w:cs="Times New Roman"/>
          <w:sz w:val="24"/>
          <w:szCs w:val="24"/>
        </w:rPr>
        <w:t xml:space="preserve">Leadership Scholars Program, </w:t>
      </w:r>
      <w:r w:rsidR="00A17171">
        <w:rPr>
          <w:rFonts w:ascii="Times New Roman" w:hAnsi="Times New Roman" w:cs="Times New Roman"/>
          <w:sz w:val="24"/>
          <w:szCs w:val="24"/>
        </w:rPr>
        <w:t xml:space="preserve">deserving students are selected </w:t>
      </w:r>
      <w:r w:rsidR="00AD7783">
        <w:rPr>
          <w:rFonts w:ascii="Times New Roman" w:hAnsi="Times New Roman" w:cs="Times New Roman"/>
          <w:sz w:val="24"/>
          <w:szCs w:val="24"/>
        </w:rPr>
        <w:t xml:space="preserve">annually </w:t>
      </w:r>
      <w:r w:rsidR="00A17171">
        <w:rPr>
          <w:rFonts w:ascii="Times New Roman" w:hAnsi="Times New Roman" w:cs="Times New Roman"/>
          <w:sz w:val="24"/>
          <w:szCs w:val="24"/>
        </w:rPr>
        <w:t>to become part of a year-long leadership development experience that will challenge them to lead while on campus but</w:t>
      </w:r>
      <w:r w:rsidR="00AD7783">
        <w:rPr>
          <w:rFonts w:ascii="Times New Roman" w:hAnsi="Times New Roman" w:cs="Times New Roman"/>
          <w:sz w:val="24"/>
          <w:szCs w:val="24"/>
        </w:rPr>
        <w:t xml:space="preserve"> also</w:t>
      </w:r>
      <w:r w:rsidR="00A17171">
        <w:rPr>
          <w:rFonts w:ascii="Times New Roman" w:hAnsi="Times New Roman" w:cs="Times New Roman"/>
          <w:sz w:val="24"/>
          <w:szCs w:val="24"/>
        </w:rPr>
        <w:t xml:space="preserve"> in their future career fields. Students </w:t>
      </w:r>
      <w:r w:rsidR="00AD7783">
        <w:rPr>
          <w:rFonts w:ascii="Times New Roman" w:hAnsi="Times New Roman" w:cs="Times New Roman"/>
          <w:sz w:val="24"/>
          <w:szCs w:val="24"/>
        </w:rPr>
        <w:t>are</w:t>
      </w:r>
      <w:r w:rsidR="00A17171">
        <w:rPr>
          <w:rFonts w:ascii="Times New Roman" w:hAnsi="Times New Roman" w:cs="Times New Roman"/>
          <w:sz w:val="24"/>
          <w:szCs w:val="24"/>
        </w:rPr>
        <w:t xml:space="preserve"> provided with a tremendous opportunity for growth and a responsibility to be productive citizens in the future. The </w:t>
      </w:r>
      <w:r w:rsidR="008C73BB">
        <w:rPr>
          <w:rFonts w:ascii="Times New Roman" w:hAnsi="Times New Roman" w:cs="Times New Roman"/>
          <w:sz w:val="24"/>
          <w:szCs w:val="24"/>
        </w:rPr>
        <w:t xml:space="preserve">[NAME] </w:t>
      </w:r>
      <w:r w:rsidR="00A17171">
        <w:rPr>
          <w:rFonts w:ascii="Times New Roman" w:hAnsi="Times New Roman" w:cs="Times New Roman"/>
          <w:sz w:val="24"/>
          <w:szCs w:val="24"/>
        </w:rPr>
        <w:t>Leadership Scholars Program focuses on developing the whole student through leadership education coursework, field based mentorship, and impactful change.</w:t>
      </w:r>
    </w:p>
    <w:p w:rsidR="00A17171" w:rsidRDefault="00A17171" w:rsidP="00A17171">
      <w:pPr>
        <w:spacing w:after="0" w:line="240" w:lineRule="auto"/>
        <w:rPr>
          <w:rFonts w:ascii="Times New Roman" w:hAnsi="Times New Roman" w:cs="Times New Roman"/>
          <w:b/>
          <w:sz w:val="24"/>
        </w:rPr>
      </w:pPr>
    </w:p>
    <w:p w:rsidR="00A17171" w:rsidRDefault="000B0081" w:rsidP="00A17171">
      <w:pPr>
        <w:pStyle w:val="NormalWeb"/>
        <w:spacing w:before="0" w:beforeAutospacing="0" w:after="0" w:afterAutospacing="0"/>
        <w:ind w:firstLine="720"/>
        <w:rPr>
          <w:szCs w:val="20"/>
        </w:rPr>
      </w:pPr>
      <w:r>
        <w:rPr>
          <w:szCs w:val="20"/>
        </w:rPr>
        <w:t xml:space="preserve">Each new academic year brings a new group of scholars into the program.  </w:t>
      </w:r>
      <w:r w:rsidR="005F428F">
        <w:rPr>
          <w:szCs w:val="20"/>
        </w:rPr>
        <w:t xml:space="preserve">The program is tailored to the individuals’ characteristics and </w:t>
      </w:r>
      <w:r w:rsidR="005F37EC">
        <w:rPr>
          <w:szCs w:val="20"/>
        </w:rPr>
        <w:t xml:space="preserve">perceived personal </w:t>
      </w:r>
      <w:r w:rsidR="005F428F">
        <w:rPr>
          <w:szCs w:val="20"/>
        </w:rPr>
        <w:t xml:space="preserve">leadership development needs.  </w:t>
      </w:r>
      <w:r w:rsidR="005F37EC">
        <w:rPr>
          <w:szCs w:val="20"/>
        </w:rPr>
        <w:t>In order to design effective and impactful educational programing in leadership, i</w:t>
      </w:r>
      <w:r w:rsidR="00A17171" w:rsidRPr="00A17171">
        <w:rPr>
          <w:szCs w:val="20"/>
        </w:rPr>
        <w:t xml:space="preserve">dentification of </w:t>
      </w:r>
      <w:r w:rsidR="00AD7783">
        <w:rPr>
          <w:szCs w:val="20"/>
        </w:rPr>
        <w:t xml:space="preserve">the </w:t>
      </w:r>
      <w:r w:rsidR="00A17171" w:rsidRPr="00A17171">
        <w:rPr>
          <w:szCs w:val="20"/>
        </w:rPr>
        <w:t xml:space="preserve">importance </w:t>
      </w:r>
      <w:r w:rsidR="00AD7783">
        <w:rPr>
          <w:szCs w:val="20"/>
        </w:rPr>
        <w:t xml:space="preserve">of leadership qualities </w:t>
      </w:r>
      <w:r w:rsidR="00A17171" w:rsidRPr="00A17171">
        <w:rPr>
          <w:szCs w:val="20"/>
        </w:rPr>
        <w:t>is fundamentally important to whether or not students will actually learn, process, and implement material (</w:t>
      </w:r>
      <w:proofErr w:type="spellStart"/>
      <w:r w:rsidR="00A17171" w:rsidRPr="00A17171">
        <w:rPr>
          <w:szCs w:val="20"/>
        </w:rPr>
        <w:t>Eccles</w:t>
      </w:r>
      <w:proofErr w:type="spellEnd"/>
      <w:r w:rsidR="00A17171" w:rsidRPr="00A17171">
        <w:rPr>
          <w:szCs w:val="20"/>
        </w:rPr>
        <w:t xml:space="preserve">, 2005).  </w:t>
      </w:r>
      <w:proofErr w:type="spellStart"/>
      <w:r w:rsidR="00A17171" w:rsidRPr="00A17171">
        <w:rPr>
          <w:szCs w:val="20"/>
        </w:rPr>
        <w:t>Eccles</w:t>
      </w:r>
      <w:proofErr w:type="spellEnd"/>
      <w:r w:rsidR="00A17171" w:rsidRPr="00A17171">
        <w:rPr>
          <w:szCs w:val="20"/>
        </w:rPr>
        <w:t>, in the Expectancy-Value theory, highlight</w:t>
      </w:r>
      <w:r w:rsidR="00AD7783">
        <w:rPr>
          <w:szCs w:val="20"/>
        </w:rPr>
        <w:t>ed</w:t>
      </w:r>
      <w:r w:rsidR="00A17171" w:rsidRPr="00A17171">
        <w:rPr>
          <w:szCs w:val="20"/>
        </w:rPr>
        <w:t xml:space="preserve"> the key nature of attainment value (importance) as a foundational component of whether individuals will be motivated to engage in a task. </w:t>
      </w:r>
      <w:r w:rsidR="008C59EC">
        <w:rPr>
          <w:szCs w:val="20"/>
        </w:rPr>
        <w:t xml:space="preserve"> </w:t>
      </w:r>
      <w:r w:rsidR="00AD7783">
        <w:rPr>
          <w:szCs w:val="20"/>
        </w:rPr>
        <w:t>In light of</w:t>
      </w:r>
      <w:r w:rsidR="00A17171" w:rsidRPr="00A17171">
        <w:rPr>
          <w:szCs w:val="20"/>
        </w:rPr>
        <w:t xml:space="preserve"> the role of attainment value (importance) </w:t>
      </w:r>
      <w:r w:rsidR="00AD7783">
        <w:rPr>
          <w:szCs w:val="20"/>
        </w:rPr>
        <w:t>has o</w:t>
      </w:r>
      <w:r w:rsidR="00A17171" w:rsidRPr="00A17171">
        <w:rPr>
          <w:szCs w:val="20"/>
        </w:rPr>
        <w:t>n student development, the authors sought to assess student</w:t>
      </w:r>
      <w:r w:rsidR="00AD7783">
        <w:rPr>
          <w:szCs w:val="20"/>
        </w:rPr>
        <w:t>s’</w:t>
      </w:r>
      <w:r w:rsidR="00A17171" w:rsidRPr="00A17171">
        <w:rPr>
          <w:szCs w:val="20"/>
        </w:rPr>
        <w:t xml:space="preserve"> </w:t>
      </w:r>
      <w:r w:rsidR="00AD7783">
        <w:rPr>
          <w:szCs w:val="20"/>
        </w:rPr>
        <w:t xml:space="preserve">perceived importance in addition to their perceived </w:t>
      </w:r>
      <w:r w:rsidR="00A17171" w:rsidRPr="00A17171">
        <w:rPr>
          <w:szCs w:val="20"/>
        </w:rPr>
        <w:t>compe</w:t>
      </w:r>
      <w:r w:rsidR="008C59EC">
        <w:rPr>
          <w:szCs w:val="20"/>
        </w:rPr>
        <w:t xml:space="preserve">tence </w:t>
      </w:r>
      <w:r w:rsidR="00AD7783">
        <w:rPr>
          <w:szCs w:val="20"/>
        </w:rPr>
        <w:t>in</w:t>
      </w:r>
      <w:r w:rsidR="008C59EC">
        <w:rPr>
          <w:szCs w:val="20"/>
        </w:rPr>
        <w:t xml:space="preserve"> </w:t>
      </w:r>
      <w:r w:rsidR="006A7F24">
        <w:rPr>
          <w:szCs w:val="20"/>
        </w:rPr>
        <w:t>multiple leadership constructs.  The present study addressed priority area six of the American Association for Agricultural Education’s National Research Agenda as the authors sought to examine and develop effective leaders for the progress of vibrant and resilient communities (</w:t>
      </w:r>
      <w:proofErr w:type="spellStart"/>
      <w:r w:rsidR="006A7F24">
        <w:rPr>
          <w:szCs w:val="20"/>
        </w:rPr>
        <w:t>Doerfert</w:t>
      </w:r>
      <w:proofErr w:type="spellEnd"/>
      <w:r w:rsidR="006A7F24">
        <w:rPr>
          <w:szCs w:val="20"/>
        </w:rPr>
        <w:t xml:space="preserve">, 2011).  </w:t>
      </w:r>
    </w:p>
    <w:p w:rsidR="00A17171" w:rsidRDefault="00A17171" w:rsidP="00A17171">
      <w:pPr>
        <w:pStyle w:val="NormalWeb"/>
        <w:spacing w:before="0" w:beforeAutospacing="0" w:after="0" w:afterAutospacing="0"/>
        <w:ind w:firstLine="720"/>
        <w:rPr>
          <w:szCs w:val="20"/>
        </w:rPr>
      </w:pPr>
    </w:p>
    <w:p w:rsidR="00A17171" w:rsidRPr="00000479" w:rsidRDefault="00000479" w:rsidP="00000479">
      <w:pPr>
        <w:pStyle w:val="NormalWeb"/>
        <w:spacing w:before="0" w:beforeAutospacing="0" w:after="0" w:afterAutospacing="0"/>
        <w:jc w:val="center"/>
        <w:rPr>
          <w:b/>
          <w:szCs w:val="20"/>
        </w:rPr>
      </w:pPr>
      <w:r>
        <w:rPr>
          <w:b/>
          <w:szCs w:val="20"/>
        </w:rPr>
        <w:t>Methods</w:t>
      </w:r>
    </w:p>
    <w:p w:rsidR="00A17171" w:rsidRDefault="00A17171" w:rsidP="00A17171">
      <w:pPr>
        <w:pStyle w:val="NormalWeb"/>
        <w:spacing w:before="0" w:beforeAutospacing="0" w:after="0" w:afterAutospacing="0"/>
        <w:ind w:firstLine="720"/>
        <w:rPr>
          <w:szCs w:val="20"/>
        </w:rPr>
      </w:pPr>
    </w:p>
    <w:p w:rsidR="00000479" w:rsidRDefault="00545F9D" w:rsidP="008C59EC">
      <w:pPr>
        <w:pStyle w:val="NormalWeb"/>
        <w:spacing w:before="0" w:beforeAutospacing="0" w:after="0" w:afterAutospacing="0"/>
        <w:ind w:firstLine="720"/>
        <w:rPr>
          <w:szCs w:val="20"/>
        </w:rPr>
      </w:pPr>
      <w:r w:rsidRPr="00A17171">
        <w:rPr>
          <w:szCs w:val="20"/>
        </w:rPr>
        <w:t xml:space="preserve">The </w:t>
      </w:r>
      <w:proofErr w:type="spellStart"/>
      <w:r w:rsidRPr="00A17171">
        <w:rPr>
          <w:szCs w:val="20"/>
        </w:rPr>
        <w:t>Borich</w:t>
      </w:r>
      <w:proofErr w:type="spellEnd"/>
      <w:r w:rsidRPr="00A17171">
        <w:rPr>
          <w:szCs w:val="20"/>
        </w:rPr>
        <w:t xml:space="preserve"> (1980) needs assessment model was used for the analysis of leadership needs in this study. </w:t>
      </w:r>
      <w:r w:rsidR="008C59EC">
        <w:rPr>
          <w:szCs w:val="20"/>
        </w:rPr>
        <w:t>Each respondent identified</w:t>
      </w:r>
      <w:r w:rsidRPr="00A17171">
        <w:rPr>
          <w:szCs w:val="20"/>
        </w:rPr>
        <w:t xml:space="preserve"> both the importance of a task and their perceived competence</w:t>
      </w:r>
      <w:r w:rsidR="008C59EC">
        <w:rPr>
          <w:szCs w:val="20"/>
        </w:rPr>
        <w:t xml:space="preserve"> in the task</w:t>
      </w:r>
      <w:r w:rsidRPr="00A17171">
        <w:rPr>
          <w:szCs w:val="20"/>
        </w:rPr>
        <w:t xml:space="preserve">. The discrepancy between the importance and their competence </w:t>
      </w:r>
      <w:r w:rsidR="008C59EC">
        <w:rPr>
          <w:szCs w:val="20"/>
        </w:rPr>
        <w:t>creates</w:t>
      </w:r>
      <w:r w:rsidRPr="00A17171">
        <w:rPr>
          <w:szCs w:val="20"/>
        </w:rPr>
        <w:t xml:space="preserve"> a mean weighted discrepancy score (MWDS). Each </w:t>
      </w:r>
      <w:r w:rsidR="008C59EC">
        <w:rPr>
          <w:szCs w:val="20"/>
        </w:rPr>
        <w:t>task was</w:t>
      </w:r>
      <w:r w:rsidRPr="00A17171">
        <w:rPr>
          <w:szCs w:val="20"/>
        </w:rPr>
        <w:t xml:space="preserve"> then ranked based on the MWDS</w:t>
      </w:r>
      <w:r w:rsidR="008C59EC">
        <w:rPr>
          <w:szCs w:val="20"/>
        </w:rPr>
        <w:t>.</w:t>
      </w:r>
      <w:r w:rsidRPr="00A17171">
        <w:rPr>
          <w:szCs w:val="20"/>
        </w:rPr>
        <w:t xml:space="preserve"> </w:t>
      </w:r>
      <w:r w:rsidR="008C59EC">
        <w:rPr>
          <w:szCs w:val="20"/>
        </w:rPr>
        <w:t>L</w:t>
      </w:r>
      <w:r w:rsidRPr="00A17171">
        <w:rPr>
          <w:szCs w:val="20"/>
        </w:rPr>
        <w:t>arger MWDS indicat</w:t>
      </w:r>
      <w:r w:rsidR="008C59EC">
        <w:rPr>
          <w:szCs w:val="20"/>
        </w:rPr>
        <w:t>es</w:t>
      </w:r>
      <w:r>
        <w:rPr>
          <w:szCs w:val="20"/>
        </w:rPr>
        <w:t xml:space="preserve"> a higher level of need.</w:t>
      </w:r>
      <w:r w:rsidR="008C59EC">
        <w:rPr>
          <w:szCs w:val="20"/>
        </w:rPr>
        <w:t xml:space="preserve">  A</w:t>
      </w:r>
      <w:r w:rsidR="00A17171" w:rsidRPr="00A17171">
        <w:rPr>
          <w:szCs w:val="20"/>
        </w:rPr>
        <w:t xml:space="preserve"> leadership self-assessment instrument (Ayers, 2010)</w:t>
      </w:r>
      <w:r w:rsidR="008C59EC">
        <w:rPr>
          <w:szCs w:val="20"/>
        </w:rPr>
        <w:t xml:space="preserve"> was adapted and modified </w:t>
      </w:r>
      <w:r w:rsidR="00A17171" w:rsidRPr="00A17171">
        <w:rPr>
          <w:szCs w:val="20"/>
        </w:rPr>
        <w:t xml:space="preserve">to assess 13 leadership constructs clustered within </w:t>
      </w:r>
      <w:r w:rsidR="008C59EC">
        <w:rPr>
          <w:szCs w:val="20"/>
        </w:rPr>
        <w:t xml:space="preserve">the </w:t>
      </w:r>
      <w:r w:rsidR="00A17171" w:rsidRPr="00A17171">
        <w:rPr>
          <w:szCs w:val="20"/>
        </w:rPr>
        <w:t>four key domains of personal</w:t>
      </w:r>
      <w:r w:rsidR="008C73BB">
        <w:rPr>
          <w:szCs w:val="20"/>
        </w:rPr>
        <w:t xml:space="preserve"> (PLD)</w:t>
      </w:r>
      <w:r w:rsidR="00A17171" w:rsidRPr="00A17171">
        <w:rPr>
          <w:szCs w:val="20"/>
        </w:rPr>
        <w:t>, interpersonal</w:t>
      </w:r>
      <w:r w:rsidR="008C73BB">
        <w:rPr>
          <w:szCs w:val="20"/>
        </w:rPr>
        <w:t xml:space="preserve"> (ILD)</w:t>
      </w:r>
      <w:r w:rsidR="00A17171" w:rsidRPr="00A17171">
        <w:rPr>
          <w:szCs w:val="20"/>
        </w:rPr>
        <w:t>, group &amp; organizational</w:t>
      </w:r>
      <w:r w:rsidR="008C73BB">
        <w:rPr>
          <w:szCs w:val="20"/>
        </w:rPr>
        <w:t xml:space="preserve"> (GOLD),</w:t>
      </w:r>
      <w:r w:rsidR="00A17171" w:rsidRPr="00A17171">
        <w:rPr>
          <w:szCs w:val="20"/>
        </w:rPr>
        <w:t xml:space="preserve"> and community </w:t>
      </w:r>
      <w:r w:rsidR="008C73BB">
        <w:rPr>
          <w:szCs w:val="20"/>
        </w:rPr>
        <w:t xml:space="preserve">(CLD) </w:t>
      </w:r>
      <w:r w:rsidR="00A17171" w:rsidRPr="00A17171">
        <w:rPr>
          <w:szCs w:val="20"/>
        </w:rPr>
        <w:t xml:space="preserve">development.  This 87 question instrument </w:t>
      </w:r>
      <w:r w:rsidR="008C59EC">
        <w:rPr>
          <w:szCs w:val="20"/>
        </w:rPr>
        <w:t xml:space="preserve">(using a 5 point </w:t>
      </w:r>
      <w:proofErr w:type="spellStart"/>
      <w:r w:rsidR="008C59EC">
        <w:rPr>
          <w:szCs w:val="20"/>
        </w:rPr>
        <w:t>Likert</w:t>
      </w:r>
      <w:proofErr w:type="spellEnd"/>
      <w:r w:rsidR="008C59EC">
        <w:rPr>
          <w:szCs w:val="20"/>
        </w:rPr>
        <w:t xml:space="preserve">-type scale) </w:t>
      </w:r>
      <w:r w:rsidR="00A17171" w:rsidRPr="00A17171">
        <w:rPr>
          <w:szCs w:val="20"/>
        </w:rPr>
        <w:t>was pilot test</w:t>
      </w:r>
      <w:r w:rsidR="008C59EC">
        <w:rPr>
          <w:szCs w:val="20"/>
        </w:rPr>
        <w:t>ed</w:t>
      </w:r>
      <w:r w:rsidR="00A17171" w:rsidRPr="00A17171">
        <w:rPr>
          <w:szCs w:val="20"/>
        </w:rPr>
        <w:t xml:space="preserve"> </w:t>
      </w:r>
      <w:r w:rsidR="008C59EC">
        <w:rPr>
          <w:szCs w:val="20"/>
        </w:rPr>
        <w:t>and</w:t>
      </w:r>
      <w:r w:rsidR="00A17171" w:rsidRPr="00A17171">
        <w:rPr>
          <w:szCs w:val="20"/>
        </w:rPr>
        <w:t xml:space="preserve"> revealed </w:t>
      </w:r>
      <w:proofErr w:type="spellStart"/>
      <w:r w:rsidR="00A17171" w:rsidRPr="00A17171">
        <w:rPr>
          <w:szCs w:val="20"/>
        </w:rPr>
        <w:t>Cronbach</w:t>
      </w:r>
      <w:proofErr w:type="spellEnd"/>
      <w:r w:rsidR="00A17171" w:rsidRPr="00A17171">
        <w:rPr>
          <w:szCs w:val="20"/>
        </w:rPr>
        <w:t xml:space="preserve"> reliabilities on the four do</w:t>
      </w:r>
      <w:r w:rsidR="008C59EC">
        <w:rPr>
          <w:szCs w:val="20"/>
        </w:rPr>
        <w:t>mains ranging from α = .89-</w:t>
      </w:r>
      <w:r w:rsidR="008C59EC">
        <w:rPr>
          <w:szCs w:val="20"/>
        </w:rPr>
        <w:lastRenderedPageBreak/>
        <w:t>.96.  Thus, the instrument was deemed acceptable and was administered at the beginning of the yearlong [Name] Leadership Scholars Program to the 15 participants.</w:t>
      </w:r>
    </w:p>
    <w:p w:rsidR="006A7F24" w:rsidRDefault="006A7F24" w:rsidP="00000479">
      <w:pPr>
        <w:spacing w:after="0" w:line="240" w:lineRule="auto"/>
        <w:jc w:val="center"/>
        <w:rPr>
          <w:rFonts w:ascii="Times New Roman" w:hAnsi="Times New Roman" w:cs="Times New Roman"/>
          <w:b/>
          <w:sz w:val="24"/>
          <w:szCs w:val="20"/>
        </w:rPr>
      </w:pPr>
    </w:p>
    <w:p w:rsidR="00000479" w:rsidRDefault="00000479" w:rsidP="00000479">
      <w:pPr>
        <w:spacing w:after="0" w:line="240" w:lineRule="auto"/>
        <w:jc w:val="center"/>
        <w:rPr>
          <w:rFonts w:ascii="Times New Roman" w:hAnsi="Times New Roman" w:cs="Times New Roman"/>
          <w:b/>
          <w:sz w:val="24"/>
          <w:szCs w:val="20"/>
        </w:rPr>
      </w:pPr>
      <w:r>
        <w:rPr>
          <w:rFonts w:ascii="Times New Roman" w:hAnsi="Times New Roman" w:cs="Times New Roman"/>
          <w:b/>
          <w:sz w:val="24"/>
          <w:szCs w:val="20"/>
        </w:rPr>
        <w:t>Results</w:t>
      </w:r>
    </w:p>
    <w:p w:rsidR="00000479" w:rsidRPr="00000479" w:rsidRDefault="00000479" w:rsidP="00000479">
      <w:pPr>
        <w:spacing w:after="0" w:line="240" w:lineRule="auto"/>
        <w:jc w:val="center"/>
        <w:rPr>
          <w:rFonts w:ascii="Times New Roman" w:hAnsi="Times New Roman" w:cs="Times New Roman"/>
          <w:b/>
          <w:sz w:val="24"/>
          <w:szCs w:val="20"/>
        </w:rPr>
      </w:pPr>
    </w:p>
    <w:p w:rsidR="00C13DA0" w:rsidRDefault="00A17171" w:rsidP="00000479">
      <w:pPr>
        <w:spacing w:after="0" w:line="240" w:lineRule="auto"/>
        <w:ind w:firstLine="720"/>
        <w:rPr>
          <w:rFonts w:ascii="Times New Roman" w:hAnsi="Times New Roman" w:cs="Times New Roman"/>
          <w:sz w:val="24"/>
          <w:szCs w:val="20"/>
        </w:rPr>
      </w:pPr>
      <w:r w:rsidRPr="00A17171">
        <w:rPr>
          <w:rFonts w:ascii="Times New Roman" w:hAnsi="Times New Roman" w:cs="Times New Roman"/>
          <w:sz w:val="24"/>
          <w:szCs w:val="20"/>
        </w:rPr>
        <w:t>Results of this assessment provide key insight into the areas where students feel strong and the areas of significant need</w:t>
      </w:r>
      <w:r w:rsidR="008C59EC">
        <w:rPr>
          <w:rFonts w:ascii="Times New Roman" w:hAnsi="Times New Roman" w:cs="Times New Roman"/>
          <w:sz w:val="24"/>
          <w:szCs w:val="20"/>
        </w:rPr>
        <w:t xml:space="preserve"> (Table 1)</w:t>
      </w:r>
      <w:r w:rsidRPr="00A17171">
        <w:rPr>
          <w:rFonts w:ascii="Times New Roman" w:hAnsi="Times New Roman" w:cs="Times New Roman"/>
          <w:sz w:val="24"/>
          <w:szCs w:val="20"/>
        </w:rPr>
        <w:t xml:space="preserve">. </w:t>
      </w:r>
    </w:p>
    <w:p w:rsidR="008C59EC" w:rsidRDefault="008C59EC" w:rsidP="00000479">
      <w:pPr>
        <w:spacing w:after="0" w:line="240" w:lineRule="auto"/>
        <w:ind w:firstLine="720"/>
        <w:rPr>
          <w:rFonts w:ascii="Times New Roman" w:hAnsi="Times New Roman" w:cs="Times New Roman"/>
          <w:sz w:val="24"/>
          <w:szCs w:val="20"/>
        </w:rPr>
      </w:pPr>
    </w:p>
    <w:tbl>
      <w:tblPr>
        <w:tblStyle w:val="TableGrid"/>
        <w:tblW w:w="0" w:type="auto"/>
        <w:tblLook w:val="04A0" w:firstRow="1" w:lastRow="0" w:firstColumn="1" w:lastColumn="0" w:noHBand="0" w:noVBand="1"/>
      </w:tblPr>
      <w:tblGrid>
        <w:gridCol w:w="4158"/>
        <w:gridCol w:w="1350"/>
        <w:gridCol w:w="1260"/>
      </w:tblGrid>
      <w:tr w:rsidR="00C13DA0" w:rsidRPr="00C13DA0" w:rsidTr="00826309">
        <w:trPr>
          <w:trHeight w:val="562"/>
        </w:trPr>
        <w:tc>
          <w:tcPr>
            <w:tcW w:w="6768" w:type="dxa"/>
            <w:gridSpan w:val="3"/>
            <w:tcBorders>
              <w:top w:val="nil"/>
              <w:left w:val="nil"/>
              <w:bottom w:val="single" w:sz="4" w:space="0" w:color="auto"/>
              <w:right w:val="nil"/>
            </w:tcBorders>
          </w:tcPr>
          <w:p w:rsidR="00C13DA0" w:rsidRDefault="00C13DA0" w:rsidP="00C13DA0">
            <w:pPr>
              <w:rPr>
                <w:rFonts w:ascii="Times New Roman" w:hAnsi="Times New Roman" w:cs="Times New Roman"/>
                <w:sz w:val="24"/>
                <w:szCs w:val="24"/>
              </w:rPr>
            </w:pPr>
            <w:r>
              <w:rPr>
                <w:rFonts w:ascii="Times New Roman" w:hAnsi="Times New Roman" w:cs="Times New Roman"/>
                <w:sz w:val="24"/>
                <w:szCs w:val="24"/>
              </w:rPr>
              <w:t>Table 1</w:t>
            </w:r>
          </w:p>
          <w:p w:rsidR="00C13DA0" w:rsidRPr="00C13DA0" w:rsidRDefault="00C13DA0" w:rsidP="00C13DA0">
            <w:pPr>
              <w:rPr>
                <w:rFonts w:ascii="Times New Roman" w:hAnsi="Times New Roman" w:cs="Times New Roman"/>
                <w:i/>
                <w:sz w:val="24"/>
                <w:szCs w:val="24"/>
              </w:rPr>
            </w:pPr>
            <w:r>
              <w:rPr>
                <w:rFonts w:ascii="Times New Roman" w:hAnsi="Times New Roman" w:cs="Times New Roman"/>
                <w:i/>
                <w:sz w:val="24"/>
                <w:szCs w:val="24"/>
              </w:rPr>
              <w:t>MWDS on Thirteen Leadership Constructs</w:t>
            </w:r>
          </w:p>
        </w:tc>
      </w:tr>
      <w:tr w:rsidR="00C13DA0" w:rsidRPr="00C13DA0" w:rsidTr="00826309">
        <w:tc>
          <w:tcPr>
            <w:tcW w:w="4158" w:type="dxa"/>
            <w:tcBorders>
              <w:left w:val="nil"/>
              <w:bottom w:val="single" w:sz="4" w:space="0" w:color="auto"/>
              <w:right w:val="nil"/>
            </w:tcBorders>
          </w:tcPr>
          <w:p w:rsidR="00C13DA0" w:rsidRPr="00C13DA0" w:rsidRDefault="00C13DA0" w:rsidP="00C13DA0">
            <w:pPr>
              <w:jc w:val="center"/>
              <w:rPr>
                <w:rFonts w:ascii="Times New Roman" w:hAnsi="Times New Roman" w:cs="Times New Roman"/>
                <w:sz w:val="24"/>
                <w:szCs w:val="24"/>
              </w:rPr>
            </w:pPr>
            <w:r>
              <w:rPr>
                <w:rFonts w:ascii="Times New Roman" w:hAnsi="Times New Roman" w:cs="Times New Roman"/>
                <w:sz w:val="24"/>
                <w:szCs w:val="24"/>
              </w:rPr>
              <w:t>Construct</w:t>
            </w:r>
            <w:r w:rsidR="008C59EC">
              <w:rPr>
                <w:rFonts w:ascii="Times New Roman" w:hAnsi="Times New Roman" w:cs="Times New Roman"/>
                <w:sz w:val="24"/>
                <w:szCs w:val="24"/>
              </w:rPr>
              <w:t xml:space="preserve"> (Domain)</w:t>
            </w:r>
          </w:p>
        </w:tc>
        <w:tc>
          <w:tcPr>
            <w:tcW w:w="1350" w:type="dxa"/>
            <w:tcBorders>
              <w:left w:val="nil"/>
              <w:bottom w:val="single" w:sz="4" w:space="0" w:color="auto"/>
              <w:right w:val="nil"/>
            </w:tcBorders>
          </w:tcPr>
          <w:p w:rsidR="00C13DA0" w:rsidRPr="00C13DA0" w:rsidRDefault="00C13DA0" w:rsidP="00C13DA0">
            <w:pPr>
              <w:rPr>
                <w:rFonts w:ascii="Times New Roman" w:hAnsi="Times New Roman" w:cs="Times New Roman"/>
                <w:sz w:val="24"/>
                <w:szCs w:val="24"/>
              </w:rPr>
            </w:pPr>
          </w:p>
        </w:tc>
        <w:tc>
          <w:tcPr>
            <w:tcW w:w="1260" w:type="dxa"/>
            <w:tcBorders>
              <w:left w:val="nil"/>
              <w:bottom w:val="single" w:sz="4" w:space="0" w:color="auto"/>
              <w:right w:val="nil"/>
            </w:tcBorders>
          </w:tcPr>
          <w:p w:rsidR="00C13DA0" w:rsidRPr="00C13DA0" w:rsidRDefault="00C13DA0" w:rsidP="00C13DA0">
            <w:pPr>
              <w:jc w:val="center"/>
              <w:rPr>
                <w:rFonts w:ascii="Times New Roman" w:hAnsi="Times New Roman" w:cs="Times New Roman"/>
                <w:sz w:val="24"/>
                <w:szCs w:val="24"/>
              </w:rPr>
            </w:pPr>
            <w:r>
              <w:rPr>
                <w:rFonts w:ascii="Times New Roman" w:hAnsi="Times New Roman" w:cs="Times New Roman"/>
                <w:sz w:val="24"/>
                <w:szCs w:val="24"/>
              </w:rPr>
              <w:t>MWDS</w:t>
            </w:r>
          </w:p>
        </w:tc>
      </w:tr>
      <w:tr w:rsidR="008C73BB" w:rsidRPr="00C13DA0" w:rsidTr="004C45A2">
        <w:tc>
          <w:tcPr>
            <w:tcW w:w="5508" w:type="dxa"/>
            <w:gridSpan w:val="2"/>
            <w:tcBorders>
              <w:left w:val="nil"/>
              <w:bottom w:val="nil"/>
              <w:right w:val="nil"/>
            </w:tcBorders>
          </w:tcPr>
          <w:p w:rsidR="008C73BB" w:rsidRPr="00C13DA0" w:rsidRDefault="008C73BB" w:rsidP="008C73BB">
            <w:pPr>
              <w:rPr>
                <w:rFonts w:ascii="Times New Roman" w:hAnsi="Times New Roman" w:cs="Times New Roman"/>
                <w:sz w:val="24"/>
                <w:szCs w:val="24"/>
              </w:rPr>
            </w:pPr>
            <w:r>
              <w:rPr>
                <w:rFonts w:ascii="Times New Roman" w:hAnsi="Times New Roman" w:cs="Times New Roman"/>
                <w:sz w:val="24"/>
                <w:szCs w:val="24"/>
              </w:rPr>
              <w:t>Manages Conflict (ILD)</w:t>
            </w:r>
          </w:p>
        </w:tc>
        <w:tc>
          <w:tcPr>
            <w:tcW w:w="1260" w:type="dxa"/>
            <w:tcBorders>
              <w:left w:val="nil"/>
              <w:bottom w:val="nil"/>
              <w:right w:val="nil"/>
            </w:tcBorders>
          </w:tcPr>
          <w:p w:rsidR="008C73BB" w:rsidRPr="00C13DA0" w:rsidRDefault="008C73BB" w:rsidP="00C13DA0">
            <w:pPr>
              <w:jc w:val="center"/>
              <w:rPr>
                <w:rFonts w:ascii="Times New Roman" w:hAnsi="Times New Roman" w:cs="Times New Roman"/>
                <w:sz w:val="24"/>
                <w:szCs w:val="24"/>
              </w:rPr>
            </w:pPr>
            <w:r>
              <w:rPr>
                <w:rFonts w:ascii="Times New Roman" w:hAnsi="Times New Roman" w:cs="Times New Roman"/>
                <w:sz w:val="24"/>
                <w:szCs w:val="24"/>
              </w:rPr>
              <w:t>5.98</w:t>
            </w:r>
          </w:p>
        </w:tc>
      </w:tr>
      <w:tr w:rsidR="00C13DA0" w:rsidRPr="00C13DA0" w:rsidTr="00826309">
        <w:tc>
          <w:tcPr>
            <w:tcW w:w="4158" w:type="dxa"/>
            <w:tcBorders>
              <w:top w:val="nil"/>
              <w:left w:val="nil"/>
              <w:bottom w:val="nil"/>
              <w:right w:val="nil"/>
            </w:tcBorders>
          </w:tcPr>
          <w:p w:rsidR="00C13DA0" w:rsidRPr="00C13DA0" w:rsidRDefault="00C13DA0" w:rsidP="008C73BB">
            <w:pPr>
              <w:rPr>
                <w:rFonts w:ascii="Times New Roman" w:hAnsi="Times New Roman" w:cs="Times New Roman"/>
                <w:sz w:val="24"/>
                <w:szCs w:val="24"/>
              </w:rPr>
            </w:pPr>
            <w:r>
              <w:rPr>
                <w:rFonts w:ascii="Times New Roman" w:hAnsi="Times New Roman" w:cs="Times New Roman"/>
                <w:sz w:val="24"/>
                <w:szCs w:val="24"/>
              </w:rPr>
              <w:t>Awareness of Self</w:t>
            </w:r>
            <w:r w:rsidR="000A273B">
              <w:rPr>
                <w:rFonts w:ascii="Times New Roman" w:hAnsi="Times New Roman" w:cs="Times New Roman"/>
                <w:sz w:val="24"/>
                <w:szCs w:val="24"/>
              </w:rPr>
              <w:t xml:space="preserve"> (</w:t>
            </w:r>
            <w:r w:rsidR="008C73BB">
              <w:rPr>
                <w:rFonts w:ascii="Times New Roman" w:hAnsi="Times New Roman" w:cs="Times New Roman"/>
                <w:sz w:val="24"/>
                <w:szCs w:val="24"/>
              </w:rPr>
              <w:t>PLD</w:t>
            </w:r>
            <w:r w:rsidR="000A273B">
              <w:rPr>
                <w:rFonts w:ascii="Times New Roman" w:hAnsi="Times New Roman" w:cs="Times New Roman"/>
                <w:sz w:val="24"/>
                <w:szCs w:val="24"/>
              </w:rPr>
              <w:t>)</w:t>
            </w:r>
          </w:p>
        </w:tc>
        <w:tc>
          <w:tcPr>
            <w:tcW w:w="1350" w:type="dxa"/>
            <w:tcBorders>
              <w:top w:val="nil"/>
              <w:left w:val="nil"/>
              <w:bottom w:val="nil"/>
              <w:right w:val="nil"/>
            </w:tcBorders>
          </w:tcPr>
          <w:p w:rsidR="00C13DA0" w:rsidRPr="00C13DA0" w:rsidRDefault="00C13DA0" w:rsidP="00C13DA0">
            <w:pPr>
              <w:rPr>
                <w:rFonts w:ascii="Times New Roman" w:hAnsi="Times New Roman" w:cs="Times New Roman"/>
                <w:sz w:val="24"/>
                <w:szCs w:val="24"/>
              </w:rPr>
            </w:pPr>
          </w:p>
        </w:tc>
        <w:tc>
          <w:tcPr>
            <w:tcW w:w="1260" w:type="dxa"/>
            <w:tcBorders>
              <w:top w:val="nil"/>
              <w:left w:val="nil"/>
              <w:bottom w:val="nil"/>
              <w:right w:val="nil"/>
            </w:tcBorders>
          </w:tcPr>
          <w:p w:rsidR="00C13DA0" w:rsidRPr="00C13DA0" w:rsidRDefault="00C13DA0" w:rsidP="00C13DA0">
            <w:pPr>
              <w:jc w:val="center"/>
              <w:rPr>
                <w:rFonts w:ascii="Times New Roman" w:hAnsi="Times New Roman" w:cs="Times New Roman"/>
                <w:sz w:val="24"/>
                <w:szCs w:val="24"/>
              </w:rPr>
            </w:pPr>
            <w:r>
              <w:rPr>
                <w:rFonts w:ascii="Times New Roman" w:hAnsi="Times New Roman" w:cs="Times New Roman"/>
                <w:sz w:val="24"/>
                <w:szCs w:val="24"/>
              </w:rPr>
              <w:t>4.94</w:t>
            </w:r>
          </w:p>
        </w:tc>
      </w:tr>
      <w:tr w:rsidR="00C13DA0" w:rsidRPr="00C13DA0" w:rsidTr="00826309">
        <w:tc>
          <w:tcPr>
            <w:tcW w:w="4158" w:type="dxa"/>
            <w:tcBorders>
              <w:top w:val="nil"/>
              <w:left w:val="nil"/>
              <w:bottom w:val="nil"/>
              <w:right w:val="nil"/>
            </w:tcBorders>
          </w:tcPr>
          <w:p w:rsidR="00C13DA0" w:rsidRPr="00C13DA0" w:rsidRDefault="00C13DA0" w:rsidP="008C73BB">
            <w:pPr>
              <w:rPr>
                <w:rFonts w:ascii="Times New Roman" w:hAnsi="Times New Roman" w:cs="Times New Roman"/>
                <w:sz w:val="24"/>
                <w:szCs w:val="24"/>
              </w:rPr>
            </w:pPr>
            <w:r>
              <w:rPr>
                <w:rFonts w:ascii="Times New Roman" w:hAnsi="Times New Roman" w:cs="Times New Roman"/>
                <w:sz w:val="24"/>
                <w:szCs w:val="24"/>
              </w:rPr>
              <w:t>Understands Community</w:t>
            </w:r>
            <w:r w:rsidR="000A273B">
              <w:rPr>
                <w:rFonts w:ascii="Times New Roman" w:hAnsi="Times New Roman" w:cs="Times New Roman"/>
                <w:sz w:val="24"/>
                <w:szCs w:val="24"/>
              </w:rPr>
              <w:t xml:space="preserve"> (</w:t>
            </w:r>
            <w:r w:rsidR="008C73BB">
              <w:rPr>
                <w:rFonts w:ascii="Times New Roman" w:hAnsi="Times New Roman" w:cs="Times New Roman"/>
                <w:sz w:val="24"/>
                <w:szCs w:val="24"/>
              </w:rPr>
              <w:t>CLD</w:t>
            </w:r>
            <w:r w:rsidR="000A273B">
              <w:rPr>
                <w:rFonts w:ascii="Times New Roman" w:hAnsi="Times New Roman" w:cs="Times New Roman"/>
                <w:sz w:val="24"/>
                <w:szCs w:val="24"/>
              </w:rPr>
              <w:t>)</w:t>
            </w:r>
          </w:p>
        </w:tc>
        <w:tc>
          <w:tcPr>
            <w:tcW w:w="1350" w:type="dxa"/>
            <w:tcBorders>
              <w:top w:val="nil"/>
              <w:left w:val="nil"/>
              <w:bottom w:val="nil"/>
              <w:right w:val="nil"/>
            </w:tcBorders>
          </w:tcPr>
          <w:p w:rsidR="00C13DA0" w:rsidRPr="00C13DA0" w:rsidRDefault="00C13DA0" w:rsidP="00C13DA0">
            <w:pPr>
              <w:rPr>
                <w:rFonts w:ascii="Times New Roman" w:hAnsi="Times New Roman" w:cs="Times New Roman"/>
                <w:sz w:val="24"/>
                <w:szCs w:val="24"/>
              </w:rPr>
            </w:pPr>
          </w:p>
        </w:tc>
        <w:tc>
          <w:tcPr>
            <w:tcW w:w="1260" w:type="dxa"/>
            <w:tcBorders>
              <w:top w:val="nil"/>
              <w:left w:val="nil"/>
              <w:bottom w:val="nil"/>
              <w:right w:val="nil"/>
            </w:tcBorders>
          </w:tcPr>
          <w:p w:rsidR="00C13DA0" w:rsidRPr="00C13DA0" w:rsidRDefault="00C13DA0" w:rsidP="00C13DA0">
            <w:pPr>
              <w:jc w:val="center"/>
              <w:rPr>
                <w:rFonts w:ascii="Times New Roman" w:hAnsi="Times New Roman" w:cs="Times New Roman"/>
                <w:sz w:val="24"/>
                <w:szCs w:val="24"/>
              </w:rPr>
            </w:pPr>
            <w:r>
              <w:rPr>
                <w:rFonts w:ascii="Times New Roman" w:hAnsi="Times New Roman" w:cs="Times New Roman"/>
                <w:sz w:val="24"/>
                <w:szCs w:val="24"/>
              </w:rPr>
              <w:t>4.85</w:t>
            </w:r>
          </w:p>
        </w:tc>
      </w:tr>
      <w:tr w:rsidR="00C13DA0" w:rsidRPr="00C13DA0" w:rsidTr="00826309">
        <w:tc>
          <w:tcPr>
            <w:tcW w:w="4158" w:type="dxa"/>
            <w:tcBorders>
              <w:top w:val="nil"/>
              <w:left w:val="nil"/>
              <w:bottom w:val="nil"/>
              <w:right w:val="nil"/>
            </w:tcBorders>
          </w:tcPr>
          <w:p w:rsidR="00C13DA0" w:rsidRPr="00C13DA0" w:rsidRDefault="00C13DA0" w:rsidP="00C13DA0">
            <w:pPr>
              <w:rPr>
                <w:rFonts w:ascii="Times New Roman" w:hAnsi="Times New Roman" w:cs="Times New Roman"/>
                <w:sz w:val="24"/>
                <w:szCs w:val="24"/>
              </w:rPr>
            </w:pPr>
            <w:r>
              <w:rPr>
                <w:rFonts w:ascii="Times New Roman" w:hAnsi="Times New Roman" w:cs="Times New Roman"/>
                <w:sz w:val="24"/>
                <w:szCs w:val="24"/>
              </w:rPr>
              <w:t>Manages Projects</w:t>
            </w:r>
            <w:r w:rsidR="000A273B">
              <w:rPr>
                <w:rFonts w:ascii="Times New Roman" w:hAnsi="Times New Roman" w:cs="Times New Roman"/>
                <w:sz w:val="24"/>
                <w:szCs w:val="24"/>
              </w:rPr>
              <w:t xml:space="preserve"> </w:t>
            </w:r>
            <w:r w:rsidR="008C73BB">
              <w:rPr>
                <w:rFonts w:ascii="Times New Roman" w:hAnsi="Times New Roman" w:cs="Times New Roman"/>
                <w:sz w:val="24"/>
                <w:szCs w:val="24"/>
              </w:rPr>
              <w:t>(GOLD</w:t>
            </w:r>
            <w:r w:rsidR="000A273B">
              <w:rPr>
                <w:rFonts w:ascii="Times New Roman" w:hAnsi="Times New Roman" w:cs="Times New Roman"/>
                <w:sz w:val="24"/>
                <w:szCs w:val="24"/>
              </w:rPr>
              <w:t>)</w:t>
            </w:r>
          </w:p>
        </w:tc>
        <w:tc>
          <w:tcPr>
            <w:tcW w:w="1350" w:type="dxa"/>
            <w:tcBorders>
              <w:top w:val="nil"/>
              <w:left w:val="nil"/>
              <w:bottom w:val="nil"/>
              <w:right w:val="nil"/>
            </w:tcBorders>
          </w:tcPr>
          <w:p w:rsidR="00C13DA0" w:rsidRPr="00C13DA0" w:rsidRDefault="00C13DA0" w:rsidP="00C13DA0">
            <w:pPr>
              <w:rPr>
                <w:rFonts w:ascii="Times New Roman" w:hAnsi="Times New Roman" w:cs="Times New Roman"/>
                <w:sz w:val="24"/>
                <w:szCs w:val="24"/>
              </w:rPr>
            </w:pPr>
          </w:p>
        </w:tc>
        <w:tc>
          <w:tcPr>
            <w:tcW w:w="1260" w:type="dxa"/>
            <w:tcBorders>
              <w:top w:val="nil"/>
              <w:left w:val="nil"/>
              <w:bottom w:val="nil"/>
              <w:right w:val="nil"/>
            </w:tcBorders>
          </w:tcPr>
          <w:p w:rsidR="00C13DA0" w:rsidRPr="00C13DA0" w:rsidRDefault="00C13DA0" w:rsidP="00C13DA0">
            <w:pPr>
              <w:jc w:val="center"/>
              <w:rPr>
                <w:rFonts w:ascii="Times New Roman" w:hAnsi="Times New Roman" w:cs="Times New Roman"/>
                <w:sz w:val="24"/>
                <w:szCs w:val="24"/>
              </w:rPr>
            </w:pPr>
            <w:r>
              <w:rPr>
                <w:rFonts w:ascii="Times New Roman" w:hAnsi="Times New Roman" w:cs="Times New Roman"/>
                <w:sz w:val="24"/>
                <w:szCs w:val="24"/>
              </w:rPr>
              <w:t>4.30</w:t>
            </w:r>
          </w:p>
        </w:tc>
      </w:tr>
      <w:tr w:rsidR="00C13DA0" w:rsidRPr="00C13DA0" w:rsidTr="00826309">
        <w:tc>
          <w:tcPr>
            <w:tcW w:w="4158" w:type="dxa"/>
            <w:tcBorders>
              <w:top w:val="nil"/>
              <w:left w:val="nil"/>
              <w:bottom w:val="nil"/>
              <w:right w:val="nil"/>
            </w:tcBorders>
          </w:tcPr>
          <w:p w:rsidR="00C13DA0" w:rsidRPr="00C13DA0" w:rsidRDefault="00C13DA0" w:rsidP="008C73BB">
            <w:pPr>
              <w:rPr>
                <w:rFonts w:ascii="Times New Roman" w:hAnsi="Times New Roman" w:cs="Times New Roman"/>
                <w:sz w:val="24"/>
                <w:szCs w:val="24"/>
              </w:rPr>
            </w:pPr>
            <w:r>
              <w:rPr>
                <w:rFonts w:ascii="Times New Roman" w:hAnsi="Times New Roman" w:cs="Times New Roman"/>
                <w:sz w:val="24"/>
                <w:szCs w:val="24"/>
              </w:rPr>
              <w:t>Sustains Leadership</w:t>
            </w:r>
            <w:r w:rsidR="000A273B">
              <w:rPr>
                <w:rFonts w:ascii="Times New Roman" w:hAnsi="Times New Roman" w:cs="Times New Roman"/>
                <w:sz w:val="24"/>
                <w:szCs w:val="24"/>
              </w:rPr>
              <w:t xml:space="preserve"> (</w:t>
            </w:r>
            <w:r w:rsidR="008C73BB">
              <w:rPr>
                <w:rFonts w:ascii="Times New Roman" w:hAnsi="Times New Roman" w:cs="Times New Roman"/>
                <w:sz w:val="24"/>
                <w:szCs w:val="24"/>
              </w:rPr>
              <w:t>PLD</w:t>
            </w:r>
            <w:r w:rsidR="000A273B">
              <w:rPr>
                <w:rFonts w:ascii="Times New Roman" w:hAnsi="Times New Roman" w:cs="Times New Roman"/>
                <w:sz w:val="24"/>
                <w:szCs w:val="24"/>
              </w:rPr>
              <w:t>)</w:t>
            </w:r>
          </w:p>
        </w:tc>
        <w:tc>
          <w:tcPr>
            <w:tcW w:w="1350" w:type="dxa"/>
            <w:tcBorders>
              <w:top w:val="nil"/>
              <w:left w:val="nil"/>
              <w:bottom w:val="nil"/>
              <w:right w:val="nil"/>
            </w:tcBorders>
          </w:tcPr>
          <w:p w:rsidR="00C13DA0" w:rsidRPr="00C13DA0" w:rsidRDefault="00C13DA0" w:rsidP="00C13DA0">
            <w:pPr>
              <w:rPr>
                <w:rFonts w:ascii="Times New Roman" w:hAnsi="Times New Roman" w:cs="Times New Roman"/>
                <w:sz w:val="24"/>
                <w:szCs w:val="24"/>
              </w:rPr>
            </w:pPr>
          </w:p>
        </w:tc>
        <w:tc>
          <w:tcPr>
            <w:tcW w:w="1260" w:type="dxa"/>
            <w:tcBorders>
              <w:top w:val="nil"/>
              <w:left w:val="nil"/>
              <w:bottom w:val="nil"/>
              <w:right w:val="nil"/>
            </w:tcBorders>
          </w:tcPr>
          <w:p w:rsidR="00C13DA0" w:rsidRPr="00C13DA0" w:rsidRDefault="00C13DA0" w:rsidP="00C13DA0">
            <w:pPr>
              <w:jc w:val="center"/>
              <w:rPr>
                <w:rFonts w:ascii="Times New Roman" w:hAnsi="Times New Roman" w:cs="Times New Roman"/>
                <w:sz w:val="24"/>
                <w:szCs w:val="24"/>
              </w:rPr>
            </w:pPr>
            <w:r>
              <w:rPr>
                <w:rFonts w:ascii="Times New Roman" w:hAnsi="Times New Roman" w:cs="Times New Roman"/>
                <w:sz w:val="24"/>
                <w:szCs w:val="24"/>
              </w:rPr>
              <w:t>4.19</w:t>
            </w:r>
          </w:p>
        </w:tc>
      </w:tr>
      <w:tr w:rsidR="00C13DA0" w:rsidRPr="00C13DA0" w:rsidTr="00826309">
        <w:tc>
          <w:tcPr>
            <w:tcW w:w="4158" w:type="dxa"/>
            <w:tcBorders>
              <w:top w:val="nil"/>
              <w:left w:val="nil"/>
              <w:bottom w:val="nil"/>
              <w:right w:val="nil"/>
            </w:tcBorders>
          </w:tcPr>
          <w:p w:rsidR="00C13DA0" w:rsidRPr="00C13DA0" w:rsidRDefault="00C13DA0" w:rsidP="008C73BB">
            <w:pPr>
              <w:rPr>
                <w:rFonts w:ascii="Times New Roman" w:hAnsi="Times New Roman" w:cs="Times New Roman"/>
                <w:sz w:val="24"/>
                <w:szCs w:val="24"/>
              </w:rPr>
            </w:pPr>
            <w:r>
              <w:rPr>
                <w:rFonts w:ascii="Times New Roman" w:hAnsi="Times New Roman" w:cs="Times New Roman"/>
                <w:sz w:val="24"/>
                <w:szCs w:val="24"/>
              </w:rPr>
              <w:t>Committed to Serving</w:t>
            </w:r>
            <w:r w:rsidR="000A273B">
              <w:rPr>
                <w:rFonts w:ascii="Times New Roman" w:hAnsi="Times New Roman" w:cs="Times New Roman"/>
                <w:sz w:val="24"/>
                <w:szCs w:val="24"/>
              </w:rPr>
              <w:t xml:space="preserve"> (</w:t>
            </w:r>
            <w:r w:rsidR="008C73BB">
              <w:rPr>
                <w:rFonts w:ascii="Times New Roman" w:hAnsi="Times New Roman" w:cs="Times New Roman"/>
                <w:sz w:val="24"/>
                <w:szCs w:val="24"/>
              </w:rPr>
              <w:t>CLD</w:t>
            </w:r>
            <w:r w:rsidR="000A273B">
              <w:rPr>
                <w:rFonts w:ascii="Times New Roman" w:hAnsi="Times New Roman" w:cs="Times New Roman"/>
                <w:sz w:val="24"/>
                <w:szCs w:val="24"/>
              </w:rPr>
              <w:t>)</w:t>
            </w:r>
          </w:p>
        </w:tc>
        <w:tc>
          <w:tcPr>
            <w:tcW w:w="1350" w:type="dxa"/>
            <w:tcBorders>
              <w:top w:val="nil"/>
              <w:left w:val="nil"/>
              <w:bottom w:val="nil"/>
              <w:right w:val="nil"/>
            </w:tcBorders>
          </w:tcPr>
          <w:p w:rsidR="00C13DA0" w:rsidRPr="00C13DA0" w:rsidRDefault="00C13DA0" w:rsidP="00C13DA0">
            <w:pPr>
              <w:rPr>
                <w:rFonts w:ascii="Times New Roman" w:hAnsi="Times New Roman" w:cs="Times New Roman"/>
                <w:sz w:val="24"/>
                <w:szCs w:val="24"/>
              </w:rPr>
            </w:pPr>
          </w:p>
        </w:tc>
        <w:tc>
          <w:tcPr>
            <w:tcW w:w="1260" w:type="dxa"/>
            <w:tcBorders>
              <w:top w:val="nil"/>
              <w:left w:val="nil"/>
              <w:bottom w:val="nil"/>
              <w:right w:val="nil"/>
            </w:tcBorders>
          </w:tcPr>
          <w:p w:rsidR="00C13DA0" w:rsidRPr="00C13DA0" w:rsidRDefault="00C13DA0" w:rsidP="00C13DA0">
            <w:pPr>
              <w:jc w:val="center"/>
              <w:rPr>
                <w:rFonts w:ascii="Times New Roman" w:hAnsi="Times New Roman" w:cs="Times New Roman"/>
                <w:sz w:val="24"/>
                <w:szCs w:val="24"/>
              </w:rPr>
            </w:pPr>
            <w:r>
              <w:rPr>
                <w:rFonts w:ascii="Times New Roman" w:hAnsi="Times New Roman" w:cs="Times New Roman"/>
                <w:sz w:val="24"/>
                <w:szCs w:val="24"/>
              </w:rPr>
              <w:t>4.15</w:t>
            </w:r>
          </w:p>
        </w:tc>
      </w:tr>
      <w:tr w:rsidR="00C13DA0" w:rsidRPr="00C13DA0" w:rsidTr="00826309">
        <w:tc>
          <w:tcPr>
            <w:tcW w:w="4158" w:type="dxa"/>
            <w:tcBorders>
              <w:top w:val="nil"/>
              <w:left w:val="nil"/>
              <w:bottom w:val="nil"/>
              <w:right w:val="nil"/>
            </w:tcBorders>
          </w:tcPr>
          <w:p w:rsidR="00C13DA0" w:rsidRPr="00C13DA0" w:rsidRDefault="00C13DA0" w:rsidP="008C73BB">
            <w:pPr>
              <w:rPr>
                <w:rFonts w:ascii="Times New Roman" w:hAnsi="Times New Roman" w:cs="Times New Roman"/>
                <w:sz w:val="24"/>
                <w:szCs w:val="24"/>
              </w:rPr>
            </w:pPr>
            <w:r>
              <w:rPr>
                <w:rFonts w:ascii="Times New Roman" w:hAnsi="Times New Roman" w:cs="Times New Roman"/>
                <w:sz w:val="24"/>
                <w:szCs w:val="24"/>
              </w:rPr>
              <w:t>Practices Citizenship</w:t>
            </w:r>
            <w:r w:rsidR="000A273B">
              <w:rPr>
                <w:rFonts w:ascii="Times New Roman" w:hAnsi="Times New Roman" w:cs="Times New Roman"/>
                <w:sz w:val="24"/>
                <w:szCs w:val="24"/>
              </w:rPr>
              <w:t xml:space="preserve"> (</w:t>
            </w:r>
            <w:r w:rsidR="008C73BB">
              <w:rPr>
                <w:rFonts w:ascii="Times New Roman" w:hAnsi="Times New Roman" w:cs="Times New Roman"/>
                <w:sz w:val="24"/>
                <w:szCs w:val="24"/>
              </w:rPr>
              <w:t>CLD</w:t>
            </w:r>
            <w:r w:rsidR="000A273B">
              <w:rPr>
                <w:rFonts w:ascii="Times New Roman" w:hAnsi="Times New Roman" w:cs="Times New Roman"/>
                <w:sz w:val="24"/>
                <w:szCs w:val="24"/>
              </w:rPr>
              <w:t>)</w:t>
            </w:r>
          </w:p>
        </w:tc>
        <w:tc>
          <w:tcPr>
            <w:tcW w:w="1350" w:type="dxa"/>
            <w:tcBorders>
              <w:top w:val="nil"/>
              <w:left w:val="nil"/>
              <w:bottom w:val="nil"/>
              <w:right w:val="nil"/>
            </w:tcBorders>
          </w:tcPr>
          <w:p w:rsidR="00C13DA0" w:rsidRPr="00C13DA0" w:rsidRDefault="00C13DA0" w:rsidP="00C13DA0">
            <w:pPr>
              <w:rPr>
                <w:rFonts w:ascii="Times New Roman" w:hAnsi="Times New Roman" w:cs="Times New Roman"/>
                <w:sz w:val="24"/>
                <w:szCs w:val="24"/>
              </w:rPr>
            </w:pPr>
          </w:p>
        </w:tc>
        <w:tc>
          <w:tcPr>
            <w:tcW w:w="1260" w:type="dxa"/>
            <w:tcBorders>
              <w:top w:val="nil"/>
              <w:left w:val="nil"/>
              <w:bottom w:val="nil"/>
              <w:right w:val="nil"/>
            </w:tcBorders>
          </w:tcPr>
          <w:p w:rsidR="00C13DA0" w:rsidRPr="00C13DA0" w:rsidRDefault="00C13DA0" w:rsidP="00C13DA0">
            <w:pPr>
              <w:jc w:val="center"/>
              <w:rPr>
                <w:rFonts w:ascii="Times New Roman" w:hAnsi="Times New Roman" w:cs="Times New Roman"/>
                <w:sz w:val="24"/>
                <w:szCs w:val="24"/>
              </w:rPr>
            </w:pPr>
            <w:r>
              <w:rPr>
                <w:rFonts w:ascii="Times New Roman" w:hAnsi="Times New Roman" w:cs="Times New Roman"/>
                <w:sz w:val="24"/>
                <w:szCs w:val="24"/>
              </w:rPr>
              <w:t>4.10</w:t>
            </w:r>
          </w:p>
        </w:tc>
      </w:tr>
      <w:tr w:rsidR="00C13DA0" w:rsidRPr="00C13DA0" w:rsidTr="00826309">
        <w:tc>
          <w:tcPr>
            <w:tcW w:w="4158" w:type="dxa"/>
            <w:tcBorders>
              <w:top w:val="nil"/>
              <w:left w:val="nil"/>
              <w:bottom w:val="nil"/>
              <w:right w:val="nil"/>
            </w:tcBorders>
          </w:tcPr>
          <w:p w:rsidR="00C13DA0" w:rsidRPr="00C13DA0" w:rsidRDefault="00C13DA0" w:rsidP="008C73BB">
            <w:pPr>
              <w:rPr>
                <w:rFonts w:ascii="Times New Roman" w:hAnsi="Times New Roman" w:cs="Times New Roman"/>
                <w:sz w:val="24"/>
                <w:szCs w:val="24"/>
              </w:rPr>
            </w:pPr>
            <w:r>
              <w:rPr>
                <w:rFonts w:ascii="Times New Roman" w:hAnsi="Times New Roman" w:cs="Times New Roman"/>
                <w:sz w:val="24"/>
                <w:szCs w:val="24"/>
              </w:rPr>
              <w:t>Develops Teams</w:t>
            </w:r>
            <w:r w:rsidR="000A273B">
              <w:rPr>
                <w:rFonts w:ascii="Times New Roman" w:hAnsi="Times New Roman" w:cs="Times New Roman"/>
                <w:sz w:val="24"/>
                <w:szCs w:val="24"/>
              </w:rPr>
              <w:t xml:space="preserve"> (</w:t>
            </w:r>
            <w:r w:rsidR="008C73BB">
              <w:rPr>
                <w:rFonts w:ascii="Times New Roman" w:hAnsi="Times New Roman" w:cs="Times New Roman"/>
                <w:sz w:val="24"/>
                <w:szCs w:val="24"/>
              </w:rPr>
              <w:t>GOLD</w:t>
            </w:r>
            <w:r w:rsidR="000A273B">
              <w:rPr>
                <w:rFonts w:ascii="Times New Roman" w:hAnsi="Times New Roman" w:cs="Times New Roman"/>
                <w:sz w:val="24"/>
                <w:szCs w:val="24"/>
              </w:rPr>
              <w:t>)</w:t>
            </w:r>
          </w:p>
        </w:tc>
        <w:tc>
          <w:tcPr>
            <w:tcW w:w="1350" w:type="dxa"/>
            <w:tcBorders>
              <w:top w:val="nil"/>
              <w:left w:val="nil"/>
              <w:bottom w:val="nil"/>
              <w:right w:val="nil"/>
            </w:tcBorders>
          </w:tcPr>
          <w:p w:rsidR="00C13DA0" w:rsidRPr="00C13DA0" w:rsidRDefault="00C13DA0" w:rsidP="00C13DA0">
            <w:pPr>
              <w:rPr>
                <w:rFonts w:ascii="Times New Roman" w:hAnsi="Times New Roman" w:cs="Times New Roman"/>
                <w:sz w:val="24"/>
                <w:szCs w:val="24"/>
              </w:rPr>
            </w:pPr>
          </w:p>
        </w:tc>
        <w:tc>
          <w:tcPr>
            <w:tcW w:w="1260" w:type="dxa"/>
            <w:tcBorders>
              <w:top w:val="nil"/>
              <w:left w:val="nil"/>
              <w:bottom w:val="nil"/>
              <w:right w:val="nil"/>
            </w:tcBorders>
          </w:tcPr>
          <w:p w:rsidR="00C13DA0" w:rsidRPr="00C13DA0" w:rsidRDefault="00C13DA0" w:rsidP="00C13DA0">
            <w:pPr>
              <w:jc w:val="center"/>
              <w:rPr>
                <w:rFonts w:ascii="Times New Roman" w:hAnsi="Times New Roman" w:cs="Times New Roman"/>
                <w:sz w:val="24"/>
                <w:szCs w:val="24"/>
              </w:rPr>
            </w:pPr>
            <w:r>
              <w:rPr>
                <w:rFonts w:ascii="Times New Roman" w:hAnsi="Times New Roman" w:cs="Times New Roman"/>
                <w:sz w:val="24"/>
                <w:szCs w:val="24"/>
              </w:rPr>
              <w:t>3.96</w:t>
            </w:r>
          </w:p>
        </w:tc>
      </w:tr>
      <w:tr w:rsidR="00C13DA0" w:rsidRPr="00C13DA0" w:rsidTr="00826309">
        <w:tc>
          <w:tcPr>
            <w:tcW w:w="4158" w:type="dxa"/>
            <w:tcBorders>
              <w:top w:val="nil"/>
              <w:left w:val="nil"/>
              <w:bottom w:val="nil"/>
              <w:right w:val="nil"/>
            </w:tcBorders>
          </w:tcPr>
          <w:p w:rsidR="00C13DA0" w:rsidRPr="00C13DA0" w:rsidRDefault="00C13DA0" w:rsidP="008C73BB">
            <w:pPr>
              <w:rPr>
                <w:rFonts w:ascii="Times New Roman" w:hAnsi="Times New Roman" w:cs="Times New Roman"/>
                <w:sz w:val="24"/>
                <w:szCs w:val="24"/>
              </w:rPr>
            </w:pPr>
            <w:r>
              <w:rPr>
                <w:rFonts w:ascii="Times New Roman" w:hAnsi="Times New Roman" w:cs="Times New Roman"/>
                <w:sz w:val="24"/>
                <w:szCs w:val="24"/>
              </w:rPr>
              <w:t>Leads Change</w:t>
            </w:r>
            <w:r w:rsidR="000A273B">
              <w:rPr>
                <w:rFonts w:ascii="Times New Roman" w:hAnsi="Times New Roman" w:cs="Times New Roman"/>
                <w:sz w:val="24"/>
                <w:szCs w:val="24"/>
              </w:rPr>
              <w:t xml:space="preserve"> (</w:t>
            </w:r>
            <w:r w:rsidR="008C73BB">
              <w:rPr>
                <w:rFonts w:ascii="Times New Roman" w:hAnsi="Times New Roman" w:cs="Times New Roman"/>
                <w:sz w:val="24"/>
                <w:szCs w:val="24"/>
              </w:rPr>
              <w:t>GOLD</w:t>
            </w:r>
            <w:r w:rsidR="000A273B">
              <w:rPr>
                <w:rFonts w:ascii="Times New Roman" w:hAnsi="Times New Roman" w:cs="Times New Roman"/>
                <w:sz w:val="24"/>
                <w:szCs w:val="24"/>
              </w:rPr>
              <w:t>)</w:t>
            </w:r>
          </w:p>
        </w:tc>
        <w:tc>
          <w:tcPr>
            <w:tcW w:w="1350" w:type="dxa"/>
            <w:tcBorders>
              <w:top w:val="nil"/>
              <w:left w:val="nil"/>
              <w:bottom w:val="nil"/>
              <w:right w:val="nil"/>
            </w:tcBorders>
          </w:tcPr>
          <w:p w:rsidR="00C13DA0" w:rsidRPr="00C13DA0" w:rsidRDefault="00C13DA0" w:rsidP="00C13DA0">
            <w:pPr>
              <w:rPr>
                <w:rFonts w:ascii="Times New Roman" w:hAnsi="Times New Roman" w:cs="Times New Roman"/>
                <w:sz w:val="24"/>
                <w:szCs w:val="24"/>
              </w:rPr>
            </w:pPr>
          </w:p>
        </w:tc>
        <w:tc>
          <w:tcPr>
            <w:tcW w:w="1260" w:type="dxa"/>
            <w:tcBorders>
              <w:top w:val="nil"/>
              <w:left w:val="nil"/>
              <w:bottom w:val="nil"/>
              <w:right w:val="nil"/>
            </w:tcBorders>
          </w:tcPr>
          <w:p w:rsidR="00C13DA0" w:rsidRPr="00C13DA0" w:rsidRDefault="00C13DA0" w:rsidP="00C13DA0">
            <w:pPr>
              <w:jc w:val="center"/>
              <w:rPr>
                <w:rFonts w:ascii="Times New Roman" w:hAnsi="Times New Roman" w:cs="Times New Roman"/>
                <w:sz w:val="24"/>
                <w:szCs w:val="24"/>
              </w:rPr>
            </w:pPr>
            <w:r>
              <w:rPr>
                <w:rFonts w:ascii="Times New Roman" w:hAnsi="Times New Roman" w:cs="Times New Roman"/>
                <w:sz w:val="24"/>
                <w:szCs w:val="24"/>
              </w:rPr>
              <w:t>3.57</w:t>
            </w:r>
          </w:p>
        </w:tc>
      </w:tr>
      <w:tr w:rsidR="00C13DA0" w:rsidRPr="00C13DA0" w:rsidTr="00826309">
        <w:tc>
          <w:tcPr>
            <w:tcW w:w="4158" w:type="dxa"/>
            <w:tcBorders>
              <w:top w:val="nil"/>
              <w:left w:val="nil"/>
              <w:bottom w:val="nil"/>
              <w:right w:val="nil"/>
            </w:tcBorders>
          </w:tcPr>
          <w:p w:rsidR="00C13DA0" w:rsidRPr="00C13DA0" w:rsidRDefault="00C13DA0" w:rsidP="008C73BB">
            <w:pPr>
              <w:rPr>
                <w:rFonts w:ascii="Times New Roman" w:hAnsi="Times New Roman" w:cs="Times New Roman"/>
                <w:sz w:val="24"/>
                <w:szCs w:val="24"/>
              </w:rPr>
            </w:pPr>
            <w:r>
              <w:rPr>
                <w:rFonts w:ascii="Times New Roman" w:hAnsi="Times New Roman" w:cs="Times New Roman"/>
                <w:sz w:val="24"/>
                <w:szCs w:val="24"/>
              </w:rPr>
              <w:t>Values Diversity</w:t>
            </w:r>
            <w:r w:rsidR="000A273B">
              <w:rPr>
                <w:rFonts w:ascii="Times New Roman" w:hAnsi="Times New Roman" w:cs="Times New Roman"/>
                <w:sz w:val="24"/>
                <w:szCs w:val="24"/>
              </w:rPr>
              <w:t xml:space="preserve"> (</w:t>
            </w:r>
            <w:r w:rsidR="008C73BB">
              <w:rPr>
                <w:rFonts w:ascii="Times New Roman" w:hAnsi="Times New Roman" w:cs="Times New Roman"/>
                <w:sz w:val="24"/>
                <w:szCs w:val="24"/>
              </w:rPr>
              <w:t>ILD</w:t>
            </w:r>
            <w:r w:rsidR="000A273B">
              <w:rPr>
                <w:rFonts w:ascii="Times New Roman" w:hAnsi="Times New Roman" w:cs="Times New Roman"/>
                <w:sz w:val="24"/>
                <w:szCs w:val="24"/>
              </w:rPr>
              <w:t>)</w:t>
            </w:r>
          </w:p>
        </w:tc>
        <w:tc>
          <w:tcPr>
            <w:tcW w:w="1350" w:type="dxa"/>
            <w:tcBorders>
              <w:top w:val="nil"/>
              <w:left w:val="nil"/>
              <w:bottom w:val="nil"/>
              <w:right w:val="nil"/>
            </w:tcBorders>
          </w:tcPr>
          <w:p w:rsidR="00C13DA0" w:rsidRPr="00C13DA0" w:rsidRDefault="00C13DA0" w:rsidP="00C13DA0">
            <w:pPr>
              <w:rPr>
                <w:rFonts w:ascii="Times New Roman" w:hAnsi="Times New Roman" w:cs="Times New Roman"/>
                <w:sz w:val="24"/>
                <w:szCs w:val="24"/>
              </w:rPr>
            </w:pPr>
          </w:p>
        </w:tc>
        <w:tc>
          <w:tcPr>
            <w:tcW w:w="1260" w:type="dxa"/>
            <w:tcBorders>
              <w:top w:val="nil"/>
              <w:left w:val="nil"/>
              <w:bottom w:val="nil"/>
              <w:right w:val="nil"/>
            </w:tcBorders>
          </w:tcPr>
          <w:p w:rsidR="00C13DA0" w:rsidRPr="00C13DA0" w:rsidRDefault="00C13DA0" w:rsidP="00C13DA0">
            <w:pPr>
              <w:jc w:val="center"/>
              <w:rPr>
                <w:rFonts w:ascii="Times New Roman" w:hAnsi="Times New Roman" w:cs="Times New Roman"/>
                <w:sz w:val="24"/>
                <w:szCs w:val="24"/>
              </w:rPr>
            </w:pPr>
            <w:r>
              <w:rPr>
                <w:rFonts w:ascii="Times New Roman" w:hAnsi="Times New Roman" w:cs="Times New Roman"/>
                <w:sz w:val="24"/>
                <w:szCs w:val="24"/>
              </w:rPr>
              <w:t>3.56</w:t>
            </w:r>
          </w:p>
        </w:tc>
      </w:tr>
      <w:tr w:rsidR="00C13DA0" w:rsidRPr="00C13DA0" w:rsidTr="00826309">
        <w:tc>
          <w:tcPr>
            <w:tcW w:w="4158" w:type="dxa"/>
            <w:tcBorders>
              <w:top w:val="nil"/>
              <w:left w:val="nil"/>
              <w:bottom w:val="nil"/>
              <w:right w:val="nil"/>
            </w:tcBorders>
          </w:tcPr>
          <w:p w:rsidR="00C13DA0" w:rsidRPr="00C13DA0" w:rsidRDefault="00C13DA0" w:rsidP="008C73BB">
            <w:pPr>
              <w:rPr>
                <w:rFonts w:ascii="Times New Roman" w:hAnsi="Times New Roman" w:cs="Times New Roman"/>
                <w:sz w:val="24"/>
                <w:szCs w:val="24"/>
              </w:rPr>
            </w:pPr>
            <w:r>
              <w:rPr>
                <w:rFonts w:ascii="Times New Roman" w:hAnsi="Times New Roman" w:cs="Times New Roman"/>
                <w:sz w:val="24"/>
                <w:szCs w:val="24"/>
              </w:rPr>
              <w:t>Understands Leadership</w:t>
            </w:r>
            <w:r w:rsidR="000A273B">
              <w:rPr>
                <w:rFonts w:ascii="Times New Roman" w:hAnsi="Times New Roman" w:cs="Times New Roman"/>
                <w:sz w:val="24"/>
                <w:szCs w:val="24"/>
              </w:rPr>
              <w:t xml:space="preserve"> (</w:t>
            </w:r>
            <w:r w:rsidR="008C73BB">
              <w:rPr>
                <w:rFonts w:ascii="Times New Roman" w:hAnsi="Times New Roman" w:cs="Times New Roman"/>
                <w:sz w:val="24"/>
                <w:szCs w:val="24"/>
              </w:rPr>
              <w:t>PLD</w:t>
            </w:r>
            <w:r w:rsidR="000A273B">
              <w:rPr>
                <w:rFonts w:ascii="Times New Roman" w:hAnsi="Times New Roman" w:cs="Times New Roman"/>
                <w:sz w:val="24"/>
                <w:szCs w:val="24"/>
              </w:rPr>
              <w:t>)</w:t>
            </w:r>
          </w:p>
        </w:tc>
        <w:tc>
          <w:tcPr>
            <w:tcW w:w="1350" w:type="dxa"/>
            <w:tcBorders>
              <w:top w:val="nil"/>
              <w:left w:val="nil"/>
              <w:bottom w:val="nil"/>
              <w:right w:val="nil"/>
            </w:tcBorders>
          </w:tcPr>
          <w:p w:rsidR="00C13DA0" w:rsidRPr="00C13DA0" w:rsidRDefault="00C13DA0" w:rsidP="00C13DA0">
            <w:pPr>
              <w:rPr>
                <w:rFonts w:ascii="Times New Roman" w:hAnsi="Times New Roman" w:cs="Times New Roman"/>
                <w:sz w:val="24"/>
                <w:szCs w:val="24"/>
              </w:rPr>
            </w:pPr>
          </w:p>
        </w:tc>
        <w:tc>
          <w:tcPr>
            <w:tcW w:w="1260" w:type="dxa"/>
            <w:tcBorders>
              <w:top w:val="nil"/>
              <w:left w:val="nil"/>
              <w:bottom w:val="nil"/>
              <w:right w:val="nil"/>
            </w:tcBorders>
          </w:tcPr>
          <w:p w:rsidR="00C13DA0" w:rsidRPr="00C13DA0" w:rsidRDefault="00C13DA0" w:rsidP="00C13DA0">
            <w:pPr>
              <w:jc w:val="center"/>
              <w:rPr>
                <w:rFonts w:ascii="Times New Roman" w:hAnsi="Times New Roman" w:cs="Times New Roman"/>
                <w:sz w:val="24"/>
                <w:szCs w:val="24"/>
              </w:rPr>
            </w:pPr>
            <w:r>
              <w:rPr>
                <w:rFonts w:ascii="Times New Roman" w:hAnsi="Times New Roman" w:cs="Times New Roman"/>
                <w:sz w:val="24"/>
                <w:szCs w:val="24"/>
              </w:rPr>
              <w:t>3.43</w:t>
            </w:r>
          </w:p>
        </w:tc>
      </w:tr>
      <w:tr w:rsidR="00C13DA0" w:rsidRPr="00C13DA0" w:rsidTr="00826309">
        <w:tc>
          <w:tcPr>
            <w:tcW w:w="4158" w:type="dxa"/>
            <w:tcBorders>
              <w:top w:val="nil"/>
              <w:left w:val="nil"/>
              <w:bottom w:val="nil"/>
              <w:right w:val="nil"/>
            </w:tcBorders>
          </w:tcPr>
          <w:p w:rsidR="00C13DA0" w:rsidRPr="00C13DA0" w:rsidRDefault="00C13DA0" w:rsidP="008C73BB">
            <w:pPr>
              <w:rPr>
                <w:rFonts w:ascii="Times New Roman" w:hAnsi="Times New Roman" w:cs="Times New Roman"/>
                <w:sz w:val="24"/>
                <w:szCs w:val="24"/>
              </w:rPr>
            </w:pPr>
            <w:r>
              <w:rPr>
                <w:rFonts w:ascii="Times New Roman" w:hAnsi="Times New Roman" w:cs="Times New Roman"/>
                <w:sz w:val="24"/>
                <w:szCs w:val="24"/>
              </w:rPr>
              <w:t>Enhances Communication</w:t>
            </w:r>
            <w:r w:rsidR="000A273B">
              <w:rPr>
                <w:rFonts w:ascii="Times New Roman" w:hAnsi="Times New Roman" w:cs="Times New Roman"/>
                <w:sz w:val="24"/>
                <w:szCs w:val="24"/>
              </w:rPr>
              <w:t xml:space="preserve"> (</w:t>
            </w:r>
            <w:r w:rsidR="008C73BB">
              <w:rPr>
                <w:rFonts w:ascii="Times New Roman" w:hAnsi="Times New Roman" w:cs="Times New Roman"/>
                <w:sz w:val="24"/>
                <w:szCs w:val="24"/>
              </w:rPr>
              <w:t>ILD</w:t>
            </w:r>
            <w:r w:rsidR="000A273B">
              <w:rPr>
                <w:rFonts w:ascii="Times New Roman" w:hAnsi="Times New Roman" w:cs="Times New Roman"/>
                <w:sz w:val="24"/>
                <w:szCs w:val="24"/>
              </w:rPr>
              <w:t>)</w:t>
            </w:r>
          </w:p>
        </w:tc>
        <w:tc>
          <w:tcPr>
            <w:tcW w:w="1350" w:type="dxa"/>
            <w:tcBorders>
              <w:top w:val="nil"/>
              <w:left w:val="nil"/>
              <w:bottom w:val="nil"/>
              <w:right w:val="nil"/>
            </w:tcBorders>
          </w:tcPr>
          <w:p w:rsidR="00C13DA0" w:rsidRPr="00C13DA0" w:rsidRDefault="00C13DA0" w:rsidP="00C13DA0">
            <w:pPr>
              <w:rPr>
                <w:rFonts w:ascii="Times New Roman" w:hAnsi="Times New Roman" w:cs="Times New Roman"/>
                <w:sz w:val="24"/>
                <w:szCs w:val="24"/>
              </w:rPr>
            </w:pPr>
          </w:p>
        </w:tc>
        <w:tc>
          <w:tcPr>
            <w:tcW w:w="1260" w:type="dxa"/>
            <w:tcBorders>
              <w:top w:val="nil"/>
              <w:left w:val="nil"/>
              <w:bottom w:val="nil"/>
              <w:right w:val="nil"/>
            </w:tcBorders>
          </w:tcPr>
          <w:p w:rsidR="00C13DA0" w:rsidRPr="00C13DA0" w:rsidRDefault="00C13DA0" w:rsidP="00C13DA0">
            <w:pPr>
              <w:jc w:val="center"/>
              <w:rPr>
                <w:rFonts w:ascii="Times New Roman" w:hAnsi="Times New Roman" w:cs="Times New Roman"/>
                <w:sz w:val="24"/>
                <w:szCs w:val="24"/>
              </w:rPr>
            </w:pPr>
            <w:r>
              <w:rPr>
                <w:rFonts w:ascii="Times New Roman" w:hAnsi="Times New Roman" w:cs="Times New Roman"/>
                <w:sz w:val="24"/>
                <w:szCs w:val="24"/>
              </w:rPr>
              <w:t>3.40</w:t>
            </w:r>
          </w:p>
        </w:tc>
      </w:tr>
      <w:tr w:rsidR="00C13DA0" w:rsidRPr="00C13DA0" w:rsidTr="00826309">
        <w:tc>
          <w:tcPr>
            <w:tcW w:w="4158" w:type="dxa"/>
            <w:tcBorders>
              <w:top w:val="nil"/>
              <w:left w:val="nil"/>
              <w:right w:val="nil"/>
            </w:tcBorders>
          </w:tcPr>
          <w:p w:rsidR="00C13DA0" w:rsidRPr="00C13DA0" w:rsidRDefault="00C13DA0" w:rsidP="008C73BB">
            <w:pPr>
              <w:rPr>
                <w:rFonts w:ascii="Times New Roman" w:hAnsi="Times New Roman" w:cs="Times New Roman"/>
                <w:sz w:val="24"/>
                <w:szCs w:val="24"/>
              </w:rPr>
            </w:pPr>
            <w:r>
              <w:rPr>
                <w:rFonts w:ascii="Times New Roman" w:hAnsi="Times New Roman" w:cs="Times New Roman"/>
                <w:sz w:val="24"/>
                <w:szCs w:val="24"/>
              </w:rPr>
              <w:t>Ethical Behavior</w:t>
            </w:r>
            <w:r w:rsidR="000A273B">
              <w:rPr>
                <w:rFonts w:ascii="Times New Roman" w:hAnsi="Times New Roman" w:cs="Times New Roman"/>
                <w:sz w:val="24"/>
                <w:szCs w:val="24"/>
              </w:rPr>
              <w:t xml:space="preserve"> (</w:t>
            </w:r>
            <w:r w:rsidR="008C73BB">
              <w:rPr>
                <w:rFonts w:ascii="Times New Roman" w:hAnsi="Times New Roman" w:cs="Times New Roman"/>
                <w:sz w:val="24"/>
                <w:szCs w:val="24"/>
              </w:rPr>
              <w:t>PLD</w:t>
            </w:r>
            <w:r w:rsidR="000A273B">
              <w:rPr>
                <w:rFonts w:ascii="Times New Roman" w:hAnsi="Times New Roman" w:cs="Times New Roman"/>
                <w:sz w:val="24"/>
                <w:szCs w:val="24"/>
              </w:rPr>
              <w:t>)</w:t>
            </w:r>
          </w:p>
        </w:tc>
        <w:tc>
          <w:tcPr>
            <w:tcW w:w="1350" w:type="dxa"/>
            <w:tcBorders>
              <w:top w:val="nil"/>
              <w:left w:val="nil"/>
              <w:right w:val="nil"/>
            </w:tcBorders>
          </w:tcPr>
          <w:p w:rsidR="00C13DA0" w:rsidRPr="00C13DA0" w:rsidRDefault="00C13DA0" w:rsidP="00C13DA0">
            <w:pPr>
              <w:rPr>
                <w:rFonts w:ascii="Times New Roman" w:hAnsi="Times New Roman" w:cs="Times New Roman"/>
                <w:sz w:val="24"/>
                <w:szCs w:val="24"/>
              </w:rPr>
            </w:pPr>
          </w:p>
        </w:tc>
        <w:tc>
          <w:tcPr>
            <w:tcW w:w="1260" w:type="dxa"/>
            <w:tcBorders>
              <w:top w:val="nil"/>
              <w:left w:val="nil"/>
              <w:right w:val="nil"/>
            </w:tcBorders>
          </w:tcPr>
          <w:p w:rsidR="00C13DA0" w:rsidRPr="00C13DA0" w:rsidRDefault="00C13DA0" w:rsidP="00C13DA0">
            <w:pPr>
              <w:jc w:val="center"/>
              <w:rPr>
                <w:rFonts w:ascii="Times New Roman" w:hAnsi="Times New Roman" w:cs="Times New Roman"/>
                <w:sz w:val="24"/>
                <w:szCs w:val="24"/>
              </w:rPr>
            </w:pPr>
            <w:r>
              <w:rPr>
                <w:rFonts w:ascii="Times New Roman" w:hAnsi="Times New Roman" w:cs="Times New Roman"/>
                <w:sz w:val="24"/>
                <w:szCs w:val="24"/>
              </w:rPr>
              <w:t>2.92</w:t>
            </w:r>
          </w:p>
        </w:tc>
      </w:tr>
    </w:tbl>
    <w:p w:rsidR="00C13DA0" w:rsidRDefault="00C13DA0" w:rsidP="00C13DA0">
      <w:pPr>
        <w:spacing w:after="0" w:line="240" w:lineRule="auto"/>
        <w:rPr>
          <w:rFonts w:ascii="Times New Roman" w:hAnsi="Times New Roman" w:cs="Times New Roman"/>
          <w:b/>
          <w:sz w:val="24"/>
          <w:szCs w:val="24"/>
        </w:rPr>
      </w:pPr>
    </w:p>
    <w:p w:rsidR="00826309" w:rsidRPr="00826309" w:rsidRDefault="00826309" w:rsidP="0082630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Discussion</w:t>
      </w:r>
    </w:p>
    <w:p w:rsidR="00826309" w:rsidRDefault="00826309" w:rsidP="00C13DA0">
      <w:pPr>
        <w:spacing w:after="0" w:line="240" w:lineRule="auto"/>
        <w:rPr>
          <w:rFonts w:ascii="Times New Roman" w:hAnsi="Times New Roman" w:cs="Times New Roman"/>
          <w:sz w:val="24"/>
          <w:szCs w:val="24"/>
        </w:rPr>
      </w:pPr>
    </w:p>
    <w:p w:rsidR="00826309" w:rsidRDefault="00826309" w:rsidP="0082630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Students reported their largest MWDS at the beginning of the program was in the Managing Conflict construct.  This suggests while participants find conflict management important, they are less confident in their actual abilities to </w:t>
      </w:r>
      <w:r w:rsidR="008C59EC">
        <w:rPr>
          <w:rFonts w:ascii="Times New Roman" w:hAnsi="Times New Roman" w:cs="Times New Roman"/>
          <w:sz w:val="24"/>
          <w:szCs w:val="24"/>
        </w:rPr>
        <w:t>manage conflict</w:t>
      </w:r>
      <w:r>
        <w:rPr>
          <w:rFonts w:ascii="Times New Roman" w:hAnsi="Times New Roman" w:cs="Times New Roman"/>
          <w:sz w:val="24"/>
          <w:szCs w:val="24"/>
        </w:rPr>
        <w:t>.  In contrast, there is much less discrepancy between student’s perceived abilities to act ethically and the importance they place on ethics in leadership.</w:t>
      </w:r>
      <w:r w:rsidR="008C59EC">
        <w:rPr>
          <w:rFonts w:ascii="Times New Roman" w:hAnsi="Times New Roman" w:cs="Times New Roman"/>
          <w:sz w:val="24"/>
          <w:szCs w:val="24"/>
        </w:rPr>
        <w:t xml:space="preserve">  In an effort to tailor the leadership program to the scholars, this needs assessment allowed the leadership educators to select curricular materials and practical experiences to raise competence in and recognition of importance for each developmental leadership construct.  For example, a group service-learning project was planned in which the scholars would be required to work as a group in the planning and implementation of the project.  Potential conflicts arose and the scholars had to manage the conflict.  This was a process that was allowed to evolve and was reflected upon by the scholars.  Additionally, an individual growth plan project was planned in an attempt to increase self-awareness.  A future recommendation is to continue to use the instrument at the beginning of the program and to complete an end-of-course needs assessment to determine shifts in the MWDS for each construct.       </w:t>
      </w:r>
      <w:r>
        <w:rPr>
          <w:rFonts w:ascii="Times New Roman" w:hAnsi="Times New Roman" w:cs="Times New Roman"/>
          <w:sz w:val="24"/>
          <w:szCs w:val="24"/>
        </w:rPr>
        <w:t xml:space="preserve">  </w:t>
      </w:r>
    </w:p>
    <w:p w:rsidR="008C59EC" w:rsidRDefault="008C59EC" w:rsidP="00826309">
      <w:pPr>
        <w:spacing w:after="0" w:line="240" w:lineRule="auto"/>
        <w:ind w:firstLine="720"/>
        <w:rPr>
          <w:rFonts w:ascii="Times New Roman" w:hAnsi="Times New Roman" w:cs="Times New Roman"/>
          <w:sz w:val="24"/>
          <w:szCs w:val="24"/>
        </w:rPr>
      </w:pPr>
    </w:p>
    <w:p w:rsidR="008C59EC" w:rsidRDefault="008C59EC" w:rsidP="00826309">
      <w:pPr>
        <w:spacing w:after="0" w:line="240" w:lineRule="auto"/>
        <w:ind w:firstLine="720"/>
        <w:rPr>
          <w:rFonts w:ascii="Times New Roman" w:hAnsi="Times New Roman" w:cs="Times New Roman"/>
          <w:sz w:val="24"/>
          <w:szCs w:val="24"/>
        </w:rPr>
      </w:pPr>
    </w:p>
    <w:p w:rsidR="008C59EC" w:rsidRDefault="008C59EC" w:rsidP="00826309">
      <w:pPr>
        <w:spacing w:after="0" w:line="240" w:lineRule="auto"/>
        <w:ind w:firstLine="720"/>
        <w:rPr>
          <w:rFonts w:ascii="Times New Roman" w:hAnsi="Times New Roman" w:cs="Times New Roman"/>
          <w:sz w:val="24"/>
          <w:szCs w:val="24"/>
        </w:rPr>
      </w:pPr>
    </w:p>
    <w:p w:rsidR="008C59EC" w:rsidRDefault="008C59EC" w:rsidP="00826309">
      <w:pPr>
        <w:spacing w:after="0" w:line="240" w:lineRule="auto"/>
        <w:ind w:firstLine="720"/>
        <w:rPr>
          <w:rFonts w:ascii="Times New Roman" w:hAnsi="Times New Roman" w:cs="Times New Roman"/>
          <w:sz w:val="24"/>
          <w:szCs w:val="24"/>
        </w:rPr>
      </w:pPr>
    </w:p>
    <w:p w:rsidR="00293B3B" w:rsidRDefault="00293B3B" w:rsidP="00826309">
      <w:pPr>
        <w:spacing w:after="0" w:line="240" w:lineRule="auto"/>
        <w:ind w:firstLine="720"/>
        <w:rPr>
          <w:rFonts w:ascii="Times New Roman" w:hAnsi="Times New Roman" w:cs="Times New Roman"/>
          <w:sz w:val="24"/>
          <w:szCs w:val="24"/>
        </w:rPr>
      </w:pPr>
    </w:p>
    <w:p w:rsidR="00293B3B" w:rsidRDefault="00293B3B" w:rsidP="00293B3B">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References</w:t>
      </w:r>
    </w:p>
    <w:p w:rsidR="00293B3B" w:rsidRDefault="00293B3B" w:rsidP="00293B3B">
      <w:pPr>
        <w:spacing w:after="0" w:line="240" w:lineRule="auto"/>
        <w:ind w:firstLine="720"/>
        <w:jc w:val="center"/>
        <w:rPr>
          <w:rFonts w:ascii="Times New Roman" w:hAnsi="Times New Roman" w:cs="Times New Roman"/>
          <w:b/>
          <w:sz w:val="24"/>
          <w:szCs w:val="24"/>
        </w:rPr>
      </w:pPr>
    </w:p>
    <w:p w:rsidR="00293B3B" w:rsidRPr="00293B3B" w:rsidRDefault="00293B3B" w:rsidP="00293B3B">
      <w:pPr>
        <w:ind w:left="540" w:hanging="540"/>
        <w:rPr>
          <w:rFonts w:ascii="Times New Roman" w:eastAsia="Times New Roman" w:hAnsi="Times New Roman" w:cs="Times New Roman"/>
          <w:sz w:val="24"/>
          <w:szCs w:val="24"/>
        </w:rPr>
      </w:pPr>
      <w:proofErr w:type="spellStart"/>
      <w:proofErr w:type="gramStart"/>
      <w:r w:rsidRPr="00293B3B">
        <w:rPr>
          <w:rFonts w:ascii="Times New Roman" w:hAnsi="Times New Roman" w:cs="Times New Roman"/>
          <w:sz w:val="24"/>
          <w:szCs w:val="24"/>
        </w:rPr>
        <w:t>Astin</w:t>
      </w:r>
      <w:proofErr w:type="spellEnd"/>
      <w:r w:rsidRPr="00293B3B">
        <w:rPr>
          <w:rFonts w:ascii="Times New Roman" w:hAnsi="Times New Roman" w:cs="Times New Roman"/>
          <w:sz w:val="24"/>
          <w:szCs w:val="24"/>
        </w:rPr>
        <w:t xml:space="preserve">, A. W., </w:t>
      </w:r>
      <w:proofErr w:type="spellStart"/>
      <w:r w:rsidRPr="00293B3B">
        <w:rPr>
          <w:rFonts w:ascii="Times New Roman" w:hAnsi="Times New Roman" w:cs="Times New Roman"/>
          <w:sz w:val="24"/>
          <w:szCs w:val="24"/>
        </w:rPr>
        <w:t>Astin</w:t>
      </w:r>
      <w:proofErr w:type="spellEnd"/>
      <w:r w:rsidRPr="00293B3B">
        <w:rPr>
          <w:rFonts w:ascii="Times New Roman" w:hAnsi="Times New Roman" w:cs="Times New Roman"/>
          <w:sz w:val="24"/>
          <w:szCs w:val="24"/>
        </w:rPr>
        <w:t>, H. S., &amp; Associates.</w:t>
      </w:r>
      <w:proofErr w:type="gramEnd"/>
      <w:r w:rsidRPr="00293B3B">
        <w:rPr>
          <w:rFonts w:ascii="Times New Roman" w:hAnsi="Times New Roman" w:cs="Times New Roman"/>
          <w:sz w:val="24"/>
          <w:szCs w:val="24"/>
        </w:rPr>
        <w:t xml:space="preserve"> (2000). </w:t>
      </w:r>
      <w:r w:rsidRPr="00293B3B">
        <w:rPr>
          <w:rFonts w:ascii="Times New Roman" w:hAnsi="Times New Roman" w:cs="Times New Roman"/>
          <w:i/>
          <w:sz w:val="24"/>
          <w:szCs w:val="24"/>
        </w:rPr>
        <w:t xml:space="preserve">Leadership reconsidered: Engaging higher education in social change. </w:t>
      </w:r>
      <w:r w:rsidRPr="00293B3B">
        <w:rPr>
          <w:rFonts w:ascii="Times New Roman" w:hAnsi="Times New Roman" w:cs="Times New Roman"/>
          <w:sz w:val="24"/>
          <w:szCs w:val="24"/>
        </w:rPr>
        <w:t>Battle Creek, MI: W. K. Kellogg Foundation.</w:t>
      </w:r>
    </w:p>
    <w:p w:rsidR="00293B3B" w:rsidRPr="00293B3B" w:rsidRDefault="00293B3B" w:rsidP="00293B3B">
      <w:pPr>
        <w:spacing w:before="120" w:after="120"/>
        <w:ind w:left="720" w:hanging="720"/>
        <w:rPr>
          <w:rFonts w:ascii="Times New Roman" w:hAnsi="Times New Roman" w:cs="Times New Roman"/>
          <w:sz w:val="24"/>
          <w:szCs w:val="24"/>
        </w:rPr>
      </w:pPr>
      <w:r w:rsidRPr="00293B3B">
        <w:rPr>
          <w:rFonts w:ascii="Times New Roman" w:hAnsi="Times New Roman" w:cs="Times New Roman"/>
          <w:sz w:val="24"/>
          <w:szCs w:val="24"/>
        </w:rPr>
        <w:t xml:space="preserve">Ayres, J. (2010). Leadership Development Self-Assessment: Developed by Dr. Janet Ayres, Department of Agricultural Economics, Purdue University, for Purdue’s Leadership Development Certificate Program. </w:t>
      </w:r>
      <w:proofErr w:type="gramStart"/>
      <w:r w:rsidRPr="00293B3B">
        <w:rPr>
          <w:rFonts w:ascii="Times New Roman" w:hAnsi="Times New Roman" w:cs="Times New Roman"/>
          <w:sz w:val="24"/>
          <w:szCs w:val="24"/>
        </w:rPr>
        <w:t>Unpublished instrument.</w:t>
      </w:r>
      <w:proofErr w:type="gramEnd"/>
    </w:p>
    <w:p w:rsidR="00293B3B" w:rsidRPr="00293B3B" w:rsidRDefault="00293B3B" w:rsidP="00293B3B">
      <w:pPr>
        <w:ind w:left="720" w:hanging="720"/>
        <w:rPr>
          <w:rFonts w:ascii="Times New Roman" w:hAnsi="Times New Roman" w:cs="Times New Roman"/>
          <w:sz w:val="24"/>
          <w:szCs w:val="24"/>
        </w:rPr>
      </w:pPr>
      <w:proofErr w:type="spellStart"/>
      <w:r w:rsidRPr="00293B3B">
        <w:rPr>
          <w:rFonts w:ascii="Times New Roman" w:hAnsi="Times New Roman" w:cs="Times New Roman"/>
          <w:sz w:val="24"/>
          <w:szCs w:val="24"/>
        </w:rPr>
        <w:t>Borich</w:t>
      </w:r>
      <w:proofErr w:type="spellEnd"/>
      <w:r w:rsidRPr="00293B3B">
        <w:rPr>
          <w:rFonts w:ascii="Times New Roman" w:hAnsi="Times New Roman" w:cs="Times New Roman"/>
          <w:sz w:val="24"/>
          <w:szCs w:val="24"/>
        </w:rPr>
        <w:t xml:space="preserve">, G. D. (1980). </w:t>
      </w:r>
      <w:proofErr w:type="gramStart"/>
      <w:r w:rsidRPr="00293B3B">
        <w:rPr>
          <w:rFonts w:ascii="Times New Roman" w:hAnsi="Times New Roman" w:cs="Times New Roman"/>
          <w:sz w:val="24"/>
          <w:szCs w:val="24"/>
        </w:rPr>
        <w:t>A needs assessment model for conducting follow-up studies.</w:t>
      </w:r>
      <w:proofErr w:type="gramEnd"/>
      <w:r w:rsidRPr="00293B3B">
        <w:rPr>
          <w:rFonts w:ascii="Times New Roman" w:hAnsi="Times New Roman" w:cs="Times New Roman"/>
          <w:sz w:val="24"/>
          <w:szCs w:val="24"/>
        </w:rPr>
        <w:t xml:space="preserve"> </w:t>
      </w:r>
      <w:r w:rsidRPr="00293B3B">
        <w:rPr>
          <w:rFonts w:ascii="Times New Roman" w:hAnsi="Times New Roman" w:cs="Times New Roman"/>
          <w:i/>
          <w:sz w:val="24"/>
          <w:szCs w:val="24"/>
        </w:rPr>
        <w:t>Journal of Teacher Education, 31</w:t>
      </w:r>
      <w:r w:rsidRPr="00293B3B">
        <w:rPr>
          <w:rFonts w:ascii="Times New Roman" w:hAnsi="Times New Roman" w:cs="Times New Roman"/>
          <w:sz w:val="24"/>
          <w:szCs w:val="24"/>
        </w:rPr>
        <w:t xml:space="preserve">(3), 39-42. </w:t>
      </w:r>
      <w:proofErr w:type="spellStart"/>
      <w:proofErr w:type="gramStart"/>
      <w:r w:rsidRPr="00293B3B">
        <w:rPr>
          <w:rFonts w:ascii="Times New Roman" w:hAnsi="Times New Roman" w:cs="Times New Roman"/>
          <w:sz w:val="24"/>
          <w:szCs w:val="24"/>
        </w:rPr>
        <w:t>doi</w:t>
      </w:r>
      <w:proofErr w:type="spellEnd"/>
      <w:proofErr w:type="gramEnd"/>
      <w:r w:rsidRPr="00293B3B">
        <w:rPr>
          <w:rFonts w:ascii="Times New Roman" w:hAnsi="Times New Roman" w:cs="Times New Roman"/>
          <w:sz w:val="24"/>
          <w:szCs w:val="24"/>
        </w:rPr>
        <w:t>: 10.11771002248718003100311</w:t>
      </w:r>
    </w:p>
    <w:p w:rsidR="00293B3B" w:rsidRDefault="00293B3B" w:rsidP="00293B3B">
      <w:pPr>
        <w:ind w:left="720" w:hanging="720"/>
        <w:rPr>
          <w:rFonts w:ascii="Times New Roman" w:hAnsi="Times New Roman" w:cs="Times New Roman"/>
          <w:noProof/>
          <w:sz w:val="24"/>
          <w:szCs w:val="24"/>
        </w:rPr>
      </w:pPr>
      <w:proofErr w:type="spellStart"/>
      <w:proofErr w:type="gramStart"/>
      <w:r w:rsidRPr="00293B3B">
        <w:rPr>
          <w:rFonts w:ascii="Times New Roman" w:hAnsi="Times New Roman" w:cs="Times New Roman"/>
          <w:sz w:val="24"/>
          <w:szCs w:val="24"/>
        </w:rPr>
        <w:t>Brungardt</w:t>
      </w:r>
      <w:proofErr w:type="spellEnd"/>
      <w:r w:rsidRPr="00293B3B">
        <w:rPr>
          <w:rFonts w:ascii="Times New Roman" w:hAnsi="Times New Roman" w:cs="Times New Roman"/>
          <w:sz w:val="24"/>
          <w:szCs w:val="24"/>
        </w:rPr>
        <w:t xml:space="preserve">, C. L., Greenleaf, J., </w:t>
      </w:r>
      <w:proofErr w:type="spellStart"/>
      <w:r w:rsidRPr="00293B3B">
        <w:rPr>
          <w:rFonts w:ascii="Times New Roman" w:hAnsi="Times New Roman" w:cs="Times New Roman"/>
          <w:sz w:val="24"/>
          <w:szCs w:val="24"/>
        </w:rPr>
        <w:t>Brungardt</w:t>
      </w:r>
      <w:proofErr w:type="spellEnd"/>
      <w:r w:rsidRPr="00293B3B">
        <w:rPr>
          <w:rFonts w:ascii="Times New Roman" w:hAnsi="Times New Roman" w:cs="Times New Roman"/>
          <w:sz w:val="24"/>
          <w:szCs w:val="24"/>
        </w:rPr>
        <w:t xml:space="preserve">, C. J., &amp; </w:t>
      </w:r>
      <w:proofErr w:type="spellStart"/>
      <w:r w:rsidRPr="00293B3B">
        <w:rPr>
          <w:rFonts w:ascii="Times New Roman" w:hAnsi="Times New Roman" w:cs="Times New Roman"/>
          <w:sz w:val="24"/>
          <w:szCs w:val="24"/>
        </w:rPr>
        <w:t>Arensdorf</w:t>
      </w:r>
      <w:proofErr w:type="spellEnd"/>
      <w:r w:rsidRPr="00293B3B">
        <w:rPr>
          <w:rFonts w:ascii="Times New Roman" w:hAnsi="Times New Roman" w:cs="Times New Roman"/>
          <w:sz w:val="24"/>
          <w:szCs w:val="24"/>
        </w:rPr>
        <w:t>, J. (2006).</w:t>
      </w:r>
      <w:proofErr w:type="gramEnd"/>
      <w:r w:rsidRPr="00293B3B">
        <w:rPr>
          <w:rFonts w:ascii="Times New Roman" w:hAnsi="Times New Roman" w:cs="Times New Roman"/>
          <w:sz w:val="24"/>
          <w:szCs w:val="24"/>
        </w:rPr>
        <w:t xml:space="preserve"> </w:t>
      </w:r>
      <w:r w:rsidRPr="00293B3B">
        <w:rPr>
          <w:rFonts w:ascii="Times New Roman" w:hAnsi="Times New Roman" w:cs="Times New Roman"/>
          <w:noProof/>
          <w:sz w:val="24"/>
          <w:szCs w:val="24"/>
        </w:rPr>
        <w:t xml:space="preserve">Majoring in leadership: A review of undergraduate leadership degree programs. </w:t>
      </w:r>
      <w:r w:rsidRPr="00293B3B">
        <w:rPr>
          <w:rFonts w:ascii="Times New Roman" w:hAnsi="Times New Roman" w:cs="Times New Roman"/>
          <w:i/>
          <w:noProof/>
          <w:sz w:val="24"/>
          <w:szCs w:val="24"/>
        </w:rPr>
        <w:t>Journal of Leadership Education, 5</w:t>
      </w:r>
      <w:r w:rsidRPr="00293B3B">
        <w:rPr>
          <w:rFonts w:ascii="Times New Roman" w:hAnsi="Times New Roman" w:cs="Times New Roman"/>
          <w:noProof/>
          <w:sz w:val="24"/>
          <w:szCs w:val="24"/>
        </w:rPr>
        <w:t>(1), 4-25.</w:t>
      </w:r>
    </w:p>
    <w:p w:rsidR="006A7F24" w:rsidRDefault="006A7F24" w:rsidP="006A7F24">
      <w:pPr>
        <w:spacing w:after="0"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Doerfert</w:t>
      </w:r>
      <w:proofErr w:type="spellEnd"/>
      <w:r>
        <w:rPr>
          <w:rFonts w:ascii="Times New Roman" w:hAnsi="Times New Roman" w:cs="Times New Roman"/>
          <w:sz w:val="24"/>
          <w:szCs w:val="24"/>
        </w:rPr>
        <w:t>, D. L. (2011).</w:t>
      </w:r>
      <w:proofErr w:type="gramEnd"/>
      <w:r>
        <w:rPr>
          <w:rFonts w:ascii="Times New Roman" w:hAnsi="Times New Roman" w:cs="Times New Roman"/>
          <w:sz w:val="24"/>
          <w:szCs w:val="24"/>
        </w:rPr>
        <w:t xml:space="preserve"> </w:t>
      </w:r>
      <w:r>
        <w:rPr>
          <w:rFonts w:ascii="Times New Roman" w:hAnsi="Times New Roman" w:cs="Times New Roman"/>
          <w:i/>
          <w:sz w:val="24"/>
          <w:szCs w:val="24"/>
        </w:rPr>
        <w:t>National research agenda: American Association for Agricultural Education’s research priority areas for 2011-2015.</w:t>
      </w:r>
      <w:r>
        <w:rPr>
          <w:rFonts w:ascii="Times New Roman" w:hAnsi="Times New Roman" w:cs="Times New Roman"/>
          <w:sz w:val="24"/>
          <w:szCs w:val="24"/>
        </w:rPr>
        <w:t xml:space="preserve"> Lubbock, TX: Texas Tech University, Department of Agricultural Education and Communications.</w:t>
      </w:r>
    </w:p>
    <w:p w:rsidR="00293B3B" w:rsidRPr="00293B3B" w:rsidRDefault="00293B3B" w:rsidP="00293B3B">
      <w:pPr>
        <w:spacing w:before="120" w:after="120"/>
        <w:ind w:left="720" w:hanging="720"/>
        <w:rPr>
          <w:rFonts w:ascii="Times New Roman" w:hAnsi="Times New Roman" w:cs="Times New Roman"/>
          <w:sz w:val="24"/>
          <w:szCs w:val="24"/>
        </w:rPr>
      </w:pPr>
      <w:proofErr w:type="spellStart"/>
      <w:r w:rsidRPr="00293B3B">
        <w:rPr>
          <w:rFonts w:ascii="Times New Roman" w:hAnsi="Times New Roman" w:cs="Times New Roman"/>
          <w:sz w:val="24"/>
          <w:szCs w:val="24"/>
        </w:rPr>
        <w:t>Eccles</w:t>
      </w:r>
      <w:proofErr w:type="spellEnd"/>
      <w:r w:rsidRPr="00293B3B">
        <w:rPr>
          <w:rFonts w:ascii="Times New Roman" w:hAnsi="Times New Roman" w:cs="Times New Roman"/>
          <w:sz w:val="24"/>
          <w:szCs w:val="24"/>
        </w:rPr>
        <w:t xml:space="preserve">, J. S. (2005). Subjective task value and the </w:t>
      </w:r>
      <w:proofErr w:type="spellStart"/>
      <w:r w:rsidRPr="00293B3B">
        <w:rPr>
          <w:rFonts w:ascii="Times New Roman" w:hAnsi="Times New Roman" w:cs="Times New Roman"/>
          <w:sz w:val="24"/>
          <w:szCs w:val="24"/>
        </w:rPr>
        <w:t>Eccles</w:t>
      </w:r>
      <w:proofErr w:type="spellEnd"/>
      <w:r w:rsidRPr="00293B3B">
        <w:rPr>
          <w:rFonts w:ascii="Times New Roman" w:hAnsi="Times New Roman" w:cs="Times New Roman"/>
          <w:sz w:val="24"/>
          <w:szCs w:val="24"/>
        </w:rPr>
        <w:t xml:space="preserve"> et al. model of achievement-related choices. </w:t>
      </w:r>
      <w:proofErr w:type="gramStart"/>
      <w:r w:rsidRPr="00293B3B">
        <w:rPr>
          <w:rFonts w:ascii="Times New Roman" w:hAnsi="Times New Roman" w:cs="Times New Roman"/>
          <w:sz w:val="24"/>
          <w:szCs w:val="24"/>
        </w:rPr>
        <w:t xml:space="preserve">In A. J. Elliot &amp; C. S. </w:t>
      </w:r>
      <w:proofErr w:type="spellStart"/>
      <w:r w:rsidRPr="00293B3B">
        <w:rPr>
          <w:rFonts w:ascii="Times New Roman" w:hAnsi="Times New Roman" w:cs="Times New Roman"/>
          <w:sz w:val="24"/>
          <w:szCs w:val="24"/>
        </w:rPr>
        <w:t>Dweck</w:t>
      </w:r>
      <w:proofErr w:type="spellEnd"/>
      <w:r w:rsidRPr="00293B3B">
        <w:rPr>
          <w:rFonts w:ascii="Times New Roman" w:hAnsi="Times New Roman" w:cs="Times New Roman"/>
          <w:sz w:val="24"/>
          <w:szCs w:val="24"/>
        </w:rPr>
        <w:t xml:space="preserve"> (Eds.), </w:t>
      </w:r>
      <w:r w:rsidRPr="00293B3B">
        <w:rPr>
          <w:rFonts w:ascii="Times New Roman" w:hAnsi="Times New Roman" w:cs="Times New Roman"/>
          <w:i/>
          <w:sz w:val="24"/>
          <w:szCs w:val="24"/>
        </w:rPr>
        <w:t xml:space="preserve">Handbook of competence and motivation </w:t>
      </w:r>
      <w:r w:rsidRPr="00293B3B">
        <w:rPr>
          <w:rFonts w:ascii="Times New Roman" w:hAnsi="Times New Roman" w:cs="Times New Roman"/>
          <w:sz w:val="24"/>
          <w:szCs w:val="24"/>
        </w:rPr>
        <w:t>(pp. 105-121).</w:t>
      </w:r>
      <w:proofErr w:type="gramEnd"/>
      <w:r w:rsidRPr="00293B3B">
        <w:rPr>
          <w:rFonts w:ascii="Times New Roman" w:hAnsi="Times New Roman" w:cs="Times New Roman"/>
          <w:sz w:val="24"/>
          <w:szCs w:val="24"/>
        </w:rPr>
        <w:t xml:space="preserve"> New York: Guilford Press.</w:t>
      </w:r>
    </w:p>
    <w:p w:rsidR="00293B3B" w:rsidRPr="00293B3B" w:rsidRDefault="00293B3B" w:rsidP="00293B3B">
      <w:pPr>
        <w:spacing w:after="0" w:line="240" w:lineRule="auto"/>
        <w:ind w:left="720" w:hanging="720"/>
        <w:rPr>
          <w:rFonts w:ascii="Times New Roman" w:hAnsi="Times New Roman" w:cs="Times New Roman"/>
          <w:sz w:val="24"/>
          <w:szCs w:val="24"/>
        </w:rPr>
      </w:pPr>
      <w:proofErr w:type="spellStart"/>
      <w:proofErr w:type="gramStart"/>
      <w:r w:rsidRPr="00293B3B">
        <w:rPr>
          <w:rFonts w:ascii="Times New Roman" w:hAnsi="Times New Roman" w:cs="Times New Roman"/>
          <w:sz w:val="24"/>
          <w:szCs w:val="24"/>
        </w:rPr>
        <w:t>Riggio</w:t>
      </w:r>
      <w:proofErr w:type="spellEnd"/>
      <w:r w:rsidRPr="00293B3B">
        <w:rPr>
          <w:rFonts w:ascii="Times New Roman" w:hAnsi="Times New Roman" w:cs="Times New Roman"/>
          <w:sz w:val="24"/>
          <w:szCs w:val="24"/>
        </w:rPr>
        <w:t xml:space="preserve">, R. E., </w:t>
      </w:r>
      <w:proofErr w:type="spellStart"/>
      <w:r w:rsidRPr="00293B3B">
        <w:rPr>
          <w:rFonts w:ascii="Times New Roman" w:hAnsi="Times New Roman" w:cs="Times New Roman"/>
          <w:sz w:val="24"/>
          <w:szCs w:val="24"/>
        </w:rPr>
        <w:t>Ciulla</w:t>
      </w:r>
      <w:proofErr w:type="spellEnd"/>
      <w:r w:rsidRPr="00293B3B">
        <w:rPr>
          <w:rFonts w:ascii="Times New Roman" w:hAnsi="Times New Roman" w:cs="Times New Roman"/>
          <w:sz w:val="24"/>
          <w:szCs w:val="24"/>
        </w:rPr>
        <w:t>, J., &amp; Sorenson, G. (2003).</w:t>
      </w:r>
      <w:proofErr w:type="gramEnd"/>
      <w:r w:rsidRPr="00293B3B">
        <w:rPr>
          <w:rFonts w:ascii="Times New Roman" w:hAnsi="Times New Roman" w:cs="Times New Roman"/>
          <w:sz w:val="24"/>
          <w:szCs w:val="24"/>
        </w:rPr>
        <w:t xml:space="preserve"> Leadership education at the undergraduate level: A liberal arts approach to leadership development. In S. E. Murphy &amp; R. E. </w:t>
      </w:r>
      <w:proofErr w:type="spellStart"/>
      <w:r w:rsidRPr="00293B3B">
        <w:rPr>
          <w:rFonts w:ascii="Times New Roman" w:hAnsi="Times New Roman" w:cs="Times New Roman"/>
          <w:sz w:val="24"/>
          <w:szCs w:val="24"/>
        </w:rPr>
        <w:t>Riggio</w:t>
      </w:r>
      <w:proofErr w:type="spellEnd"/>
      <w:r w:rsidRPr="00293B3B">
        <w:rPr>
          <w:rFonts w:ascii="Times New Roman" w:hAnsi="Times New Roman" w:cs="Times New Roman"/>
          <w:sz w:val="24"/>
          <w:szCs w:val="24"/>
        </w:rPr>
        <w:t xml:space="preserve"> (Eds.), </w:t>
      </w:r>
      <w:proofErr w:type="gramStart"/>
      <w:r w:rsidRPr="00293B3B">
        <w:rPr>
          <w:rFonts w:ascii="Times New Roman" w:hAnsi="Times New Roman" w:cs="Times New Roman"/>
          <w:i/>
          <w:sz w:val="24"/>
          <w:szCs w:val="24"/>
        </w:rPr>
        <w:t>The</w:t>
      </w:r>
      <w:proofErr w:type="gramEnd"/>
      <w:r w:rsidRPr="00293B3B">
        <w:rPr>
          <w:rFonts w:ascii="Times New Roman" w:hAnsi="Times New Roman" w:cs="Times New Roman"/>
          <w:i/>
          <w:sz w:val="24"/>
          <w:szCs w:val="24"/>
        </w:rPr>
        <w:t xml:space="preserve"> future of leadership development </w:t>
      </w:r>
      <w:r w:rsidRPr="00293B3B">
        <w:rPr>
          <w:rFonts w:ascii="Times New Roman" w:hAnsi="Times New Roman" w:cs="Times New Roman"/>
          <w:sz w:val="24"/>
          <w:szCs w:val="24"/>
        </w:rPr>
        <w:t>(pp. 223-236). Mahwah, NJ: Lawrence-Erlbaum.</w:t>
      </w:r>
    </w:p>
    <w:p w:rsidR="00293B3B" w:rsidRPr="00293B3B" w:rsidRDefault="00293B3B" w:rsidP="00293B3B">
      <w:pPr>
        <w:spacing w:after="0" w:line="240" w:lineRule="auto"/>
        <w:ind w:left="720" w:hanging="720"/>
        <w:rPr>
          <w:rFonts w:ascii="Times New Roman" w:hAnsi="Times New Roman" w:cs="Times New Roman"/>
          <w:sz w:val="24"/>
          <w:szCs w:val="24"/>
        </w:rPr>
      </w:pPr>
      <w:proofErr w:type="gramStart"/>
      <w:r w:rsidRPr="00293B3B">
        <w:rPr>
          <w:rFonts w:ascii="Times New Roman" w:hAnsi="Times New Roman" w:cs="Times New Roman"/>
          <w:sz w:val="24"/>
          <w:szCs w:val="24"/>
        </w:rPr>
        <w:t xml:space="preserve">Schwartz, M. K., </w:t>
      </w:r>
      <w:proofErr w:type="spellStart"/>
      <w:r w:rsidRPr="00293B3B">
        <w:rPr>
          <w:rFonts w:ascii="Times New Roman" w:hAnsi="Times New Roman" w:cs="Times New Roman"/>
          <w:sz w:val="24"/>
          <w:szCs w:val="24"/>
        </w:rPr>
        <w:t>Axtman</w:t>
      </w:r>
      <w:proofErr w:type="spellEnd"/>
      <w:r w:rsidRPr="00293B3B">
        <w:rPr>
          <w:rFonts w:ascii="Times New Roman" w:hAnsi="Times New Roman" w:cs="Times New Roman"/>
          <w:sz w:val="24"/>
          <w:szCs w:val="24"/>
        </w:rPr>
        <w:t>, K. M., &amp; Freeman, F. H. (1998).</w:t>
      </w:r>
      <w:proofErr w:type="gramEnd"/>
      <w:r w:rsidRPr="00293B3B">
        <w:rPr>
          <w:rFonts w:ascii="Times New Roman" w:hAnsi="Times New Roman" w:cs="Times New Roman"/>
          <w:sz w:val="24"/>
          <w:szCs w:val="24"/>
        </w:rPr>
        <w:t xml:space="preserve"> </w:t>
      </w:r>
      <w:r w:rsidRPr="00293B3B">
        <w:rPr>
          <w:rFonts w:ascii="Times New Roman" w:hAnsi="Times New Roman" w:cs="Times New Roman"/>
          <w:i/>
          <w:sz w:val="24"/>
          <w:szCs w:val="24"/>
        </w:rPr>
        <w:t xml:space="preserve">Leadership education: A source book of courses and programs </w:t>
      </w:r>
      <w:r w:rsidRPr="00293B3B">
        <w:rPr>
          <w:rFonts w:ascii="Times New Roman" w:hAnsi="Times New Roman" w:cs="Times New Roman"/>
          <w:sz w:val="24"/>
          <w:szCs w:val="24"/>
        </w:rPr>
        <w:t xml:space="preserve">(7th </w:t>
      </w:r>
      <w:proofErr w:type="gramStart"/>
      <w:r w:rsidRPr="00293B3B">
        <w:rPr>
          <w:rFonts w:ascii="Times New Roman" w:hAnsi="Times New Roman" w:cs="Times New Roman"/>
          <w:sz w:val="24"/>
          <w:szCs w:val="24"/>
        </w:rPr>
        <w:t>ed</w:t>
      </w:r>
      <w:proofErr w:type="gramEnd"/>
      <w:r w:rsidRPr="00293B3B">
        <w:rPr>
          <w:rFonts w:ascii="Times New Roman" w:hAnsi="Times New Roman" w:cs="Times New Roman"/>
          <w:sz w:val="24"/>
          <w:szCs w:val="24"/>
        </w:rPr>
        <w:t>.). Greensboro, NC: Center for Creative Leadership.</w:t>
      </w:r>
    </w:p>
    <w:sectPr w:rsidR="00293B3B" w:rsidRPr="00293B3B" w:rsidSect="00293B3B">
      <w:footerReference w:type="first" r:id="rId8"/>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790D" w:rsidRDefault="008F790D" w:rsidP="008C59EC">
      <w:pPr>
        <w:spacing w:after="0" w:line="240" w:lineRule="auto"/>
      </w:pPr>
      <w:r>
        <w:separator/>
      </w:r>
    </w:p>
  </w:endnote>
  <w:endnote w:type="continuationSeparator" w:id="0">
    <w:p w:rsidR="008F790D" w:rsidRDefault="008F790D" w:rsidP="008C5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1603671"/>
      <w:docPartObj>
        <w:docPartGallery w:val="Page Numbers (Bottom of Page)"/>
        <w:docPartUnique/>
      </w:docPartObj>
    </w:sdtPr>
    <w:sdtEndPr>
      <w:rPr>
        <w:noProof/>
      </w:rPr>
    </w:sdtEndPr>
    <w:sdtContent>
      <w:p w:rsidR="00293B3B" w:rsidRDefault="00293B3B">
        <w:pPr>
          <w:pStyle w:val="Footer"/>
          <w:jc w:val="center"/>
        </w:pPr>
        <w:r>
          <w:fldChar w:fldCharType="begin"/>
        </w:r>
        <w:r>
          <w:instrText xml:space="preserve"> PAGE   \* MERGEFORMAT </w:instrText>
        </w:r>
        <w:r>
          <w:fldChar w:fldCharType="separate"/>
        </w:r>
        <w:r w:rsidR="006A7F24">
          <w:rPr>
            <w:noProof/>
          </w:rPr>
          <w:t>2</w:t>
        </w:r>
        <w:r>
          <w:rPr>
            <w:noProof/>
          </w:rPr>
          <w:fldChar w:fldCharType="end"/>
        </w:r>
      </w:p>
    </w:sdtContent>
  </w:sdt>
  <w:p w:rsidR="00293B3B" w:rsidRDefault="00293B3B" w:rsidP="00293B3B">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6997472"/>
      <w:docPartObj>
        <w:docPartGallery w:val="Page Numbers (Bottom of Page)"/>
        <w:docPartUnique/>
      </w:docPartObj>
    </w:sdtPr>
    <w:sdtEndPr>
      <w:rPr>
        <w:noProof/>
      </w:rPr>
    </w:sdtEndPr>
    <w:sdtContent>
      <w:p w:rsidR="00293B3B" w:rsidRDefault="00293B3B">
        <w:pPr>
          <w:pStyle w:val="Footer"/>
          <w:jc w:val="center"/>
        </w:pPr>
        <w:r>
          <w:fldChar w:fldCharType="begin"/>
        </w:r>
        <w:r>
          <w:instrText xml:space="preserve"> PAGE   \* MERGEFORMAT </w:instrText>
        </w:r>
        <w:r>
          <w:fldChar w:fldCharType="separate"/>
        </w:r>
        <w:r w:rsidR="006A7F24">
          <w:rPr>
            <w:noProof/>
          </w:rPr>
          <w:t>1</w:t>
        </w:r>
        <w:r>
          <w:rPr>
            <w:noProof/>
          </w:rPr>
          <w:fldChar w:fldCharType="end"/>
        </w:r>
      </w:p>
    </w:sdtContent>
  </w:sdt>
  <w:p w:rsidR="00293B3B" w:rsidRDefault="00293B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790D" w:rsidRDefault="008F790D" w:rsidP="008C59EC">
      <w:pPr>
        <w:spacing w:after="0" w:line="240" w:lineRule="auto"/>
      </w:pPr>
      <w:r>
        <w:separator/>
      </w:r>
    </w:p>
  </w:footnote>
  <w:footnote w:type="continuationSeparator" w:id="0">
    <w:p w:rsidR="008F790D" w:rsidRDefault="008F790D" w:rsidP="008C59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171"/>
    <w:rsid w:val="00000479"/>
    <w:rsid w:val="00065956"/>
    <w:rsid w:val="000A273B"/>
    <w:rsid w:val="000B0081"/>
    <w:rsid w:val="00256F4D"/>
    <w:rsid w:val="00293B3B"/>
    <w:rsid w:val="004E26F5"/>
    <w:rsid w:val="00545F9D"/>
    <w:rsid w:val="00551CB3"/>
    <w:rsid w:val="005F37EC"/>
    <w:rsid w:val="005F428F"/>
    <w:rsid w:val="006A7F24"/>
    <w:rsid w:val="00826309"/>
    <w:rsid w:val="00891D27"/>
    <w:rsid w:val="008C59EC"/>
    <w:rsid w:val="008C73BB"/>
    <w:rsid w:val="008F790D"/>
    <w:rsid w:val="009C0DF7"/>
    <w:rsid w:val="00A17171"/>
    <w:rsid w:val="00AD7783"/>
    <w:rsid w:val="00C13DA0"/>
    <w:rsid w:val="00D47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17171"/>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C13D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C59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59EC"/>
  </w:style>
  <w:style w:type="paragraph" w:styleId="Footer">
    <w:name w:val="footer"/>
    <w:basedOn w:val="Normal"/>
    <w:link w:val="FooterChar"/>
    <w:uiPriority w:val="99"/>
    <w:unhideWhenUsed/>
    <w:rsid w:val="008C59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59EC"/>
  </w:style>
  <w:style w:type="character" w:styleId="Hyperlink">
    <w:name w:val="Hyperlink"/>
    <w:basedOn w:val="DefaultParagraphFont"/>
    <w:uiPriority w:val="99"/>
    <w:unhideWhenUsed/>
    <w:rsid w:val="00293B3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17171"/>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C13D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C59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59EC"/>
  </w:style>
  <w:style w:type="paragraph" w:styleId="Footer">
    <w:name w:val="footer"/>
    <w:basedOn w:val="Normal"/>
    <w:link w:val="FooterChar"/>
    <w:uiPriority w:val="99"/>
    <w:unhideWhenUsed/>
    <w:rsid w:val="008C59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59EC"/>
  </w:style>
  <w:style w:type="character" w:styleId="Hyperlink">
    <w:name w:val="Hyperlink"/>
    <w:basedOn w:val="DefaultParagraphFont"/>
    <w:uiPriority w:val="99"/>
    <w:unhideWhenUsed/>
    <w:rsid w:val="00293B3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4</Pages>
  <Words>1132</Words>
  <Characters>6457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8</cp:revision>
  <cp:lastPrinted>2013-07-26T19:32:00Z</cp:lastPrinted>
  <dcterms:created xsi:type="dcterms:W3CDTF">2013-07-23T19:30:00Z</dcterms:created>
  <dcterms:modified xsi:type="dcterms:W3CDTF">2013-07-26T22:30:00Z</dcterms:modified>
</cp:coreProperties>
</file>