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A52" w:rsidRPr="00905941" w:rsidRDefault="00D90A91">
      <w:pPr>
        <w:rPr>
          <w:rFonts w:ascii="Times New Roman" w:hAnsi="Times New Roman" w:cs="Times New Roman"/>
        </w:rPr>
      </w:pPr>
      <w:r>
        <w:tab/>
      </w:r>
      <w:r>
        <w:tab/>
      </w:r>
      <w:r>
        <w:tab/>
      </w:r>
      <w:r>
        <w:tab/>
      </w:r>
      <w:r>
        <w:tab/>
      </w:r>
      <w:r>
        <w:tab/>
      </w:r>
      <w:r>
        <w:tab/>
      </w:r>
      <w:r>
        <w:tab/>
      </w:r>
      <w:r w:rsidRPr="00905941">
        <w:rPr>
          <w:rFonts w:ascii="Times New Roman" w:hAnsi="Times New Roman" w:cs="Times New Roman"/>
        </w:rPr>
        <w:tab/>
        <w:t>Innovative Poster</w:t>
      </w:r>
    </w:p>
    <w:p w:rsidR="00D90A91" w:rsidRPr="00905941" w:rsidRDefault="00D90A91" w:rsidP="00D90A91">
      <w:pPr>
        <w:jc w:val="center"/>
        <w:rPr>
          <w:rFonts w:ascii="Times New Roman" w:hAnsi="Times New Roman" w:cs="Times New Roman"/>
          <w:b/>
        </w:rPr>
      </w:pPr>
    </w:p>
    <w:p w:rsidR="00D90A91" w:rsidRPr="00905941" w:rsidRDefault="000F7C96" w:rsidP="00D90A91">
      <w:pPr>
        <w:jc w:val="center"/>
        <w:rPr>
          <w:rFonts w:ascii="Times New Roman" w:hAnsi="Times New Roman" w:cs="Times New Roman"/>
          <w:b/>
        </w:rPr>
      </w:pPr>
      <w:r w:rsidRPr="00905941">
        <w:rPr>
          <w:rFonts w:ascii="Times New Roman" w:hAnsi="Times New Roman" w:cs="Times New Roman"/>
          <w:b/>
        </w:rPr>
        <w:t>The Land-Grant University and University Governance: Preparing the Next Generation of Agricultural Science Faculty</w:t>
      </w:r>
    </w:p>
    <w:p w:rsidR="00D90A91" w:rsidRPr="00905941" w:rsidRDefault="00D90A91" w:rsidP="00D90A91">
      <w:pPr>
        <w:jc w:val="center"/>
        <w:rPr>
          <w:rFonts w:ascii="Times New Roman" w:hAnsi="Times New Roman" w:cs="Times New Roman"/>
        </w:rPr>
      </w:pPr>
    </w:p>
    <w:p w:rsidR="00D90A91" w:rsidRPr="00905941" w:rsidRDefault="00D90A91" w:rsidP="00D90A91">
      <w:pPr>
        <w:jc w:val="center"/>
        <w:rPr>
          <w:rFonts w:ascii="Times New Roman" w:hAnsi="Times New Roman" w:cs="Times New Roman"/>
        </w:rPr>
      </w:pPr>
    </w:p>
    <w:p w:rsidR="00D90A91" w:rsidRPr="00905941" w:rsidRDefault="00FE35EE" w:rsidP="00D90A91">
      <w:pPr>
        <w:jc w:val="center"/>
        <w:rPr>
          <w:rFonts w:ascii="Times New Roman" w:hAnsi="Times New Roman" w:cs="Times New Roman"/>
        </w:rPr>
      </w:pPr>
      <w:r w:rsidRPr="00905941">
        <w:rPr>
          <w:rFonts w:ascii="Times New Roman" w:hAnsi="Times New Roman" w:cs="Times New Roman"/>
        </w:rPr>
        <w:t xml:space="preserve">R. Kirby </w:t>
      </w:r>
      <w:r w:rsidR="00D90A91" w:rsidRPr="00905941">
        <w:rPr>
          <w:rFonts w:ascii="Times New Roman" w:hAnsi="Times New Roman" w:cs="Times New Roman"/>
        </w:rPr>
        <w:t>Barrick</w:t>
      </w:r>
    </w:p>
    <w:p w:rsidR="00FE35EE" w:rsidRPr="00905941" w:rsidRDefault="00FE35EE" w:rsidP="00D90A91">
      <w:pPr>
        <w:jc w:val="center"/>
        <w:rPr>
          <w:rFonts w:ascii="Times New Roman" w:hAnsi="Times New Roman" w:cs="Times New Roman"/>
        </w:rPr>
      </w:pPr>
      <w:r w:rsidRPr="00905941">
        <w:rPr>
          <w:rFonts w:ascii="Times New Roman" w:hAnsi="Times New Roman" w:cs="Times New Roman"/>
        </w:rPr>
        <w:t>220 Rolfs Hall</w:t>
      </w:r>
    </w:p>
    <w:p w:rsidR="00FE35EE" w:rsidRPr="00905941" w:rsidRDefault="00FE35EE" w:rsidP="00D90A91">
      <w:pPr>
        <w:jc w:val="center"/>
        <w:rPr>
          <w:rFonts w:ascii="Times New Roman" w:hAnsi="Times New Roman" w:cs="Times New Roman"/>
        </w:rPr>
      </w:pPr>
      <w:r w:rsidRPr="00905941">
        <w:rPr>
          <w:rFonts w:ascii="Times New Roman" w:hAnsi="Times New Roman" w:cs="Times New Roman"/>
        </w:rPr>
        <w:t>PO Box 110540</w:t>
      </w:r>
    </w:p>
    <w:p w:rsidR="00FE35EE" w:rsidRPr="00905941" w:rsidRDefault="00FE35EE" w:rsidP="00D90A91">
      <w:pPr>
        <w:jc w:val="center"/>
        <w:rPr>
          <w:rFonts w:ascii="Times New Roman" w:hAnsi="Times New Roman" w:cs="Times New Roman"/>
        </w:rPr>
      </w:pPr>
      <w:r w:rsidRPr="00905941">
        <w:rPr>
          <w:rFonts w:ascii="Times New Roman" w:hAnsi="Times New Roman" w:cs="Times New Roman"/>
        </w:rPr>
        <w:t>Gainesville, FL 32611-0540</w:t>
      </w:r>
    </w:p>
    <w:p w:rsidR="00FE35EE" w:rsidRPr="00905941" w:rsidRDefault="00FE35EE" w:rsidP="00D90A91">
      <w:pPr>
        <w:jc w:val="center"/>
        <w:rPr>
          <w:rFonts w:ascii="Times New Roman" w:hAnsi="Times New Roman" w:cs="Times New Roman"/>
        </w:rPr>
      </w:pPr>
      <w:r w:rsidRPr="00905941">
        <w:rPr>
          <w:rFonts w:ascii="Times New Roman" w:hAnsi="Times New Roman" w:cs="Times New Roman"/>
        </w:rPr>
        <w:t>Phone 352-273-2587</w:t>
      </w:r>
    </w:p>
    <w:p w:rsidR="00FE35EE" w:rsidRPr="00905941" w:rsidRDefault="00FE35EE" w:rsidP="00D90A91">
      <w:pPr>
        <w:jc w:val="center"/>
        <w:rPr>
          <w:rFonts w:ascii="Times New Roman" w:hAnsi="Times New Roman" w:cs="Times New Roman"/>
        </w:rPr>
      </w:pPr>
      <w:r w:rsidRPr="00905941">
        <w:rPr>
          <w:rFonts w:ascii="Times New Roman" w:hAnsi="Times New Roman" w:cs="Times New Roman"/>
        </w:rPr>
        <w:t>kbarrick@ufl.edu</w:t>
      </w:r>
    </w:p>
    <w:p w:rsidR="00D90A91" w:rsidRPr="00905941" w:rsidRDefault="00D90A91" w:rsidP="00D90A91">
      <w:pPr>
        <w:jc w:val="center"/>
        <w:rPr>
          <w:rFonts w:ascii="Times New Roman" w:hAnsi="Times New Roman" w:cs="Times New Roman"/>
        </w:rPr>
      </w:pPr>
    </w:p>
    <w:p w:rsidR="00D90A91" w:rsidRPr="00905941" w:rsidRDefault="00D90A91" w:rsidP="0054141A">
      <w:pPr>
        <w:rPr>
          <w:rFonts w:ascii="Times New Roman" w:hAnsi="Times New Roman" w:cs="Times New Roman"/>
        </w:rPr>
      </w:pPr>
      <w:r w:rsidRPr="00905941">
        <w:rPr>
          <w:rFonts w:ascii="Times New Roman" w:hAnsi="Times New Roman" w:cs="Times New Roman"/>
        </w:rPr>
        <w:br w:type="page"/>
      </w:r>
    </w:p>
    <w:p w:rsidR="000F7C96" w:rsidRPr="00905941" w:rsidRDefault="000F7C96" w:rsidP="0054141A">
      <w:pPr>
        <w:jc w:val="center"/>
        <w:rPr>
          <w:rFonts w:ascii="Times New Roman" w:hAnsi="Times New Roman" w:cs="Times New Roman"/>
          <w:b/>
        </w:rPr>
      </w:pPr>
      <w:r w:rsidRPr="00905941">
        <w:rPr>
          <w:rFonts w:ascii="Times New Roman" w:hAnsi="Times New Roman" w:cs="Times New Roman"/>
          <w:b/>
        </w:rPr>
        <w:lastRenderedPageBreak/>
        <w:t>The Land-Grant University and University Governance: Preparing the Next Generation of Agricultural Science Faculty</w:t>
      </w:r>
    </w:p>
    <w:p w:rsidR="00D90A91" w:rsidRPr="00905941" w:rsidRDefault="00D90A91" w:rsidP="0054141A">
      <w:pPr>
        <w:jc w:val="center"/>
        <w:rPr>
          <w:rFonts w:ascii="Times New Roman" w:hAnsi="Times New Roman" w:cs="Times New Roman"/>
        </w:rPr>
      </w:pPr>
    </w:p>
    <w:p w:rsidR="00D90A91" w:rsidRPr="00905941" w:rsidRDefault="00D90A91" w:rsidP="0054141A">
      <w:pPr>
        <w:jc w:val="center"/>
        <w:rPr>
          <w:rFonts w:ascii="Times New Roman" w:hAnsi="Times New Roman" w:cs="Times New Roman"/>
          <w:b/>
        </w:rPr>
      </w:pPr>
      <w:r w:rsidRPr="00905941">
        <w:rPr>
          <w:rFonts w:ascii="Times New Roman" w:hAnsi="Times New Roman" w:cs="Times New Roman"/>
          <w:b/>
        </w:rPr>
        <w:t>Introduction</w:t>
      </w:r>
    </w:p>
    <w:p w:rsidR="00D90A91" w:rsidRPr="00905941" w:rsidRDefault="005F4A41" w:rsidP="0054141A">
      <w:pPr>
        <w:rPr>
          <w:rFonts w:ascii="Times New Roman" w:hAnsi="Times New Roman" w:cs="Times New Roman"/>
        </w:rPr>
      </w:pPr>
      <w:r w:rsidRPr="00905941">
        <w:rPr>
          <w:rFonts w:ascii="Times New Roman" w:hAnsi="Times New Roman" w:cs="Times New Roman"/>
        </w:rPr>
        <w:tab/>
        <w:t>July 2, 2012 marked the 150</w:t>
      </w:r>
      <w:r w:rsidRPr="00905941">
        <w:rPr>
          <w:rFonts w:ascii="Times New Roman" w:hAnsi="Times New Roman" w:cs="Times New Roman"/>
          <w:vertAlign w:val="superscript"/>
        </w:rPr>
        <w:t>th</w:t>
      </w:r>
      <w:r w:rsidRPr="00905941">
        <w:rPr>
          <w:rFonts w:ascii="Times New Roman" w:hAnsi="Times New Roman" w:cs="Times New Roman"/>
        </w:rPr>
        <w:t xml:space="preserve"> anniversary of the signing of the Morrill Act which established a system of public universities generally term “land-grant universities.”</w:t>
      </w:r>
      <w:r w:rsidR="00393780" w:rsidRPr="00905941">
        <w:rPr>
          <w:rFonts w:ascii="Times New Roman" w:hAnsi="Times New Roman" w:cs="Times New Roman"/>
        </w:rPr>
        <w:t xml:space="preserve"> Many graduate students in colleges of agriculture and related sciences are preparing for a future in higher education. While some have been educated at land-grant universities and are currently enrolled in one, m</w:t>
      </w:r>
      <w:r w:rsidR="00905941">
        <w:rPr>
          <w:rFonts w:ascii="Times New Roman" w:hAnsi="Times New Roman" w:cs="Times New Roman"/>
        </w:rPr>
        <w:t>any</w:t>
      </w:r>
      <w:r w:rsidR="00393780" w:rsidRPr="00905941">
        <w:rPr>
          <w:rFonts w:ascii="Times New Roman" w:hAnsi="Times New Roman" w:cs="Times New Roman"/>
        </w:rPr>
        <w:t xml:space="preserve"> are not familiar with the history and philosophy that serve as the basis for the universities or the current role and contributions of the land-grant </w:t>
      </w:r>
      <w:r w:rsidR="00905941">
        <w:rPr>
          <w:rFonts w:ascii="Times New Roman" w:hAnsi="Times New Roman" w:cs="Times New Roman"/>
        </w:rPr>
        <w:t>university system. Further, many</w:t>
      </w:r>
      <w:r w:rsidR="00393780" w:rsidRPr="00905941">
        <w:rPr>
          <w:rFonts w:ascii="Times New Roman" w:hAnsi="Times New Roman" w:cs="Times New Roman"/>
        </w:rPr>
        <w:t xml:space="preserve"> graduate students are never afforded the opportunity to participate in or learn about how universities and colleges are governed</w:t>
      </w:r>
      <w:r w:rsidR="00905941">
        <w:rPr>
          <w:rFonts w:ascii="Times New Roman" w:hAnsi="Times New Roman" w:cs="Times New Roman"/>
        </w:rPr>
        <w:t>, since doctoral studies focus on specific agriculture and related sciences and there may not be “room” for study of the university system</w:t>
      </w:r>
      <w:r w:rsidR="00393780" w:rsidRPr="00905941">
        <w:rPr>
          <w:rFonts w:ascii="Times New Roman" w:hAnsi="Times New Roman" w:cs="Times New Roman"/>
        </w:rPr>
        <w:t>.</w:t>
      </w:r>
      <w:r w:rsidR="003568CA">
        <w:rPr>
          <w:rFonts w:ascii="Times New Roman" w:hAnsi="Times New Roman" w:cs="Times New Roman"/>
        </w:rPr>
        <w:t xml:space="preserve"> Specifically in agricultural education, Shinn, Briers, and Baker (2008) indicated that doctoral students need an understanding of the tri-partite mission of the land grant system.</w:t>
      </w:r>
    </w:p>
    <w:p w:rsidR="00393780" w:rsidRPr="00905941" w:rsidRDefault="00393780" w:rsidP="0054141A">
      <w:pPr>
        <w:rPr>
          <w:rFonts w:ascii="Times New Roman" w:hAnsi="Times New Roman" w:cs="Times New Roman"/>
        </w:rPr>
      </w:pPr>
      <w:r w:rsidRPr="00905941">
        <w:rPr>
          <w:rFonts w:ascii="Times New Roman" w:hAnsi="Times New Roman" w:cs="Times New Roman"/>
        </w:rPr>
        <w:tab/>
        <w:t>If we desire to have new faculty in the agricultural sciences well-equipped to join the professoriate, then land-grant colleges should take advantage of the opportunity in developing these future faculty members. Graduate students are prepared well to enter the research world, and many have had opportunities to develop and enhance their teaching competence. But few are provided sufficient background and knowledge on what constitutes a university, a land-grant university, and a faculty presence.</w:t>
      </w:r>
    </w:p>
    <w:p w:rsidR="000F7C96" w:rsidRPr="00905941" w:rsidRDefault="000F7C96" w:rsidP="0054141A">
      <w:pPr>
        <w:rPr>
          <w:rFonts w:ascii="Times New Roman" w:hAnsi="Times New Roman" w:cs="Times New Roman"/>
        </w:rPr>
      </w:pPr>
    </w:p>
    <w:p w:rsidR="00D90A91" w:rsidRPr="00905941" w:rsidRDefault="00D90A91" w:rsidP="0054141A">
      <w:pPr>
        <w:jc w:val="center"/>
        <w:rPr>
          <w:rFonts w:ascii="Times New Roman" w:hAnsi="Times New Roman" w:cs="Times New Roman"/>
          <w:b/>
        </w:rPr>
      </w:pPr>
      <w:r w:rsidRPr="00905941">
        <w:rPr>
          <w:rFonts w:ascii="Times New Roman" w:hAnsi="Times New Roman" w:cs="Times New Roman"/>
          <w:b/>
        </w:rPr>
        <w:t>How It Works</w:t>
      </w:r>
    </w:p>
    <w:p w:rsidR="0054141A" w:rsidRPr="00905941" w:rsidRDefault="00393780" w:rsidP="003568CA">
      <w:pPr>
        <w:tabs>
          <w:tab w:val="left" w:pos="-1440"/>
          <w:tab w:val="left" w:pos="-720"/>
        </w:tabs>
        <w:rPr>
          <w:rFonts w:ascii="Times New Roman" w:eastAsia="Times New Roman" w:hAnsi="Times New Roman" w:cs="Times New Roman"/>
        </w:rPr>
      </w:pPr>
      <w:r w:rsidRPr="00905941">
        <w:rPr>
          <w:rFonts w:ascii="Times New Roman" w:eastAsia="Times New Roman" w:hAnsi="Times New Roman" w:cs="Times New Roman"/>
          <w:bCs/>
        </w:rPr>
        <w:tab/>
        <w:t>A three credit graduate course was developed and implemented at two universities to provide graduate students, primarily in agriculture curricula, with the board-based background they would need to be participating members of the faculty at a university</w:t>
      </w:r>
      <w:r w:rsidR="003568CA">
        <w:rPr>
          <w:rFonts w:ascii="Times New Roman" w:eastAsia="Times New Roman" w:hAnsi="Times New Roman" w:cs="Times New Roman"/>
          <w:bCs/>
        </w:rPr>
        <w:t>. The course was designed to address the r</w:t>
      </w:r>
      <w:r w:rsidR="0054141A" w:rsidRPr="00905941">
        <w:rPr>
          <w:rFonts w:ascii="Times New Roman" w:eastAsia="Times New Roman" w:hAnsi="Times New Roman" w:cs="Times New Roman"/>
        </w:rPr>
        <w:t xml:space="preserve">apid development of increasingly complex economic, environmental and social conditions at farm, community, state, national and international levels </w:t>
      </w:r>
      <w:r w:rsidR="003568CA">
        <w:rPr>
          <w:rFonts w:ascii="Times New Roman" w:eastAsia="Times New Roman" w:hAnsi="Times New Roman" w:cs="Times New Roman"/>
        </w:rPr>
        <w:t xml:space="preserve">that </w:t>
      </w:r>
      <w:r w:rsidR="0054141A" w:rsidRPr="00905941">
        <w:rPr>
          <w:rFonts w:ascii="Times New Roman" w:eastAsia="Times New Roman" w:hAnsi="Times New Roman" w:cs="Times New Roman"/>
        </w:rPr>
        <w:t>have produced factors impacting the effectiveness of the college of agriculture system of the land-grant universities</w:t>
      </w:r>
      <w:r w:rsidR="003568CA">
        <w:rPr>
          <w:rFonts w:ascii="Times New Roman" w:eastAsia="Times New Roman" w:hAnsi="Times New Roman" w:cs="Times New Roman"/>
        </w:rPr>
        <w:t xml:space="preserve"> to carry out the mission.  The</w:t>
      </w:r>
      <w:r w:rsidR="0054141A" w:rsidRPr="00905941">
        <w:rPr>
          <w:rFonts w:ascii="Times New Roman" w:eastAsia="Times New Roman" w:hAnsi="Times New Roman" w:cs="Times New Roman"/>
        </w:rPr>
        <w:t xml:space="preserve"> course examines implications of change and future pathways for teaching, research and extension, including global perspectives, and the role and philosophy of administrators in governing a complex university.</w:t>
      </w:r>
      <w:r w:rsidR="00375CC3">
        <w:rPr>
          <w:rFonts w:ascii="Times New Roman" w:eastAsia="Times New Roman" w:hAnsi="Times New Roman" w:cs="Times New Roman"/>
        </w:rPr>
        <w:t xml:space="preserve"> The required texts include the Campbell (1998) book on the land-grant </w:t>
      </w:r>
      <w:proofErr w:type="spellStart"/>
      <w:r w:rsidR="00375CC3">
        <w:rPr>
          <w:rFonts w:ascii="Times New Roman" w:eastAsia="Times New Roman" w:hAnsi="Times New Roman" w:cs="Times New Roman"/>
        </w:rPr>
        <w:t>sysyem</w:t>
      </w:r>
      <w:proofErr w:type="spellEnd"/>
      <w:r w:rsidR="00375CC3">
        <w:rPr>
          <w:rFonts w:ascii="Times New Roman" w:eastAsia="Times New Roman" w:hAnsi="Times New Roman" w:cs="Times New Roman"/>
        </w:rPr>
        <w:t xml:space="preserve"> and the Fogel and Malson-Huddle (2012) book that explores both history and the future of land-grant institutions.</w:t>
      </w:r>
    </w:p>
    <w:p w:rsidR="0054141A" w:rsidRPr="00905941" w:rsidRDefault="003568CA" w:rsidP="003568CA">
      <w:pPr>
        <w:rPr>
          <w:rFonts w:ascii="Times New Roman" w:eastAsia="Times New Roman" w:hAnsi="Times New Roman" w:cs="Times New Roman"/>
        </w:rPr>
      </w:pPr>
      <w:r>
        <w:rPr>
          <w:rFonts w:ascii="Times New Roman" w:eastAsia="Times New Roman" w:hAnsi="Times New Roman" w:cs="Times New Roman"/>
        </w:rPr>
        <w:tab/>
        <w:t>The course objectives include: 1) i</w:t>
      </w:r>
      <w:r w:rsidR="0054141A" w:rsidRPr="00905941">
        <w:rPr>
          <w:rFonts w:ascii="Times New Roman" w:eastAsia="Times New Roman" w:hAnsi="Times New Roman" w:cs="Times New Roman"/>
        </w:rPr>
        <w:t>dentify</w:t>
      </w:r>
      <w:r>
        <w:rPr>
          <w:rFonts w:ascii="Times New Roman" w:eastAsia="Times New Roman" w:hAnsi="Times New Roman" w:cs="Times New Roman"/>
        </w:rPr>
        <w:t>ing</w:t>
      </w:r>
      <w:r w:rsidR="0054141A" w:rsidRPr="00905941">
        <w:rPr>
          <w:rFonts w:ascii="Times New Roman" w:eastAsia="Times New Roman" w:hAnsi="Times New Roman" w:cs="Times New Roman"/>
        </w:rPr>
        <w:t xml:space="preserve"> and discuss</w:t>
      </w:r>
      <w:r>
        <w:rPr>
          <w:rFonts w:ascii="Times New Roman" w:eastAsia="Times New Roman" w:hAnsi="Times New Roman" w:cs="Times New Roman"/>
        </w:rPr>
        <w:t>ing</w:t>
      </w:r>
      <w:r w:rsidR="0054141A" w:rsidRPr="00905941">
        <w:rPr>
          <w:rFonts w:ascii="Times New Roman" w:eastAsia="Times New Roman" w:hAnsi="Times New Roman" w:cs="Times New Roman"/>
        </w:rPr>
        <w:t xml:space="preserve"> the history, role and contribution of the land-grant university system</w:t>
      </w:r>
      <w:r>
        <w:rPr>
          <w:rFonts w:ascii="Times New Roman" w:eastAsia="Times New Roman" w:hAnsi="Times New Roman" w:cs="Times New Roman"/>
        </w:rPr>
        <w:t xml:space="preserve">; 2) analyzing </w:t>
      </w:r>
      <w:r w:rsidR="0054141A" w:rsidRPr="00905941">
        <w:rPr>
          <w:rFonts w:ascii="Times New Roman" w:eastAsia="Times New Roman" w:hAnsi="Times New Roman" w:cs="Times New Roman"/>
        </w:rPr>
        <w:t xml:space="preserve">the status </w:t>
      </w:r>
      <w:r>
        <w:rPr>
          <w:rFonts w:ascii="Times New Roman" w:eastAsia="Times New Roman" w:hAnsi="Times New Roman" w:cs="Times New Roman"/>
        </w:rPr>
        <w:t xml:space="preserve">of the social contract that </w:t>
      </w:r>
      <w:r w:rsidR="0054141A" w:rsidRPr="00905941">
        <w:rPr>
          <w:rFonts w:ascii="Times New Roman" w:eastAsia="Times New Roman" w:hAnsi="Times New Roman" w:cs="Times New Roman"/>
        </w:rPr>
        <w:t>exist between the land-grant university and the U.S. citizenry</w:t>
      </w:r>
      <w:r>
        <w:rPr>
          <w:rFonts w:ascii="Times New Roman" w:eastAsia="Times New Roman" w:hAnsi="Times New Roman" w:cs="Times New Roman"/>
        </w:rPr>
        <w:t>; 3) e</w:t>
      </w:r>
      <w:r w:rsidR="0054141A" w:rsidRPr="00905941">
        <w:rPr>
          <w:rFonts w:ascii="Times New Roman" w:eastAsia="Times New Roman" w:hAnsi="Times New Roman" w:cs="Times New Roman"/>
        </w:rPr>
        <w:t>valuat</w:t>
      </w:r>
      <w:r>
        <w:rPr>
          <w:rFonts w:ascii="Times New Roman" w:eastAsia="Times New Roman" w:hAnsi="Times New Roman" w:cs="Times New Roman"/>
        </w:rPr>
        <w:t>ing</w:t>
      </w:r>
      <w:r w:rsidR="0054141A" w:rsidRPr="00905941">
        <w:rPr>
          <w:rFonts w:ascii="Times New Roman" w:eastAsia="Times New Roman" w:hAnsi="Times New Roman" w:cs="Times New Roman"/>
        </w:rPr>
        <w:t xml:space="preserve"> efforts underway to</w:t>
      </w:r>
      <w:r>
        <w:rPr>
          <w:rFonts w:ascii="Times New Roman" w:eastAsia="Times New Roman" w:hAnsi="Times New Roman" w:cs="Times New Roman"/>
        </w:rPr>
        <w:t xml:space="preserve"> reposition the</w:t>
      </w:r>
      <w:r w:rsidR="0054141A" w:rsidRPr="00905941">
        <w:rPr>
          <w:rFonts w:ascii="Times New Roman" w:eastAsia="Times New Roman" w:hAnsi="Times New Roman" w:cs="Times New Roman"/>
        </w:rPr>
        <w:t xml:space="preserve"> land-grant</w:t>
      </w:r>
      <w:r>
        <w:rPr>
          <w:rFonts w:ascii="Times New Roman" w:eastAsia="Times New Roman" w:hAnsi="Times New Roman" w:cs="Times New Roman"/>
        </w:rPr>
        <w:t xml:space="preserve"> university in a global society; and 4) s</w:t>
      </w:r>
      <w:r w:rsidR="0054141A" w:rsidRPr="00905941">
        <w:rPr>
          <w:rFonts w:ascii="Times New Roman" w:eastAsia="Times New Roman" w:hAnsi="Times New Roman" w:cs="Times New Roman"/>
        </w:rPr>
        <w:t>ummariz</w:t>
      </w:r>
      <w:r>
        <w:rPr>
          <w:rFonts w:ascii="Times New Roman" w:eastAsia="Times New Roman" w:hAnsi="Times New Roman" w:cs="Times New Roman"/>
        </w:rPr>
        <w:t>ing</w:t>
      </w:r>
      <w:r w:rsidR="0054141A" w:rsidRPr="00905941">
        <w:rPr>
          <w:rFonts w:ascii="Times New Roman" w:eastAsia="Times New Roman" w:hAnsi="Times New Roman" w:cs="Times New Roman"/>
        </w:rPr>
        <w:t xml:space="preserve"> evidence for public accountability of teaching, research, and extension.</w:t>
      </w:r>
    </w:p>
    <w:p w:rsidR="0054141A" w:rsidRPr="00905941" w:rsidRDefault="00413F6C" w:rsidP="0054141A">
      <w:pPr>
        <w:widowControl w:val="0"/>
        <w:autoSpaceDE w:val="0"/>
        <w:autoSpaceDN w:val="0"/>
        <w:adjustRightInd w:val="0"/>
        <w:rPr>
          <w:rFonts w:ascii="Times New Roman" w:eastAsia="Times New Roman" w:hAnsi="Times New Roman" w:cs="Times New Roman"/>
        </w:rPr>
      </w:pPr>
      <w:r w:rsidRPr="00905941">
        <w:rPr>
          <w:rFonts w:ascii="Times New Roman" w:eastAsia="Times New Roman" w:hAnsi="Times New Roman" w:cs="Times New Roman"/>
        </w:rPr>
        <w:tab/>
      </w:r>
      <w:r w:rsidR="0054141A" w:rsidRPr="00905941">
        <w:rPr>
          <w:rFonts w:ascii="Times New Roman" w:eastAsia="Times New Roman" w:hAnsi="Times New Roman" w:cs="Times New Roman"/>
        </w:rPr>
        <w:t xml:space="preserve">The three concept papers serve as the foundation for the final assignment in the course. </w:t>
      </w:r>
      <w:r w:rsidR="003568CA">
        <w:rPr>
          <w:rFonts w:ascii="Times New Roman" w:eastAsia="Times New Roman" w:hAnsi="Times New Roman" w:cs="Times New Roman"/>
        </w:rPr>
        <w:t>T</w:t>
      </w:r>
      <w:r w:rsidR="0054141A" w:rsidRPr="00905941">
        <w:rPr>
          <w:rFonts w:ascii="Times New Roman" w:eastAsia="Times New Roman" w:hAnsi="Times New Roman" w:cs="Times New Roman"/>
        </w:rPr>
        <w:t xml:space="preserve">he three papers </w:t>
      </w:r>
      <w:r w:rsidR="003568CA">
        <w:rPr>
          <w:rFonts w:ascii="Times New Roman" w:eastAsia="Times New Roman" w:hAnsi="Times New Roman" w:cs="Times New Roman"/>
        </w:rPr>
        <w:t>are submitted through the semester</w:t>
      </w:r>
      <w:r w:rsidR="0054141A" w:rsidRPr="00905941">
        <w:rPr>
          <w:rFonts w:ascii="Times New Roman" w:eastAsia="Times New Roman" w:hAnsi="Times New Roman" w:cs="Times New Roman"/>
        </w:rPr>
        <w:t xml:space="preserve"> to allow time for feedback from the instructor and class </w:t>
      </w:r>
      <w:r w:rsidR="003568CA">
        <w:rPr>
          <w:rFonts w:ascii="Times New Roman" w:eastAsia="Times New Roman" w:hAnsi="Times New Roman" w:cs="Times New Roman"/>
        </w:rPr>
        <w:t xml:space="preserve">members. The </w:t>
      </w:r>
      <w:r w:rsidR="003568CA" w:rsidRPr="003568CA">
        <w:rPr>
          <w:rFonts w:ascii="Times New Roman" w:eastAsia="Times New Roman" w:hAnsi="Times New Roman" w:cs="Times New Roman"/>
        </w:rPr>
        <w:t>Historical Issues Concept Paper</w:t>
      </w:r>
      <w:r w:rsidR="005C5248">
        <w:rPr>
          <w:rFonts w:ascii="Times New Roman" w:eastAsia="Times New Roman" w:hAnsi="Times New Roman" w:cs="Times New Roman"/>
        </w:rPr>
        <w:t xml:space="preserve"> includes</w:t>
      </w:r>
      <w:r w:rsidR="003568CA" w:rsidRPr="003568CA">
        <w:rPr>
          <w:rFonts w:ascii="Times New Roman" w:eastAsia="Times New Roman" w:hAnsi="Times New Roman" w:cs="Times New Roman"/>
        </w:rPr>
        <w:t xml:space="preserve"> the important historical events and issues that have had an effect on the modern land-grant university, particularly for the student’s area of interest (teacher education, extension education, communication, leadership, etc.).</w:t>
      </w:r>
      <w:r w:rsidR="005C5248">
        <w:rPr>
          <w:rFonts w:ascii="Times New Roman" w:eastAsia="Times New Roman" w:hAnsi="Times New Roman" w:cs="Times New Roman"/>
        </w:rPr>
        <w:t xml:space="preserve"> The </w:t>
      </w:r>
      <w:r w:rsidR="003568CA" w:rsidRPr="003568CA">
        <w:rPr>
          <w:rFonts w:ascii="Times New Roman" w:eastAsia="Times New Roman" w:hAnsi="Times New Roman" w:cs="Times New Roman"/>
        </w:rPr>
        <w:t>Current Context Concept Paper</w:t>
      </w:r>
      <w:r w:rsidR="005C5248">
        <w:rPr>
          <w:rFonts w:ascii="Times New Roman" w:eastAsia="Times New Roman" w:hAnsi="Times New Roman" w:cs="Times New Roman"/>
        </w:rPr>
        <w:t xml:space="preserve"> identifies</w:t>
      </w:r>
      <w:r w:rsidR="003568CA" w:rsidRPr="003568CA">
        <w:rPr>
          <w:rFonts w:ascii="Times New Roman" w:eastAsia="Times New Roman" w:hAnsi="Times New Roman" w:cs="Times New Roman"/>
        </w:rPr>
        <w:t xml:space="preserve"> current context within the land-grant system that has an effect on the modern land-grant university, particularly </w:t>
      </w:r>
      <w:r w:rsidR="003568CA" w:rsidRPr="003568CA">
        <w:rPr>
          <w:rFonts w:ascii="Times New Roman" w:eastAsia="Times New Roman" w:hAnsi="Times New Roman" w:cs="Times New Roman"/>
        </w:rPr>
        <w:lastRenderedPageBreak/>
        <w:t>for the student’s area of interest</w:t>
      </w:r>
      <w:r w:rsidR="005C5248">
        <w:rPr>
          <w:rFonts w:ascii="Times New Roman" w:eastAsia="Times New Roman" w:hAnsi="Times New Roman" w:cs="Times New Roman"/>
        </w:rPr>
        <w:t xml:space="preserve">. And the </w:t>
      </w:r>
      <w:r w:rsidR="003568CA" w:rsidRPr="003568CA">
        <w:rPr>
          <w:rFonts w:ascii="Times New Roman" w:eastAsia="Times New Roman" w:hAnsi="Times New Roman" w:cs="Times New Roman"/>
        </w:rPr>
        <w:t>Future Perspectives Concept Paper</w:t>
      </w:r>
      <w:r w:rsidR="005C5248">
        <w:rPr>
          <w:rFonts w:ascii="Times New Roman" w:eastAsia="Times New Roman" w:hAnsi="Times New Roman" w:cs="Times New Roman"/>
        </w:rPr>
        <w:t xml:space="preserve"> proposes </w:t>
      </w:r>
      <w:r w:rsidR="003568CA" w:rsidRPr="003568CA">
        <w:rPr>
          <w:rFonts w:ascii="Times New Roman" w:eastAsia="Times New Roman" w:hAnsi="Times New Roman" w:cs="Times New Roman"/>
        </w:rPr>
        <w:t xml:space="preserve">future perspectives of a land-grant university, </w:t>
      </w:r>
      <w:r w:rsidR="005C5248">
        <w:rPr>
          <w:rFonts w:ascii="Times New Roman" w:eastAsia="Times New Roman" w:hAnsi="Times New Roman" w:cs="Times New Roman"/>
        </w:rPr>
        <w:t xml:space="preserve">again </w:t>
      </w:r>
      <w:r w:rsidR="003568CA" w:rsidRPr="003568CA">
        <w:rPr>
          <w:rFonts w:ascii="Times New Roman" w:eastAsia="Times New Roman" w:hAnsi="Times New Roman" w:cs="Times New Roman"/>
        </w:rPr>
        <w:t>particular</w:t>
      </w:r>
      <w:r w:rsidR="005C5248">
        <w:rPr>
          <w:rFonts w:ascii="Times New Roman" w:eastAsia="Times New Roman" w:hAnsi="Times New Roman" w:cs="Times New Roman"/>
        </w:rPr>
        <w:t xml:space="preserve"> to</w:t>
      </w:r>
      <w:r w:rsidR="003568CA" w:rsidRPr="003568CA">
        <w:rPr>
          <w:rFonts w:ascii="Times New Roman" w:eastAsia="Times New Roman" w:hAnsi="Times New Roman" w:cs="Times New Roman"/>
        </w:rPr>
        <w:t xml:space="preserve"> the student’s area of interest</w:t>
      </w:r>
      <w:r w:rsidR="005C5248">
        <w:rPr>
          <w:rFonts w:ascii="Times New Roman" w:eastAsia="Times New Roman" w:hAnsi="Times New Roman" w:cs="Times New Roman"/>
        </w:rPr>
        <w:t xml:space="preserve">. </w:t>
      </w:r>
      <w:r w:rsidR="003568CA">
        <w:rPr>
          <w:rFonts w:ascii="Times New Roman" w:eastAsia="Times New Roman" w:hAnsi="Times New Roman" w:cs="Times New Roman"/>
        </w:rPr>
        <w:t>The concept papers</w:t>
      </w:r>
      <w:r w:rsidR="0054141A" w:rsidRPr="00905941">
        <w:rPr>
          <w:rFonts w:ascii="Times New Roman" w:eastAsia="Times New Roman" w:hAnsi="Times New Roman" w:cs="Times New Roman"/>
        </w:rPr>
        <w:t xml:space="preserve"> provide the basis for the</w:t>
      </w:r>
      <w:r w:rsidR="005C5248">
        <w:rPr>
          <w:rFonts w:ascii="Times New Roman" w:eastAsia="Times New Roman" w:hAnsi="Times New Roman" w:cs="Times New Roman"/>
        </w:rPr>
        <w:t xml:space="preserve"> final paper</w:t>
      </w:r>
      <w:r w:rsidR="003568CA">
        <w:rPr>
          <w:rFonts w:ascii="Times New Roman" w:eastAsia="Times New Roman" w:hAnsi="Times New Roman" w:cs="Times New Roman"/>
        </w:rPr>
        <w:t xml:space="preserve"> that</w:t>
      </w:r>
      <w:r w:rsidR="0054141A" w:rsidRPr="00905941">
        <w:rPr>
          <w:rFonts w:ascii="Times New Roman" w:eastAsia="Times New Roman" w:hAnsi="Times New Roman" w:cs="Times New Roman"/>
        </w:rPr>
        <w:t xml:space="preserve"> address</w:t>
      </w:r>
      <w:r w:rsidR="003568CA">
        <w:rPr>
          <w:rFonts w:ascii="Times New Roman" w:eastAsia="Times New Roman" w:hAnsi="Times New Roman" w:cs="Times New Roman"/>
        </w:rPr>
        <w:t>es</w:t>
      </w:r>
      <w:r w:rsidR="0054141A" w:rsidRPr="00905941">
        <w:rPr>
          <w:rFonts w:ascii="Times New Roman" w:eastAsia="Times New Roman" w:hAnsi="Times New Roman" w:cs="Times New Roman"/>
        </w:rPr>
        <w:t xml:space="preserve"> </w:t>
      </w:r>
      <w:r w:rsidR="005C5248">
        <w:rPr>
          <w:rFonts w:ascii="Times New Roman" w:eastAsia="Times New Roman" w:hAnsi="Times New Roman" w:cs="Times New Roman"/>
          <w:i/>
        </w:rPr>
        <w:t>The Land-Grant University</w:t>
      </w:r>
      <w:r w:rsidR="0054141A" w:rsidRPr="00905941">
        <w:rPr>
          <w:rFonts w:ascii="Times New Roman" w:eastAsia="Times New Roman" w:hAnsi="Times New Roman" w:cs="Times New Roman"/>
          <w:i/>
        </w:rPr>
        <w:t>: Implications for</w:t>
      </w:r>
      <w:r w:rsidR="0054141A" w:rsidRPr="00905941">
        <w:rPr>
          <w:rFonts w:ascii="Times New Roman" w:eastAsia="Times New Roman" w:hAnsi="Times New Roman" w:cs="Times New Roman"/>
        </w:rPr>
        <w:t xml:space="preserve"> ---</w:t>
      </w:r>
      <w:r w:rsidR="003568CA">
        <w:rPr>
          <w:rFonts w:ascii="Times New Roman" w:eastAsia="Times New Roman" w:hAnsi="Times New Roman" w:cs="Times New Roman"/>
        </w:rPr>
        <w:t>---</w:t>
      </w:r>
      <w:r w:rsidR="0054141A" w:rsidRPr="00905941">
        <w:rPr>
          <w:rFonts w:ascii="Times New Roman" w:eastAsia="Times New Roman" w:hAnsi="Times New Roman" w:cs="Times New Roman"/>
        </w:rPr>
        <w:t xml:space="preserve"> the student’s major area of interest (teacher education, extension education, communication, leadership, etc.).</w:t>
      </w:r>
    </w:p>
    <w:p w:rsidR="0054141A" w:rsidRPr="00905941" w:rsidRDefault="003568CA" w:rsidP="0054141A">
      <w:pPr>
        <w:widowControl w:val="0"/>
        <w:autoSpaceDE w:val="0"/>
        <w:autoSpaceDN w:val="0"/>
        <w:adjustRightInd w:val="0"/>
        <w:rPr>
          <w:rFonts w:ascii="Times New Roman" w:eastAsia="Times New Roman" w:hAnsi="Times New Roman" w:cs="Times New Roman"/>
        </w:rPr>
      </w:pPr>
      <w:r>
        <w:rPr>
          <w:rFonts w:ascii="Times New Roman" w:eastAsia="Times New Roman" w:hAnsi="Times New Roman" w:cs="Times New Roman"/>
        </w:rPr>
        <w:tab/>
        <w:t xml:space="preserve">Students also </w:t>
      </w:r>
      <w:r w:rsidR="0054141A" w:rsidRPr="00905941">
        <w:rPr>
          <w:rFonts w:ascii="Times New Roman" w:eastAsia="Times New Roman" w:hAnsi="Times New Roman" w:cs="Times New Roman"/>
        </w:rPr>
        <w:t xml:space="preserve">prepare a one- to two-page (double-spaced) summary of the readings for </w:t>
      </w:r>
      <w:r>
        <w:rPr>
          <w:rFonts w:ascii="Times New Roman" w:eastAsia="Times New Roman" w:hAnsi="Times New Roman" w:cs="Times New Roman"/>
        </w:rPr>
        <w:t>each week. The summary</w:t>
      </w:r>
      <w:r w:rsidR="0054141A" w:rsidRPr="00905941">
        <w:rPr>
          <w:rFonts w:ascii="Times New Roman" w:eastAsia="Times New Roman" w:hAnsi="Times New Roman" w:cs="Times New Roman"/>
        </w:rPr>
        <w:t xml:space="preserve"> include</w:t>
      </w:r>
      <w:r>
        <w:rPr>
          <w:rFonts w:ascii="Times New Roman" w:eastAsia="Times New Roman" w:hAnsi="Times New Roman" w:cs="Times New Roman"/>
        </w:rPr>
        <w:t>s</w:t>
      </w:r>
      <w:r w:rsidR="0054141A" w:rsidRPr="00905941">
        <w:rPr>
          <w:rFonts w:ascii="Times New Roman" w:eastAsia="Times New Roman" w:hAnsi="Times New Roman" w:cs="Times New Roman"/>
        </w:rPr>
        <w:t xml:space="preserve"> key points from the readings and key questions for thought and discussion</w:t>
      </w:r>
      <w:r>
        <w:rPr>
          <w:rFonts w:ascii="Times New Roman" w:eastAsia="Times New Roman" w:hAnsi="Times New Roman" w:cs="Times New Roman"/>
        </w:rPr>
        <w:t xml:space="preserve"> and</w:t>
      </w:r>
      <w:r w:rsidR="0054141A" w:rsidRPr="00905941">
        <w:rPr>
          <w:rFonts w:ascii="Times New Roman" w:eastAsia="Times New Roman" w:hAnsi="Times New Roman" w:cs="Times New Roman"/>
        </w:rPr>
        <w:t xml:space="preserve"> serves as a basis for class discussion on the topic of the week.</w:t>
      </w:r>
      <w:r>
        <w:rPr>
          <w:rFonts w:ascii="Times New Roman" w:eastAsia="Times New Roman" w:hAnsi="Times New Roman" w:cs="Times New Roman"/>
        </w:rPr>
        <w:t xml:space="preserve"> (The summary papers also help ensure that the students are current in the readings.)</w:t>
      </w:r>
    </w:p>
    <w:p w:rsidR="00D90A91" w:rsidRPr="00905941" w:rsidRDefault="00413F6C" w:rsidP="005C5248">
      <w:pPr>
        <w:widowControl w:val="0"/>
        <w:autoSpaceDE w:val="0"/>
        <w:autoSpaceDN w:val="0"/>
        <w:adjustRightInd w:val="0"/>
        <w:rPr>
          <w:rFonts w:ascii="Times New Roman" w:hAnsi="Times New Roman" w:cs="Times New Roman"/>
        </w:rPr>
      </w:pPr>
      <w:r w:rsidRPr="00905941">
        <w:rPr>
          <w:rFonts w:ascii="Times New Roman" w:eastAsia="Times New Roman" w:hAnsi="Times New Roman" w:cs="Times New Roman"/>
          <w:i/>
        </w:rPr>
        <w:tab/>
      </w:r>
    </w:p>
    <w:p w:rsidR="00D90A91" w:rsidRPr="00905941" w:rsidRDefault="00D90A91" w:rsidP="0054141A">
      <w:pPr>
        <w:jc w:val="center"/>
        <w:rPr>
          <w:rFonts w:ascii="Times New Roman" w:hAnsi="Times New Roman" w:cs="Times New Roman"/>
          <w:b/>
        </w:rPr>
      </w:pPr>
      <w:r w:rsidRPr="00905941">
        <w:rPr>
          <w:rFonts w:ascii="Times New Roman" w:hAnsi="Times New Roman" w:cs="Times New Roman"/>
          <w:b/>
        </w:rPr>
        <w:t>Results to Date</w:t>
      </w:r>
    </w:p>
    <w:p w:rsidR="00D90A91" w:rsidRPr="00905941" w:rsidRDefault="00393780" w:rsidP="0054141A">
      <w:pPr>
        <w:rPr>
          <w:rFonts w:ascii="Times New Roman" w:hAnsi="Times New Roman" w:cs="Times New Roman"/>
        </w:rPr>
      </w:pPr>
      <w:r w:rsidRPr="00905941">
        <w:rPr>
          <w:rFonts w:ascii="Times New Roman" w:hAnsi="Times New Roman" w:cs="Times New Roman"/>
        </w:rPr>
        <w:tab/>
        <w:t xml:space="preserve">The course has been taught four times at the University and additional times at another institution. Graduate students, primarily at the doctoral level and from </w:t>
      </w:r>
      <w:r w:rsidR="00413F6C" w:rsidRPr="00905941">
        <w:rPr>
          <w:rFonts w:ascii="Times New Roman" w:hAnsi="Times New Roman" w:cs="Times New Roman"/>
        </w:rPr>
        <w:t>four agricultural disciplines, have completed the course and assignments. The end-of-course student evaluations have been very positive, with students rating the Overall Course at 5.0 on a scale of one to five, where five is the highest rating</w:t>
      </w:r>
      <w:r w:rsidR="005C5248">
        <w:rPr>
          <w:rFonts w:ascii="Times New Roman" w:hAnsi="Times New Roman" w:cs="Times New Roman"/>
        </w:rPr>
        <w:t>.</w:t>
      </w:r>
    </w:p>
    <w:p w:rsidR="00D90A91" w:rsidRPr="00905941" w:rsidRDefault="00D90A91" w:rsidP="0054141A">
      <w:pPr>
        <w:rPr>
          <w:rFonts w:ascii="Times New Roman" w:hAnsi="Times New Roman" w:cs="Times New Roman"/>
        </w:rPr>
      </w:pPr>
    </w:p>
    <w:p w:rsidR="00D90A91" w:rsidRPr="00905941" w:rsidRDefault="00D90A91" w:rsidP="0054141A">
      <w:pPr>
        <w:jc w:val="center"/>
        <w:rPr>
          <w:rFonts w:ascii="Times New Roman" w:hAnsi="Times New Roman" w:cs="Times New Roman"/>
          <w:b/>
        </w:rPr>
      </w:pPr>
      <w:r w:rsidRPr="00905941">
        <w:rPr>
          <w:rFonts w:ascii="Times New Roman" w:hAnsi="Times New Roman" w:cs="Times New Roman"/>
          <w:b/>
        </w:rPr>
        <w:t>Future Plans</w:t>
      </w:r>
    </w:p>
    <w:p w:rsidR="00D90A91" w:rsidRPr="00905941" w:rsidRDefault="00553AFE" w:rsidP="0054141A">
      <w:pPr>
        <w:rPr>
          <w:rFonts w:ascii="Times New Roman" w:hAnsi="Times New Roman" w:cs="Times New Roman"/>
        </w:rPr>
      </w:pPr>
      <w:r w:rsidRPr="00905941">
        <w:rPr>
          <w:rFonts w:ascii="Times New Roman" w:hAnsi="Times New Roman" w:cs="Times New Roman"/>
        </w:rPr>
        <w:tab/>
        <w:t>The course will continue to be taught in odd-numbered years. Plans are also in the making to offer the course online for graduate students at other institutions.</w:t>
      </w:r>
      <w:r w:rsidR="008B5747">
        <w:rPr>
          <w:rFonts w:ascii="Times New Roman" w:hAnsi="Times New Roman" w:cs="Times New Roman"/>
        </w:rPr>
        <w:t xml:space="preserve"> The online format will include presentations/lectures with visuals as well as opportunities for interactions between and among the instructor and students.</w:t>
      </w:r>
    </w:p>
    <w:p w:rsidR="00D90A91" w:rsidRPr="00905941" w:rsidRDefault="00D90A91" w:rsidP="0054141A">
      <w:pPr>
        <w:rPr>
          <w:rFonts w:ascii="Times New Roman" w:hAnsi="Times New Roman" w:cs="Times New Roman"/>
        </w:rPr>
      </w:pPr>
    </w:p>
    <w:p w:rsidR="00D90A91" w:rsidRPr="00905941" w:rsidRDefault="00D90A91" w:rsidP="0054141A">
      <w:pPr>
        <w:jc w:val="center"/>
        <w:rPr>
          <w:rFonts w:ascii="Times New Roman" w:hAnsi="Times New Roman" w:cs="Times New Roman"/>
          <w:b/>
        </w:rPr>
      </w:pPr>
      <w:r w:rsidRPr="00905941">
        <w:rPr>
          <w:rFonts w:ascii="Times New Roman" w:hAnsi="Times New Roman" w:cs="Times New Roman"/>
          <w:b/>
        </w:rPr>
        <w:t>Costs and Resources</w:t>
      </w:r>
    </w:p>
    <w:p w:rsidR="00D90A91" w:rsidRPr="00905941" w:rsidRDefault="00553AFE" w:rsidP="0054141A">
      <w:pPr>
        <w:rPr>
          <w:rFonts w:ascii="Times New Roman" w:hAnsi="Times New Roman" w:cs="Times New Roman"/>
        </w:rPr>
      </w:pPr>
      <w:r w:rsidRPr="00905941">
        <w:rPr>
          <w:rFonts w:ascii="Times New Roman" w:hAnsi="Times New Roman" w:cs="Times New Roman"/>
        </w:rPr>
        <w:tab/>
        <w:t>The course was developed as a part of the faculty member’s assignment</w:t>
      </w:r>
      <w:r w:rsidR="008B5747">
        <w:rPr>
          <w:rFonts w:ascii="Times New Roman" w:hAnsi="Times New Roman" w:cs="Times New Roman"/>
        </w:rPr>
        <w:t xml:space="preserve"> for a three –credit course</w:t>
      </w:r>
      <w:r w:rsidRPr="00905941">
        <w:rPr>
          <w:rFonts w:ascii="Times New Roman" w:hAnsi="Times New Roman" w:cs="Times New Roman"/>
        </w:rPr>
        <w:t>. No unusual costs above normal course development (time) were encountered.</w:t>
      </w:r>
    </w:p>
    <w:p w:rsidR="00D90A91" w:rsidRPr="00905941" w:rsidRDefault="00D90A91" w:rsidP="0054141A">
      <w:pPr>
        <w:rPr>
          <w:rFonts w:ascii="Times New Roman" w:hAnsi="Times New Roman" w:cs="Times New Roman"/>
        </w:rPr>
      </w:pPr>
    </w:p>
    <w:p w:rsidR="00D90A91" w:rsidRPr="00905941" w:rsidRDefault="00D90A91" w:rsidP="0054141A">
      <w:pPr>
        <w:rPr>
          <w:rFonts w:ascii="Times New Roman" w:hAnsi="Times New Roman" w:cs="Times New Roman"/>
        </w:rPr>
      </w:pPr>
    </w:p>
    <w:p w:rsidR="00FE35EE" w:rsidRPr="00905941" w:rsidRDefault="00FE35EE" w:rsidP="0054141A">
      <w:pPr>
        <w:jc w:val="center"/>
        <w:rPr>
          <w:rFonts w:ascii="Times New Roman" w:hAnsi="Times New Roman" w:cs="Times New Roman"/>
          <w:b/>
        </w:rPr>
      </w:pPr>
    </w:p>
    <w:p w:rsidR="00D90A91" w:rsidRPr="00905941" w:rsidRDefault="00D90A91" w:rsidP="0054141A">
      <w:pPr>
        <w:jc w:val="center"/>
        <w:rPr>
          <w:rFonts w:ascii="Times New Roman" w:hAnsi="Times New Roman" w:cs="Times New Roman"/>
          <w:b/>
        </w:rPr>
      </w:pPr>
      <w:r w:rsidRPr="00905941">
        <w:rPr>
          <w:rFonts w:ascii="Times New Roman" w:hAnsi="Times New Roman" w:cs="Times New Roman"/>
          <w:b/>
        </w:rPr>
        <w:t>References</w:t>
      </w:r>
    </w:p>
    <w:p w:rsidR="00FE35EE" w:rsidRPr="00905941" w:rsidRDefault="0054141A" w:rsidP="003E4BDA">
      <w:pPr>
        <w:ind w:left="720" w:hanging="720"/>
        <w:rPr>
          <w:rFonts w:ascii="Times New Roman" w:eastAsia="Times New Roman" w:hAnsi="Times New Roman" w:cs="Times New Roman"/>
        </w:rPr>
      </w:pPr>
      <w:r w:rsidRPr="00905941">
        <w:rPr>
          <w:rFonts w:ascii="Times New Roman" w:eastAsia="Times New Roman" w:hAnsi="Times New Roman" w:cs="Times New Roman"/>
        </w:rPr>
        <w:t xml:space="preserve">Campbell, J.R. (1998). </w:t>
      </w:r>
      <w:r w:rsidRPr="00905941">
        <w:rPr>
          <w:rFonts w:ascii="Times New Roman" w:eastAsia="Times New Roman" w:hAnsi="Times New Roman" w:cs="Times New Roman"/>
          <w:i/>
        </w:rPr>
        <w:t>Reclaiming a Lost Heritage</w:t>
      </w:r>
      <w:r w:rsidRPr="00905941">
        <w:rPr>
          <w:rFonts w:ascii="Times New Roman" w:eastAsia="Times New Roman" w:hAnsi="Times New Roman" w:cs="Times New Roman"/>
        </w:rPr>
        <w:t>.  East Lansing,</w:t>
      </w:r>
      <w:r w:rsidR="00FA550B">
        <w:rPr>
          <w:rFonts w:ascii="Times New Roman" w:eastAsia="Times New Roman" w:hAnsi="Times New Roman" w:cs="Times New Roman"/>
        </w:rPr>
        <w:t xml:space="preserve"> MI: Michigan State University </w:t>
      </w:r>
      <w:r w:rsidRPr="00905941">
        <w:rPr>
          <w:rFonts w:ascii="Times New Roman" w:eastAsia="Times New Roman" w:hAnsi="Times New Roman" w:cs="Times New Roman"/>
        </w:rPr>
        <w:t>Press.</w:t>
      </w:r>
    </w:p>
    <w:p w:rsidR="0054141A" w:rsidRDefault="0054141A" w:rsidP="003E4BDA">
      <w:pPr>
        <w:ind w:left="720" w:hanging="720"/>
        <w:rPr>
          <w:rFonts w:ascii="Times New Roman" w:eastAsia="Times New Roman" w:hAnsi="Times New Roman" w:cs="Times New Roman"/>
        </w:rPr>
      </w:pPr>
      <w:r w:rsidRPr="00905941">
        <w:rPr>
          <w:rFonts w:ascii="Times New Roman" w:eastAsia="Times New Roman" w:hAnsi="Times New Roman" w:cs="Times New Roman"/>
        </w:rPr>
        <w:t xml:space="preserve">Fogel, D. M., &amp; Malson-Huddle, E. (Eds.) 2012. </w:t>
      </w:r>
      <w:r w:rsidRPr="00905941">
        <w:rPr>
          <w:rFonts w:ascii="Times New Roman" w:eastAsia="Times New Roman" w:hAnsi="Times New Roman" w:cs="Times New Roman"/>
          <w:i/>
        </w:rPr>
        <w:t xml:space="preserve">Precipice or Crossroads? Where America’s Great </w:t>
      </w:r>
      <w:r w:rsidRPr="00905941">
        <w:rPr>
          <w:rFonts w:ascii="Times New Roman" w:eastAsia="Times New Roman" w:hAnsi="Times New Roman" w:cs="Times New Roman"/>
          <w:i/>
        </w:rPr>
        <w:tab/>
        <w:t xml:space="preserve">Public Universities </w:t>
      </w:r>
      <w:proofErr w:type="gramStart"/>
      <w:r w:rsidRPr="00905941">
        <w:rPr>
          <w:rFonts w:ascii="Times New Roman" w:eastAsia="Times New Roman" w:hAnsi="Times New Roman" w:cs="Times New Roman"/>
          <w:i/>
        </w:rPr>
        <w:t>Stand</w:t>
      </w:r>
      <w:proofErr w:type="gramEnd"/>
      <w:r w:rsidRPr="00905941">
        <w:rPr>
          <w:rFonts w:ascii="Times New Roman" w:eastAsia="Times New Roman" w:hAnsi="Times New Roman" w:cs="Times New Roman"/>
          <w:i/>
        </w:rPr>
        <w:t xml:space="preserve"> and Where They Are Goi</w:t>
      </w:r>
      <w:r w:rsidR="00FA550B">
        <w:rPr>
          <w:rFonts w:ascii="Times New Roman" w:eastAsia="Times New Roman" w:hAnsi="Times New Roman" w:cs="Times New Roman"/>
          <w:i/>
        </w:rPr>
        <w:t xml:space="preserve">ng Midway through Their Second </w:t>
      </w:r>
      <w:r w:rsidRPr="00905941">
        <w:rPr>
          <w:rFonts w:ascii="Times New Roman" w:eastAsia="Times New Roman" w:hAnsi="Times New Roman" w:cs="Times New Roman"/>
          <w:i/>
        </w:rPr>
        <w:t>Century</w:t>
      </w:r>
      <w:r w:rsidRPr="00905941">
        <w:rPr>
          <w:rFonts w:ascii="Times New Roman" w:eastAsia="Times New Roman" w:hAnsi="Times New Roman" w:cs="Times New Roman"/>
        </w:rPr>
        <w:t>. Albany, NY: State University of New York Press.</w:t>
      </w:r>
    </w:p>
    <w:p w:rsidR="00FA550B" w:rsidRPr="003E4BDA" w:rsidRDefault="00FA550B" w:rsidP="003E4BDA">
      <w:pPr>
        <w:ind w:left="720" w:hanging="720"/>
        <w:rPr>
          <w:rFonts w:ascii="Times New Roman" w:eastAsia="Times New Roman" w:hAnsi="Times New Roman" w:cs="Times New Roman"/>
        </w:rPr>
      </w:pPr>
      <w:r>
        <w:rPr>
          <w:rFonts w:ascii="Times New Roman" w:eastAsia="Times New Roman" w:hAnsi="Times New Roman" w:cs="Times New Roman"/>
        </w:rPr>
        <w:t>Shinn, G. C., Briers, G., &amp; Baker, M. (2008). Forecasting doctoral-level content in agricultural education: Viewpoints of engaged scholars in the United States.</w:t>
      </w:r>
      <w:r w:rsidR="003E4BDA">
        <w:rPr>
          <w:rFonts w:ascii="Times New Roman" w:eastAsia="Times New Roman" w:hAnsi="Times New Roman" w:cs="Times New Roman"/>
        </w:rPr>
        <w:t xml:space="preserve"> </w:t>
      </w:r>
      <w:r w:rsidR="003E4BDA">
        <w:rPr>
          <w:rFonts w:ascii="Times New Roman" w:eastAsia="Times New Roman" w:hAnsi="Times New Roman" w:cs="Times New Roman"/>
          <w:i/>
        </w:rPr>
        <w:t>Journal of Agricultural Education, 49</w:t>
      </w:r>
      <w:r w:rsidR="003E4BDA">
        <w:rPr>
          <w:rFonts w:ascii="Times New Roman" w:eastAsia="Times New Roman" w:hAnsi="Times New Roman" w:cs="Times New Roman"/>
        </w:rPr>
        <w:t>(1), 121-131.</w:t>
      </w:r>
      <w:bookmarkStart w:id="0" w:name="_GoBack"/>
      <w:bookmarkEnd w:id="0"/>
    </w:p>
    <w:p w:rsidR="00D90A91" w:rsidRPr="00905941" w:rsidRDefault="00D90A91" w:rsidP="00D90A91">
      <w:pPr>
        <w:rPr>
          <w:rFonts w:ascii="Times New Roman" w:hAnsi="Times New Roman" w:cs="Times New Roman"/>
        </w:rPr>
      </w:pPr>
    </w:p>
    <w:sectPr w:rsidR="00D90A91" w:rsidRPr="009059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30DD"/>
    <w:multiLevelType w:val="hybridMultilevel"/>
    <w:tmpl w:val="BA5E535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91"/>
    <w:rsid w:val="000F7C96"/>
    <w:rsid w:val="003568CA"/>
    <w:rsid w:val="00375CC3"/>
    <w:rsid w:val="00393780"/>
    <w:rsid w:val="003E4BDA"/>
    <w:rsid w:val="003E6BCD"/>
    <w:rsid w:val="00413F6C"/>
    <w:rsid w:val="0054141A"/>
    <w:rsid w:val="00553AFE"/>
    <w:rsid w:val="005C5248"/>
    <w:rsid w:val="005D1A52"/>
    <w:rsid w:val="005F4A41"/>
    <w:rsid w:val="008B5747"/>
    <w:rsid w:val="008F2666"/>
    <w:rsid w:val="00905941"/>
    <w:rsid w:val="00D90A91"/>
    <w:rsid w:val="00E20576"/>
    <w:rsid w:val="00FA550B"/>
    <w:rsid w:val="00FE3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7C96"/>
    <w:rPr>
      <w:rFonts w:ascii="Tahoma" w:hAnsi="Tahoma" w:cs="Tahoma"/>
      <w:sz w:val="16"/>
      <w:szCs w:val="16"/>
    </w:rPr>
  </w:style>
  <w:style w:type="character" w:customStyle="1" w:styleId="BalloonTextChar">
    <w:name w:val="Balloon Text Char"/>
    <w:basedOn w:val="DefaultParagraphFont"/>
    <w:link w:val="BalloonText"/>
    <w:uiPriority w:val="99"/>
    <w:semiHidden/>
    <w:rsid w:val="000F7C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7C96"/>
    <w:rPr>
      <w:rFonts w:ascii="Tahoma" w:hAnsi="Tahoma" w:cs="Tahoma"/>
      <w:sz w:val="16"/>
      <w:szCs w:val="16"/>
    </w:rPr>
  </w:style>
  <w:style w:type="character" w:customStyle="1" w:styleId="BalloonTextChar">
    <w:name w:val="Balloon Text Char"/>
    <w:basedOn w:val="DefaultParagraphFont"/>
    <w:link w:val="BalloonText"/>
    <w:uiPriority w:val="99"/>
    <w:semiHidden/>
    <w:rsid w:val="000F7C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095562">
      <w:bodyDiv w:val="1"/>
      <w:marLeft w:val="0"/>
      <w:marRight w:val="0"/>
      <w:marTop w:val="0"/>
      <w:marBottom w:val="0"/>
      <w:divBdr>
        <w:top w:val="none" w:sz="0" w:space="0" w:color="auto"/>
        <w:left w:val="none" w:sz="0" w:space="0" w:color="auto"/>
        <w:bottom w:val="none" w:sz="0" w:space="0" w:color="auto"/>
        <w:right w:val="none" w:sz="0" w:space="0" w:color="auto"/>
      </w:divBdr>
      <w:divsChild>
        <w:div w:id="1928535353">
          <w:marLeft w:val="0"/>
          <w:marRight w:val="0"/>
          <w:marTop w:val="0"/>
          <w:marBottom w:val="0"/>
          <w:divBdr>
            <w:top w:val="none" w:sz="0" w:space="0" w:color="auto"/>
            <w:left w:val="none" w:sz="0" w:space="0" w:color="auto"/>
            <w:bottom w:val="none" w:sz="0" w:space="0" w:color="auto"/>
            <w:right w:val="none" w:sz="0" w:space="0" w:color="auto"/>
          </w:divBdr>
          <w:divsChild>
            <w:div w:id="730620311">
              <w:marLeft w:val="150"/>
              <w:marRight w:val="150"/>
              <w:marTop w:val="0"/>
              <w:marBottom w:val="0"/>
              <w:divBdr>
                <w:top w:val="none" w:sz="0" w:space="0" w:color="auto"/>
                <w:left w:val="none" w:sz="0" w:space="0" w:color="auto"/>
                <w:bottom w:val="none" w:sz="0" w:space="0" w:color="auto"/>
                <w:right w:val="none" w:sz="0" w:space="0" w:color="auto"/>
              </w:divBdr>
              <w:divsChild>
                <w:div w:id="16751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611034">
      <w:bodyDiv w:val="1"/>
      <w:marLeft w:val="0"/>
      <w:marRight w:val="0"/>
      <w:marTop w:val="0"/>
      <w:marBottom w:val="0"/>
      <w:divBdr>
        <w:top w:val="none" w:sz="0" w:space="0" w:color="auto"/>
        <w:left w:val="none" w:sz="0" w:space="0" w:color="auto"/>
        <w:bottom w:val="none" w:sz="0" w:space="0" w:color="auto"/>
        <w:right w:val="none" w:sz="0" w:space="0" w:color="auto"/>
      </w:divBdr>
      <w:divsChild>
        <w:div w:id="39475294">
          <w:marLeft w:val="0"/>
          <w:marRight w:val="0"/>
          <w:marTop w:val="0"/>
          <w:marBottom w:val="0"/>
          <w:divBdr>
            <w:top w:val="none" w:sz="0" w:space="0" w:color="auto"/>
            <w:left w:val="none" w:sz="0" w:space="0" w:color="auto"/>
            <w:bottom w:val="none" w:sz="0" w:space="0" w:color="auto"/>
            <w:right w:val="none" w:sz="0" w:space="0" w:color="auto"/>
          </w:divBdr>
          <w:divsChild>
            <w:div w:id="1686319214">
              <w:marLeft w:val="150"/>
              <w:marRight w:val="150"/>
              <w:marTop w:val="0"/>
              <w:marBottom w:val="0"/>
              <w:divBdr>
                <w:top w:val="none" w:sz="0" w:space="0" w:color="auto"/>
                <w:left w:val="none" w:sz="0" w:space="0" w:color="auto"/>
                <w:bottom w:val="none" w:sz="0" w:space="0" w:color="auto"/>
                <w:right w:val="none" w:sz="0" w:space="0" w:color="auto"/>
              </w:divBdr>
              <w:divsChild>
                <w:div w:id="11923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Kirby</dc:creator>
  <cp:lastModifiedBy>Barrick,R Kirby</cp:lastModifiedBy>
  <cp:revision>2</cp:revision>
  <cp:lastPrinted>2013-02-13T02:30:00Z</cp:lastPrinted>
  <dcterms:created xsi:type="dcterms:W3CDTF">2013-10-10T16:48:00Z</dcterms:created>
  <dcterms:modified xsi:type="dcterms:W3CDTF">2013-10-10T16:48:00Z</dcterms:modified>
</cp:coreProperties>
</file>