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CDA" w:rsidRDefault="002D5CDA">
      <w:pPr>
        <w:rPr>
          <w:rFonts w:ascii="Times New Roman" w:hAnsi="Times New Roman" w:cs="Times New Roman"/>
          <w:b/>
          <w:sz w:val="24"/>
          <w:szCs w:val="24"/>
        </w:rPr>
      </w:pPr>
      <w:r>
        <w:rPr>
          <w:rFonts w:ascii="Times New Roman" w:hAnsi="Times New Roman" w:cs="Times New Roman"/>
          <w:b/>
          <w:sz w:val="24"/>
          <w:szCs w:val="24"/>
        </w:rPr>
        <w:t>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Research Poster</w:t>
      </w:r>
    </w:p>
    <w:p w:rsidR="00520470" w:rsidRDefault="00520470" w:rsidP="003A4F5A">
      <w:pPr>
        <w:spacing w:after="0" w:line="240" w:lineRule="auto"/>
        <w:jc w:val="center"/>
        <w:rPr>
          <w:rFonts w:ascii="Times New Roman" w:hAnsi="Times New Roman" w:cs="Times New Roman"/>
          <w:b/>
          <w:sz w:val="24"/>
          <w:szCs w:val="24"/>
        </w:rPr>
      </w:pPr>
    </w:p>
    <w:p w:rsidR="002D5CDA" w:rsidRDefault="002D5CDA" w:rsidP="00B659B7">
      <w:pPr>
        <w:spacing w:line="240" w:lineRule="auto"/>
        <w:jc w:val="center"/>
        <w:rPr>
          <w:rFonts w:ascii="Times New Roman" w:hAnsi="Times New Roman" w:cs="Times New Roman"/>
          <w:b/>
          <w:sz w:val="24"/>
          <w:szCs w:val="24"/>
        </w:rPr>
      </w:pPr>
      <w:r w:rsidRPr="004555EF">
        <w:rPr>
          <w:rFonts w:ascii="Times New Roman" w:hAnsi="Times New Roman" w:cs="Times New Roman"/>
          <w:b/>
          <w:sz w:val="24"/>
          <w:szCs w:val="24"/>
        </w:rPr>
        <w:t>A Content Analysis of Letters of Support from Participants in a Food Security Fellows Program: What did They Really Learn, Appreciate, and Actualize from Their Experiences?</w:t>
      </w:r>
    </w:p>
    <w:p w:rsidR="00B659B7" w:rsidRPr="004555EF" w:rsidRDefault="00B659B7" w:rsidP="002D5CDA">
      <w:pPr>
        <w:spacing w:line="240" w:lineRule="auto"/>
        <w:jc w:val="center"/>
        <w:rPr>
          <w:rFonts w:ascii="Times New Roman" w:hAnsi="Times New Roman" w:cs="Times New Roman"/>
          <w:b/>
          <w:sz w:val="24"/>
          <w:szCs w:val="24"/>
        </w:rPr>
      </w:pPr>
    </w:p>
    <w:p w:rsidR="002D5CDA" w:rsidRPr="00B659B7" w:rsidRDefault="002D5CDA" w:rsidP="002D5CDA">
      <w:pPr>
        <w:spacing w:line="240" w:lineRule="auto"/>
        <w:jc w:val="center"/>
        <w:rPr>
          <w:rFonts w:ascii="Times New Roman" w:hAnsi="Times New Roman" w:cs="Times New Roman"/>
          <w:b/>
          <w:sz w:val="24"/>
          <w:szCs w:val="24"/>
        </w:rPr>
      </w:pPr>
      <w:r w:rsidRPr="00B659B7">
        <w:rPr>
          <w:rFonts w:ascii="Times New Roman" w:hAnsi="Times New Roman" w:cs="Times New Roman"/>
          <w:b/>
          <w:sz w:val="24"/>
          <w:szCs w:val="24"/>
        </w:rPr>
        <w:t>Authors</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Fredrick N. Matofari</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Oklahoma State University</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451 Agricultural Hall</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Stillwater, Oklahoma 74078-6032</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Tel. #: 405.744.8141</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FAX #: 405.744.5176</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matofar@okstate.edu</w:t>
      </w:r>
    </w:p>
    <w:p w:rsidR="002D5CDA" w:rsidRDefault="002D5CDA" w:rsidP="001B3C83">
      <w:pPr>
        <w:spacing w:after="0" w:line="240" w:lineRule="auto"/>
        <w:jc w:val="center"/>
        <w:rPr>
          <w:rFonts w:ascii="Times New Roman" w:hAnsi="Times New Roman" w:cs="Times New Roman"/>
          <w:sz w:val="24"/>
          <w:szCs w:val="24"/>
        </w:rPr>
      </w:pPr>
    </w:p>
    <w:p w:rsidR="001B3C83" w:rsidRPr="002D5CDA" w:rsidRDefault="001B3C83" w:rsidP="001B3C83">
      <w:pPr>
        <w:spacing w:after="0" w:line="240" w:lineRule="auto"/>
        <w:jc w:val="center"/>
        <w:rPr>
          <w:rFonts w:ascii="Times New Roman" w:hAnsi="Times New Roman" w:cs="Times New Roman"/>
          <w:sz w:val="24"/>
          <w:szCs w:val="24"/>
        </w:rPr>
      </w:pP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M. Craig Edwards, Ph.D.*</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Oklahoma State University</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craig.edwards@okstate.edu</w:t>
      </w:r>
    </w:p>
    <w:p w:rsidR="002D5CDA" w:rsidRDefault="002D5CDA" w:rsidP="001B3C83">
      <w:pPr>
        <w:spacing w:after="0" w:line="240" w:lineRule="auto"/>
        <w:jc w:val="center"/>
        <w:rPr>
          <w:rFonts w:ascii="Times New Roman" w:hAnsi="Times New Roman" w:cs="Times New Roman"/>
          <w:sz w:val="24"/>
          <w:szCs w:val="24"/>
        </w:rPr>
      </w:pPr>
    </w:p>
    <w:p w:rsidR="001B3C83" w:rsidRPr="002D5CDA" w:rsidRDefault="001B3C83" w:rsidP="001B3C83">
      <w:pPr>
        <w:spacing w:after="0" w:line="240" w:lineRule="auto"/>
        <w:jc w:val="center"/>
        <w:rPr>
          <w:rFonts w:ascii="Times New Roman" w:hAnsi="Times New Roman" w:cs="Times New Roman"/>
          <w:sz w:val="24"/>
          <w:szCs w:val="24"/>
        </w:rPr>
      </w:pP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Shelly Sitton, Ph.D.</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Oklahoma State University</w:t>
      </w:r>
    </w:p>
    <w:p w:rsidR="002D5CDA" w:rsidRDefault="002D5CDA" w:rsidP="001B3C83">
      <w:pPr>
        <w:spacing w:after="0" w:line="240" w:lineRule="auto"/>
        <w:jc w:val="center"/>
        <w:rPr>
          <w:rFonts w:ascii="Times New Roman" w:hAnsi="Times New Roman" w:cs="Times New Roman"/>
          <w:sz w:val="24"/>
          <w:szCs w:val="24"/>
        </w:rPr>
      </w:pPr>
    </w:p>
    <w:p w:rsidR="001B3C83" w:rsidRPr="002D5CDA" w:rsidRDefault="001B3C83" w:rsidP="001B3C83">
      <w:pPr>
        <w:spacing w:after="0" w:line="240" w:lineRule="auto"/>
        <w:jc w:val="center"/>
        <w:rPr>
          <w:rFonts w:ascii="Times New Roman" w:hAnsi="Times New Roman" w:cs="Times New Roman"/>
          <w:sz w:val="24"/>
          <w:szCs w:val="24"/>
        </w:rPr>
      </w:pP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D. Dwayne Cartmell II, Ph.D.</w:t>
      </w:r>
    </w:p>
    <w:p w:rsidR="002D5CDA" w:rsidRPr="002D5CDA" w:rsidRDefault="002D5CDA" w:rsidP="001B3C83">
      <w:pPr>
        <w:spacing w:after="0" w:line="240" w:lineRule="auto"/>
        <w:jc w:val="center"/>
        <w:rPr>
          <w:rFonts w:ascii="Times New Roman" w:hAnsi="Times New Roman" w:cs="Times New Roman"/>
          <w:sz w:val="24"/>
          <w:szCs w:val="24"/>
        </w:rPr>
      </w:pPr>
      <w:r w:rsidRPr="002D5CDA">
        <w:rPr>
          <w:rFonts w:ascii="Times New Roman" w:hAnsi="Times New Roman" w:cs="Times New Roman"/>
          <w:sz w:val="24"/>
          <w:szCs w:val="24"/>
        </w:rPr>
        <w:t>Oklahoma State University</w:t>
      </w:r>
    </w:p>
    <w:p w:rsidR="002D5CDA" w:rsidRDefault="002D5CDA" w:rsidP="00B659B7">
      <w:pPr>
        <w:spacing w:line="240" w:lineRule="auto"/>
        <w:jc w:val="center"/>
        <w:rPr>
          <w:rFonts w:ascii="Times New Roman" w:hAnsi="Times New Roman" w:cs="Times New Roman"/>
          <w:sz w:val="24"/>
          <w:szCs w:val="24"/>
        </w:rPr>
      </w:pPr>
    </w:p>
    <w:p w:rsidR="001B3C83" w:rsidRPr="002D5CDA" w:rsidRDefault="001B3C83" w:rsidP="00B659B7">
      <w:pPr>
        <w:spacing w:line="240" w:lineRule="auto"/>
        <w:jc w:val="center"/>
        <w:rPr>
          <w:rFonts w:ascii="Times New Roman" w:hAnsi="Times New Roman" w:cs="Times New Roman"/>
          <w:sz w:val="24"/>
          <w:szCs w:val="24"/>
        </w:rPr>
      </w:pPr>
    </w:p>
    <w:p w:rsidR="002D5CDA" w:rsidRPr="002D5CDA" w:rsidRDefault="002D5CDA" w:rsidP="002D5CDA">
      <w:pPr>
        <w:spacing w:line="240" w:lineRule="auto"/>
        <w:jc w:val="center"/>
        <w:rPr>
          <w:rFonts w:ascii="Times New Roman" w:hAnsi="Times New Roman" w:cs="Times New Roman"/>
          <w:sz w:val="24"/>
          <w:szCs w:val="24"/>
        </w:rPr>
      </w:pPr>
      <w:r w:rsidRPr="002D5CDA">
        <w:rPr>
          <w:rFonts w:ascii="Times New Roman" w:hAnsi="Times New Roman" w:cs="Times New Roman"/>
          <w:sz w:val="24"/>
          <w:szCs w:val="24"/>
        </w:rPr>
        <w:t>*Corresponding author</w:t>
      </w:r>
    </w:p>
    <w:p w:rsidR="002D5CDA" w:rsidRDefault="002D5CDA">
      <w:pPr>
        <w:rPr>
          <w:rFonts w:ascii="Times New Roman" w:hAnsi="Times New Roman" w:cs="Times New Roman"/>
          <w:b/>
          <w:sz w:val="24"/>
          <w:szCs w:val="24"/>
        </w:rPr>
      </w:pPr>
    </w:p>
    <w:p w:rsidR="001B3C83" w:rsidRDefault="001B3C83">
      <w:pPr>
        <w:rPr>
          <w:rFonts w:ascii="Times New Roman" w:hAnsi="Times New Roman" w:cs="Times New Roman"/>
          <w:b/>
          <w:sz w:val="24"/>
          <w:szCs w:val="24"/>
        </w:rPr>
      </w:pPr>
    </w:p>
    <w:p w:rsidR="001B3C83" w:rsidRDefault="001B3C83">
      <w:pPr>
        <w:rPr>
          <w:rFonts w:ascii="Times New Roman" w:hAnsi="Times New Roman" w:cs="Times New Roman"/>
          <w:b/>
          <w:sz w:val="24"/>
          <w:szCs w:val="24"/>
        </w:rPr>
      </w:pPr>
    </w:p>
    <w:p w:rsidR="001B3C83" w:rsidRDefault="001B3C83">
      <w:pPr>
        <w:rPr>
          <w:rFonts w:ascii="Times New Roman" w:hAnsi="Times New Roman" w:cs="Times New Roman"/>
          <w:b/>
          <w:sz w:val="24"/>
          <w:szCs w:val="24"/>
        </w:rPr>
      </w:pPr>
    </w:p>
    <w:p w:rsidR="001B3C83" w:rsidRDefault="001B3C83">
      <w:pPr>
        <w:rPr>
          <w:rFonts w:ascii="Times New Roman" w:hAnsi="Times New Roman" w:cs="Times New Roman"/>
          <w:b/>
          <w:sz w:val="24"/>
          <w:szCs w:val="24"/>
        </w:rPr>
      </w:pPr>
    </w:p>
    <w:p w:rsidR="00B659B7" w:rsidRDefault="00B659B7">
      <w:pPr>
        <w:rPr>
          <w:rFonts w:ascii="Times New Roman" w:hAnsi="Times New Roman" w:cs="Times New Roman"/>
          <w:b/>
          <w:sz w:val="24"/>
          <w:szCs w:val="24"/>
        </w:rPr>
      </w:pPr>
    </w:p>
    <w:p w:rsidR="004555EF" w:rsidRPr="004555EF" w:rsidRDefault="004555EF" w:rsidP="004555EF">
      <w:pPr>
        <w:spacing w:line="240" w:lineRule="auto"/>
        <w:jc w:val="center"/>
        <w:rPr>
          <w:rFonts w:ascii="Times New Roman" w:hAnsi="Times New Roman" w:cs="Times New Roman"/>
          <w:b/>
          <w:sz w:val="24"/>
          <w:szCs w:val="24"/>
        </w:rPr>
      </w:pPr>
      <w:r w:rsidRPr="004555EF">
        <w:rPr>
          <w:rFonts w:ascii="Times New Roman" w:hAnsi="Times New Roman" w:cs="Times New Roman"/>
          <w:b/>
          <w:sz w:val="24"/>
          <w:szCs w:val="24"/>
        </w:rPr>
        <w:lastRenderedPageBreak/>
        <w:t>A Content Analysis of Letters of Support from Participants in a Food Security Fellows Program: What did They Really Learn, Appreciate, and Actualize from Their Experiences?</w:t>
      </w:r>
    </w:p>
    <w:p w:rsidR="004A0F4C" w:rsidRPr="007624FB" w:rsidRDefault="003219D6" w:rsidP="003219D6">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t>Introduction</w:t>
      </w:r>
      <w:r w:rsidR="00971E55">
        <w:rPr>
          <w:rFonts w:ascii="Times New Roman" w:hAnsi="Times New Roman" w:cs="Times New Roman"/>
          <w:b/>
          <w:sz w:val="24"/>
          <w:szCs w:val="24"/>
        </w:rPr>
        <w:t>/Need for Research</w:t>
      </w:r>
    </w:p>
    <w:p w:rsidR="003219D6" w:rsidRPr="007624FB" w:rsidRDefault="003219D6" w:rsidP="003219D6">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The Food and Agriculture Organization (FAO) reported 7.6 million people in the Horn of Africa were unable to meet their daily food needs in 2009 (Halweil &amp; Nierenberg, 2011). One way the U.S. Department of State intervened to improve food security in East Africa was to fund a Food Security Fellows (FSF) Program, as proposed by [State] University faculty in 2010. </w:t>
      </w:r>
    </w:p>
    <w:p w:rsidR="003219D6" w:rsidRPr="007624FB" w:rsidRDefault="003219D6" w:rsidP="003219D6">
      <w:pPr>
        <w:spacing w:line="240" w:lineRule="auto"/>
        <w:rPr>
          <w:rFonts w:ascii="Times New Roman" w:hAnsi="Times New Roman" w:cs="Times New Roman"/>
          <w:sz w:val="24"/>
          <w:szCs w:val="24"/>
        </w:rPr>
      </w:pPr>
      <w:r w:rsidRPr="007624FB">
        <w:rPr>
          <w:rFonts w:ascii="Times New Roman" w:hAnsi="Times New Roman" w:cs="Times New Roman"/>
          <w:sz w:val="24"/>
          <w:szCs w:val="24"/>
        </w:rPr>
        <w:t>The 26 FSFs included media professionals, community leaders, and policymakers from Kenya and Uganda. Their participation in the program was expected to impact food security in both countries. The training included ways to improve communication within-groups and between fellows; internship experiences were tailored to th</w:t>
      </w:r>
      <w:r w:rsidR="000B20DA">
        <w:rPr>
          <w:rFonts w:ascii="Times New Roman" w:hAnsi="Times New Roman" w:cs="Times New Roman"/>
          <w:sz w:val="24"/>
          <w:szCs w:val="24"/>
        </w:rPr>
        <w:t xml:space="preserve">e Fellows’ professional needs. A content </w:t>
      </w:r>
      <w:r w:rsidRPr="007624FB">
        <w:rPr>
          <w:rFonts w:ascii="Times New Roman" w:hAnsi="Times New Roman" w:cs="Times New Roman"/>
          <w:sz w:val="24"/>
          <w:szCs w:val="24"/>
        </w:rPr>
        <w:t>analysis was made possible when the project</w:t>
      </w:r>
      <w:r w:rsidR="006B7135">
        <w:rPr>
          <w:rFonts w:ascii="Times New Roman" w:hAnsi="Times New Roman" w:cs="Times New Roman"/>
          <w:sz w:val="24"/>
          <w:szCs w:val="24"/>
        </w:rPr>
        <w:t>’s</w:t>
      </w:r>
      <w:r w:rsidRPr="007624FB">
        <w:rPr>
          <w:rFonts w:ascii="Times New Roman" w:hAnsi="Times New Roman" w:cs="Times New Roman"/>
          <w:sz w:val="24"/>
          <w:szCs w:val="24"/>
        </w:rPr>
        <w:t xml:space="preserve"> proposers solicited letters of support from the Fellows for a new proposal.</w:t>
      </w:r>
      <w:r w:rsidR="000B20DA">
        <w:rPr>
          <w:rFonts w:ascii="Times New Roman" w:hAnsi="Times New Roman" w:cs="Times New Roman"/>
          <w:sz w:val="24"/>
          <w:szCs w:val="24"/>
        </w:rPr>
        <w:t xml:space="preserve"> E</w:t>
      </w:r>
      <w:r w:rsidR="000B20DA" w:rsidRPr="000B20DA">
        <w:rPr>
          <w:rFonts w:ascii="Times New Roman" w:hAnsi="Times New Roman" w:cs="Times New Roman"/>
          <w:sz w:val="24"/>
          <w:szCs w:val="24"/>
        </w:rPr>
        <w:t xml:space="preserve">ven though a systematic evaluation </w:t>
      </w:r>
      <w:r w:rsidR="000B20DA">
        <w:rPr>
          <w:rFonts w:ascii="Times New Roman" w:hAnsi="Times New Roman" w:cs="Times New Roman"/>
          <w:sz w:val="24"/>
          <w:szCs w:val="24"/>
        </w:rPr>
        <w:t xml:space="preserve">of the project </w:t>
      </w:r>
      <w:r w:rsidR="000B20DA" w:rsidRPr="000B20DA">
        <w:rPr>
          <w:rFonts w:ascii="Times New Roman" w:hAnsi="Times New Roman" w:cs="Times New Roman"/>
          <w:sz w:val="24"/>
          <w:szCs w:val="24"/>
        </w:rPr>
        <w:t>had already occurred</w:t>
      </w:r>
      <w:r w:rsidR="000B20DA">
        <w:rPr>
          <w:rFonts w:ascii="Times New Roman" w:hAnsi="Times New Roman" w:cs="Times New Roman"/>
          <w:sz w:val="24"/>
          <w:szCs w:val="24"/>
        </w:rPr>
        <w:t>,</w:t>
      </w:r>
      <w:r w:rsidR="000B20DA" w:rsidRPr="000B20DA">
        <w:rPr>
          <w:rFonts w:ascii="Times New Roman" w:hAnsi="Times New Roman" w:cs="Times New Roman"/>
          <w:sz w:val="24"/>
          <w:szCs w:val="24"/>
        </w:rPr>
        <w:t xml:space="preserve"> </w:t>
      </w:r>
      <w:r w:rsidR="000B20DA">
        <w:rPr>
          <w:rFonts w:ascii="Times New Roman" w:hAnsi="Times New Roman" w:cs="Times New Roman"/>
          <w:sz w:val="24"/>
          <w:szCs w:val="24"/>
        </w:rPr>
        <w:t xml:space="preserve">conducting a content analysis of the Fellows’ letters supported a triangulated understanding </w:t>
      </w:r>
      <w:r w:rsidR="006B7135">
        <w:rPr>
          <w:rFonts w:ascii="Times New Roman" w:hAnsi="Times New Roman" w:cs="Times New Roman"/>
          <w:sz w:val="24"/>
          <w:szCs w:val="24"/>
        </w:rPr>
        <w:t xml:space="preserve">of </w:t>
      </w:r>
      <w:r w:rsidR="00971E55">
        <w:rPr>
          <w:rFonts w:ascii="Times New Roman" w:hAnsi="Times New Roman" w:cs="Times New Roman"/>
          <w:sz w:val="24"/>
          <w:szCs w:val="24"/>
        </w:rPr>
        <w:t>the project’s efficacy and impact</w:t>
      </w:r>
      <w:r w:rsidR="006B7135">
        <w:rPr>
          <w:rFonts w:ascii="Times New Roman" w:hAnsi="Times New Roman" w:cs="Times New Roman"/>
          <w:sz w:val="24"/>
          <w:szCs w:val="24"/>
        </w:rPr>
        <w:t xml:space="preserve">. </w:t>
      </w:r>
      <w:r w:rsidRPr="007624FB">
        <w:rPr>
          <w:rFonts w:ascii="Times New Roman" w:hAnsi="Times New Roman" w:cs="Times New Roman"/>
          <w:sz w:val="24"/>
          <w:szCs w:val="24"/>
        </w:rPr>
        <w:t xml:space="preserve">Perceptions of impacts on </w:t>
      </w:r>
      <w:r w:rsidR="006B7135">
        <w:rPr>
          <w:rFonts w:ascii="Times New Roman" w:hAnsi="Times New Roman" w:cs="Times New Roman"/>
          <w:sz w:val="24"/>
          <w:szCs w:val="24"/>
        </w:rPr>
        <w:t xml:space="preserve">the </w:t>
      </w:r>
      <w:r w:rsidRPr="007624FB">
        <w:rPr>
          <w:rFonts w:ascii="Times New Roman" w:hAnsi="Times New Roman" w:cs="Times New Roman"/>
          <w:sz w:val="24"/>
          <w:szCs w:val="24"/>
        </w:rPr>
        <w:t xml:space="preserve">Fellows’ communication behaviors were of special interest. Three objectives guided the study: 1) describe the Fellows’ lasting impressions of the program; 2) describe how the Fellows perceived their personal/professional transformation as a result of the training; </w:t>
      </w:r>
      <w:r w:rsidR="005C6789">
        <w:rPr>
          <w:rFonts w:ascii="Times New Roman" w:hAnsi="Times New Roman" w:cs="Times New Roman"/>
          <w:sz w:val="24"/>
          <w:szCs w:val="24"/>
        </w:rPr>
        <w:t xml:space="preserve">and </w:t>
      </w:r>
      <w:r w:rsidRPr="007624FB">
        <w:rPr>
          <w:rFonts w:ascii="Times New Roman" w:hAnsi="Times New Roman" w:cs="Times New Roman"/>
          <w:sz w:val="24"/>
          <w:szCs w:val="24"/>
        </w:rPr>
        <w:t>3) describe the Fellows’ post-training communication behaviors and other initiatives for food security.</w:t>
      </w:r>
    </w:p>
    <w:p w:rsidR="003219D6" w:rsidRPr="007624FB" w:rsidRDefault="003219D6" w:rsidP="003219D6">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t>Conceptual/Theoretical Framework</w:t>
      </w:r>
    </w:p>
    <w:p w:rsidR="003219D6" w:rsidRPr="007624FB" w:rsidRDefault="003219D6" w:rsidP="003219D6">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According to Harnett (2012), an espoused theory-of-action constitutes an individual’s </w:t>
      </w:r>
      <w:r w:rsidRPr="007624FB">
        <w:rPr>
          <w:rFonts w:ascii="Times New Roman" w:hAnsi="Times New Roman" w:cs="Times New Roman"/>
          <w:i/>
          <w:sz w:val="24"/>
          <w:szCs w:val="24"/>
        </w:rPr>
        <w:t>claimed</w:t>
      </w:r>
      <w:r w:rsidRPr="007624FB">
        <w:rPr>
          <w:rFonts w:ascii="Times New Roman" w:hAnsi="Times New Roman" w:cs="Times New Roman"/>
          <w:sz w:val="24"/>
          <w:szCs w:val="24"/>
        </w:rPr>
        <w:t xml:space="preserve"> stance in regard to a behavior. In contrast, a theory-in-use is what the individual is </w:t>
      </w:r>
      <w:r w:rsidRPr="007624FB">
        <w:rPr>
          <w:rFonts w:ascii="Times New Roman" w:hAnsi="Times New Roman" w:cs="Times New Roman"/>
          <w:i/>
          <w:sz w:val="24"/>
          <w:szCs w:val="24"/>
        </w:rPr>
        <w:t>actually</w:t>
      </w:r>
      <w:r w:rsidRPr="007624FB">
        <w:rPr>
          <w:rFonts w:ascii="Times New Roman" w:hAnsi="Times New Roman" w:cs="Times New Roman"/>
          <w:sz w:val="24"/>
          <w:szCs w:val="24"/>
        </w:rPr>
        <w:t xml:space="preserve"> observed to do (Argyris &amp; Schön, 1974). Theories-in-use are shaped by the forces of the context in which practice takes place. This theoretical lens was used to examine the changes Fellows made toward food security. Because of the training, </w:t>
      </w:r>
      <w:r w:rsidR="00256C48">
        <w:rPr>
          <w:rFonts w:ascii="Times New Roman" w:hAnsi="Times New Roman" w:cs="Times New Roman"/>
          <w:sz w:val="24"/>
          <w:szCs w:val="24"/>
        </w:rPr>
        <w:t xml:space="preserve">the </w:t>
      </w:r>
      <w:r w:rsidRPr="007624FB">
        <w:rPr>
          <w:rFonts w:ascii="Times New Roman" w:hAnsi="Times New Roman" w:cs="Times New Roman"/>
          <w:sz w:val="24"/>
          <w:szCs w:val="24"/>
        </w:rPr>
        <w:t xml:space="preserve">Fellows left the USA with </w:t>
      </w:r>
      <w:r w:rsidRPr="007624FB">
        <w:rPr>
          <w:rFonts w:ascii="Times New Roman" w:hAnsi="Times New Roman" w:cs="Times New Roman"/>
          <w:i/>
          <w:sz w:val="24"/>
          <w:szCs w:val="24"/>
        </w:rPr>
        <w:t>mental models</w:t>
      </w:r>
      <w:r w:rsidRPr="007624FB">
        <w:rPr>
          <w:rFonts w:ascii="Times New Roman" w:hAnsi="Times New Roman" w:cs="Times New Roman"/>
          <w:sz w:val="24"/>
          <w:szCs w:val="24"/>
        </w:rPr>
        <w:t xml:space="preserve"> (espoused theories) of what they sought to do. However, their perceptions on what they actually did and its impact was the study’s focus. Analysis of their letters offered unique insight into what the Fellows truly valued about the training and how they were using that in their work.</w:t>
      </w:r>
    </w:p>
    <w:p w:rsidR="003219D6" w:rsidRPr="007624FB" w:rsidRDefault="003219D6" w:rsidP="00C161C6">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t>Methodology</w:t>
      </w:r>
    </w:p>
    <w:p w:rsidR="00C161C6" w:rsidRPr="007624FB" w:rsidRDefault="003219D6" w:rsidP="00C161C6">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Conventional content analysis, </w:t>
      </w:r>
      <w:r w:rsidR="006B7135">
        <w:rPr>
          <w:rFonts w:ascii="Times New Roman" w:hAnsi="Times New Roman" w:cs="Times New Roman"/>
          <w:sz w:val="24"/>
          <w:szCs w:val="24"/>
        </w:rPr>
        <w:t xml:space="preserve">as </w:t>
      </w:r>
      <w:r w:rsidRPr="007624FB">
        <w:rPr>
          <w:rFonts w:ascii="Times New Roman" w:hAnsi="Times New Roman" w:cs="Times New Roman"/>
          <w:sz w:val="24"/>
          <w:szCs w:val="24"/>
        </w:rPr>
        <w:t>a method for analyzing textual data</w:t>
      </w:r>
      <w:r w:rsidR="006B7135">
        <w:rPr>
          <w:rFonts w:ascii="Times New Roman" w:hAnsi="Times New Roman" w:cs="Times New Roman"/>
          <w:sz w:val="24"/>
          <w:szCs w:val="24"/>
        </w:rPr>
        <w:t>,</w:t>
      </w:r>
      <w:r w:rsidRPr="007624FB">
        <w:rPr>
          <w:rFonts w:ascii="Times New Roman" w:hAnsi="Times New Roman" w:cs="Times New Roman"/>
          <w:sz w:val="24"/>
          <w:szCs w:val="24"/>
        </w:rPr>
        <w:t xml:space="preserve"> was used. </w:t>
      </w:r>
      <w:r w:rsidR="00C161C6" w:rsidRPr="007624FB">
        <w:rPr>
          <w:rFonts w:ascii="Times New Roman" w:hAnsi="Times New Roman" w:cs="Times New Roman"/>
          <w:sz w:val="24"/>
          <w:szCs w:val="24"/>
        </w:rPr>
        <w:t xml:space="preserve">This research method emphasizes the meaning, content, and context of the data; such meaning may be direct or implicit (Hsieh &amp; Shannon, 2005). By iteratively reading </w:t>
      </w:r>
      <w:r w:rsidR="00363EDB">
        <w:rPr>
          <w:rFonts w:ascii="Times New Roman" w:hAnsi="Times New Roman" w:cs="Times New Roman"/>
          <w:sz w:val="24"/>
          <w:szCs w:val="24"/>
        </w:rPr>
        <w:t>the Fellows’</w:t>
      </w:r>
      <w:r w:rsidR="00C161C6" w:rsidRPr="007624FB">
        <w:rPr>
          <w:rFonts w:ascii="Times New Roman" w:hAnsi="Times New Roman" w:cs="Times New Roman"/>
          <w:sz w:val="24"/>
          <w:szCs w:val="24"/>
        </w:rPr>
        <w:t xml:space="preserve"> 21 letters of support, an understanding of the</w:t>
      </w:r>
      <w:r w:rsidR="00363EDB">
        <w:rPr>
          <w:rFonts w:ascii="Times New Roman" w:hAnsi="Times New Roman" w:cs="Times New Roman"/>
          <w:sz w:val="24"/>
          <w:szCs w:val="24"/>
        </w:rPr>
        <w:t>ir</w:t>
      </w:r>
      <w:r w:rsidR="00C161C6" w:rsidRPr="007624FB">
        <w:rPr>
          <w:rFonts w:ascii="Times New Roman" w:hAnsi="Times New Roman" w:cs="Times New Roman"/>
          <w:sz w:val="24"/>
          <w:szCs w:val="24"/>
        </w:rPr>
        <w:t xml:space="preserve"> views </w:t>
      </w:r>
      <w:r w:rsidR="00363EDB">
        <w:rPr>
          <w:rFonts w:ascii="Times New Roman" w:hAnsi="Times New Roman" w:cs="Times New Roman"/>
          <w:sz w:val="24"/>
          <w:szCs w:val="24"/>
        </w:rPr>
        <w:t>and</w:t>
      </w:r>
      <w:r w:rsidR="00C161C6" w:rsidRPr="007624FB">
        <w:rPr>
          <w:rFonts w:ascii="Times New Roman" w:hAnsi="Times New Roman" w:cs="Times New Roman"/>
          <w:sz w:val="24"/>
          <w:szCs w:val="24"/>
        </w:rPr>
        <w:t xml:space="preserve"> program experiences was developed through subjective interpretation. These readings provided an impression of the statements that held significance to the study. Through subsequent readings, related statements were clustered to form seven meaningful codes (Creswell, 2007). Further readings led to the merging of two codes, which resulted in s</w:t>
      </w:r>
      <w:r w:rsidR="006B7135">
        <w:rPr>
          <w:rFonts w:ascii="Times New Roman" w:hAnsi="Times New Roman" w:cs="Times New Roman"/>
          <w:sz w:val="24"/>
          <w:szCs w:val="24"/>
        </w:rPr>
        <w:t>ix</w:t>
      </w:r>
      <w:r w:rsidR="003A4F5A">
        <w:rPr>
          <w:rFonts w:ascii="Times New Roman" w:hAnsi="Times New Roman" w:cs="Times New Roman"/>
          <w:sz w:val="24"/>
          <w:szCs w:val="24"/>
        </w:rPr>
        <w:t xml:space="preserve">. Wolcott’s </w:t>
      </w:r>
      <w:r w:rsidR="00C161C6" w:rsidRPr="007624FB">
        <w:rPr>
          <w:rFonts w:ascii="Times New Roman" w:hAnsi="Times New Roman" w:cs="Times New Roman"/>
          <w:sz w:val="24"/>
          <w:szCs w:val="24"/>
        </w:rPr>
        <w:t>template (</w:t>
      </w:r>
      <w:r w:rsidR="00B659B7">
        <w:rPr>
          <w:rFonts w:ascii="Times New Roman" w:hAnsi="Times New Roman" w:cs="Times New Roman"/>
          <w:sz w:val="24"/>
          <w:szCs w:val="24"/>
        </w:rPr>
        <w:t xml:space="preserve">as </w:t>
      </w:r>
      <w:r w:rsidR="00C161C6" w:rsidRPr="007624FB">
        <w:rPr>
          <w:rFonts w:ascii="Times New Roman" w:hAnsi="Times New Roman" w:cs="Times New Roman"/>
          <w:sz w:val="24"/>
          <w:szCs w:val="24"/>
        </w:rPr>
        <w:t xml:space="preserve">cited in Creswell, 2007) was used for description and interpretation. It involved reading and highlighting significant information, looking for text patterns, and interpreting the text through specific variables of interest. Eventually, a composite description of the content analysis emerged. </w:t>
      </w:r>
    </w:p>
    <w:p w:rsidR="0096036F" w:rsidRPr="007624FB" w:rsidRDefault="0096036F" w:rsidP="0096036F">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lastRenderedPageBreak/>
        <w:t>Findings</w:t>
      </w:r>
      <w:r w:rsidR="00971E55">
        <w:rPr>
          <w:rFonts w:ascii="Times New Roman" w:hAnsi="Times New Roman" w:cs="Times New Roman"/>
          <w:b/>
          <w:sz w:val="24"/>
          <w:szCs w:val="24"/>
        </w:rPr>
        <w:t>/Results</w:t>
      </w:r>
    </w:p>
    <w:p w:rsidR="0096036F" w:rsidRPr="007624FB" w:rsidRDefault="0096036F" w:rsidP="00C161C6">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Nearly two years later, </w:t>
      </w:r>
      <w:r w:rsidR="000B20DA">
        <w:rPr>
          <w:rFonts w:ascii="Times New Roman" w:hAnsi="Times New Roman" w:cs="Times New Roman"/>
          <w:sz w:val="24"/>
          <w:szCs w:val="24"/>
        </w:rPr>
        <w:t xml:space="preserve">the </w:t>
      </w:r>
      <w:r w:rsidRPr="007624FB">
        <w:rPr>
          <w:rFonts w:ascii="Times New Roman" w:hAnsi="Times New Roman" w:cs="Times New Roman"/>
          <w:sz w:val="24"/>
          <w:szCs w:val="24"/>
        </w:rPr>
        <w:t>Fellows still had vivid memories of their experiences. Their letters passionately communicated lingering positive emotions, attachments, and loyalty to [State] University. These were indicators of enduring change in attitudes and perspectives. The</w:t>
      </w:r>
      <w:r w:rsidR="000B20DA">
        <w:rPr>
          <w:rFonts w:ascii="Times New Roman" w:hAnsi="Times New Roman" w:cs="Times New Roman"/>
          <w:sz w:val="24"/>
          <w:szCs w:val="24"/>
        </w:rPr>
        <w:t xml:space="preserve"> Fellows </w:t>
      </w:r>
      <w:r w:rsidRPr="007624FB">
        <w:rPr>
          <w:rFonts w:ascii="Times New Roman" w:hAnsi="Times New Roman" w:cs="Times New Roman"/>
          <w:sz w:val="24"/>
          <w:szCs w:val="24"/>
        </w:rPr>
        <w:t xml:space="preserve">perceived they were transformed by the training. They were recognized as resource persons on their return home. Several Fellows experienced upward mobility in their jobs, funding for education, and </w:t>
      </w:r>
      <w:r w:rsidR="00331650" w:rsidRPr="007624FB">
        <w:rPr>
          <w:rFonts w:ascii="Times New Roman" w:hAnsi="Times New Roman" w:cs="Times New Roman"/>
          <w:sz w:val="24"/>
          <w:szCs w:val="24"/>
        </w:rPr>
        <w:t xml:space="preserve">some developed </w:t>
      </w:r>
      <w:r w:rsidRPr="007624FB">
        <w:rPr>
          <w:rFonts w:ascii="Times New Roman" w:hAnsi="Times New Roman" w:cs="Times New Roman"/>
          <w:sz w:val="24"/>
          <w:szCs w:val="24"/>
        </w:rPr>
        <w:t xml:space="preserve">desires for more professional growth. Extended networks of colleagues and collaborations with other stakeholders on food security issues were realized. </w:t>
      </w:r>
    </w:p>
    <w:p w:rsidR="0096036F" w:rsidRPr="007624FB" w:rsidRDefault="0096036F" w:rsidP="0096036F">
      <w:pPr>
        <w:spacing w:line="240" w:lineRule="auto"/>
        <w:rPr>
          <w:rFonts w:ascii="Times New Roman" w:hAnsi="Times New Roman" w:cs="Times New Roman"/>
          <w:sz w:val="24"/>
          <w:szCs w:val="24"/>
        </w:rPr>
      </w:pPr>
      <w:r w:rsidRPr="007624FB">
        <w:rPr>
          <w:rFonts w:ascii="Times New Roman" w:hAnsi="Times New Roman" w:cs="Times New Roman"/>
          <w:sz w:val="24"/>
          <w:szCs w:val="24"/>
        </w:rPr>
        <w:t>Policy formulations of agricultural initiatives in different regions of Kenya were reported. Improvement in maize yields was menti</w:t>
      </w:r>
      <w:r w:rsidR="005C6789">
        <w:rPr>
          <w:rFonts w:ascii="Times New Roman" w:hAnsi="Times New Roman" w:cs="Times New Roman"/>
          <w:sz w:val="24"/>
          <w:szCs w:val="24"/>
        </w:rPr>
        <w:t xml:space="preserve">oned as the result of </w:t>
      </w:r>
      <w:r w:rsidRPr="007624FB">
        <w:rPr>
          <w:rFonts w:ascii="Times New Roman" w:hAnsi="Times New Roman" w:cs="Times New Roman"/>
          <w:sz w:val="24"/>
          <w:szCs w:val="24"/>
        </w:rPr>
        <w:t>collaboration between one Fellow and agricultural extension officers. Advocacy for youth involvement in agriculture and the promotio</w:t>
      </w:r>
      <w:r w:rsidR="006B7135">
        <w:rPr>
          <w:rFonts w:ascii="Times New Roman" w:hAnsi="Times New Roman" w:cs="Times New Roman"/>
          <w:sz w:val="24"/>
          <w:szCs w:val="24"/>
        </w:rPr>
        <w:t xml:space="preserve">n of local baby foods with </w:t>
      </w:r>
      <w:r w:rsidR="00605930">
        <w:rPr>
          <w:rFonts w:ascii="Times New Roman" w:hAnsi="Times New Roman" w:cs="Times New Roman"/>
          <w:sz w:val="24"/>
          <w:szCs w:val="24"/>
        </w:rPr>
        <w:t xml:space="preserve">improved </w:t>
      </w:r>
      <w:r w:rsidR="006B7135">
        <w:rPr>
          <w:rFonts w:ascii="Times New Roman" w:hAnsi="Times New Roman" w:cs="Times New Roman"/>
          <w:sz w:val="24"/>
          <w:szCs w:val="24"/>
        </w:rPr>
        <w:t>nutritional value were described</w:t>
      </w:r>
      <w:r w:rsidRPr="007624FB">
        <w:rPr>
          <w:rFonts w:ascii="Times New Roman" w:hAnsi="Times New Roman" w:cs="Times New Roman"/>
          <w:sz w:val="24"/>
          <w:szCs w:val="24"/>
        </w:rPr>
        <w:t xml:space="preserve">. At agricultural fairs, </w:t>
      </w:r>
      <w:r w:rsidR="006B7135">
        <w:rPr>
          <w:rFonts w:ascii="Times New Roman" w:hAnsi="Times New Roman" w:cs="Times New Roman"/>
          <w:sz w:val="24"/>
          <w:szCs w:val="24"/>
        </w:rPr>
        <w:t xml:space="preserve">the </w:t>
      </w:r>
      <w:r w:rsidRPr="007624FB">
        <w:rPr>
          <w:rFonts w:ascii="Times New Roman" w:hAnsi="Times New Roman" w:cs="Times New Roman"/>
          <w:sz w:val="24"/>
          <w:szCs w:val="24"/>
        </w:rPr>
        <w:t xml:space="preserve">Fellows shared their knowledge and experiences from the USA with farmers. Contributions of the media Fellows included radio programming, television talk-shows, mentoring other journalists, and writing investigative feature stories on food security issues. The program had stirred the Fellows into </w:t>
      </w:r>
      <w:r w:rsidRPr="007624FB">
        <w:rPr>
          <w:rFonts w:ascii="Times New Roman" w:hAnsi="Times New Roman" w:cs="Times New Roman"/>
          <w:i/>
          <w:sz w:val="24"/>
          <w:szCs w:val="24"/>
        </w:rPr>
        <w:t>actions</w:t>
      </w:r>
      <w:r w:rsidRPr="007624FB">
        <w:rPr>
          <w:rFonts w:ascii="Times New Roman" w:hAnsi="Times New Roman" w:cs="Times New Roman"/>
          <w:sz w:val="24"/>
          <w:szCs w:val="24"/>
        </w:rPr>
        <w:t xml:space="preserve"> on several fronts.</w:t>
      </w:r>
    </w:p>
    <w:p w:rsidR="0096036F" w:rsidRPr="007624FB" w:rsidRDefault="0096036F" w:rsidP="00FF309B">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t>Conclusions</w:t>
      </w:r>
    </w:p>
    <w:p w:rsidR="00FF309B" w:rsidRPr="007624FB" w:rsidRDefault="00363EDB" w:rsidP="0096036F">
      <w:pPr>
        <w:spacing w:line="240" w:lineRule="auto"/>
        <w:rPr>
          <w:rFonts w:ascii="Times New Roman" w:hAnsi="Times New Roman" w:cs="Times New Roman"/>
          <w:sz w:val="24"/>
          <w:szCs w:val="24"/>
        </w:rPr>
      </w:pPr>
      <w:r>
        <w:rPr>
          <w:rFonts w:ascii="Times New Roman" w:hAnsi="Times New Roman" w:cs="Times New Roman"/>
          <w:sz w:val="24"/>
          <w:szCs w:val="24"/>
        </w:rPr>
        <w:t>A</w:t>
      </w:r>
      <w:r w:rsidR="00FF309B" w:rsidRPr="007624FB">
        <w:rPr>
          <w:rFonts w:ascii="Times New Roman" w:hAnsi="Times New Roman" w:cs="Times New Roman"/>
          <w:sz w:val="24"/>
          <w:szCs w:val="24"/>
        </w:rPr>
        <w:t xml:space="preserve"> logical connect</w:t>
      </w:r>
      <w:r>
        <w:rPr>
          <w:rFonts w:ascii="Times New Roman" w:hAnsi="Times New Roman" w:cs="Times New Roman"/>
          <w:sz w:val="24"/>
          <w:szCs w:val="24"/>
        </w:rPr>
        <w:t>ion could be made between</w:t>
      </w:r>
      <w:r w:rsidR="00B659B7">
        <w:rPr>
          <w:rFonts w:ascii="Times New Roman" w:hAnsi="Times New Roman" w:cs="Times New Roman"/>
          <w:sz w:val="24"/>
          <w:szCs w:val="24"/>
        </w:rPr>
        <w:t xml:space="preserve"> the Fellow</w:t>
      </w:r>
      <w:r w:rsidR="00FF309B" w:rsidRPr="007624FB">
        <w:rPr>
          <w:rFonts w:ascii="Times New Roman" w:hAnsi="Times New Roman" w:cs="Times New Roman"/>
          <w:sz w:val="24"/>
          <w:szCs w:val="24"/>
        </w:rPr>
        <w:t>s</w:t>
      </w:r>
      <w:r w:rsidR="00B659B7">
        <w:rPr>
          <w:rFonts w:ascii="Times New Roman" w:hAnsi="Times New Roman" w:cs="Times New Roman"/>
          <w:sz w:val="24"/>
          <w:szCs w:val="24"/>
        </w:rPr>
        <w:t>’</w:t>
      </w:r>
      <w:r w:rsidR="00FF309B" w:rsidRPr="007624FB">
        <w:rPr>
          <w:rFonts w:ascii="Times New Roman" w:hAnsi="Times New Roman" w:cs="Times New Roman"/>
          <w:sz w:val="24"/>
          <w:szCs w:val="24"/>
        </w:rPr>
        <w:t xml:space="preserve"> positive </w:t>
      </w:r>
      <w:r>
        <w:rPr>
          <w:rFonts w:ascii="Times New Roman" w:hAnsi="Times New Roman" w:cs="Times New Roman"/>
          <w:sz w:val="24"/>
          <w:szCs w:val="24"/>
        </w:rPr>
        <w:t>change</w:t>
      </w:r>
      <w:r w:rsidR="00FF309B" w:rsidRPr="007624FB">
        <w:rPr>
          <w:rFonts w:ascii="Times New Roman" w:hAnsi="Times New Roman" w:cs="Times New Roman"/>
          <w:sz w:val="24"/>
          <w:szCs w:val="24"/>
        </w:rPr>
        <w:t xml:space="preserve"> in attitudes and perspectives, t</w:t>
      </w:r>
      <w:r w:rsidR="00605930">
        <w:rPr>
          <w:rFonts w:ascii="Times New Roman" w:hAnsi="Times New Roman" w:cs="Times New Roman"/>
          <w:sz w:val="24"/>
          <w:szCs w:val="24"/>
        </w:rPr>
        <w:t xml:space="preserve">he experiential learning </w:t>
      </w:r>
      <w:r w:rsidR="005C6789">
        <w:rPr>
          <w:rFonts w:ascii="Times New Roman" w:hAnsi="Times New Roman" w:cs="Times New Roman"/>
          <w:sz w:val="24"/>
          <w:szCs w:val="24"/>
        </w:rPr>
        <w:t xml:space="preserve">they </w:t>
      </w:r>
      <w:r w:rsidR="00605930">
        <w:rPr>
          <w:rFonts w:ascii="Times New Roman" w:hAnsi="Times New Roman" w:cs="Times New Roman"/>
          <w:sz w:val="24"/>
          <w:szCs w:val="24"/>
        </w:rPr>
        <w:t>acquir</w:t>
      </w:r>
      <w:r w:rsidR="00FF309B" w:rsidRPr="007624FB">
        <w:rPr>
          <w:rFonts w:ascii="Times New Roman" w:hAnsi="Times New Roman" w:cs="Times New Roman"/>
          <w:sz w:val="24"/>
          <w:szCs w:val="24"/>
        </w:rPr>
        <w:t xml:space="preserve">ed through </w:t>
      </w:r>
      <w:r w:rsidR="00B659B7">
        <w:rPr>
          <w:rFonts w:ascii="Times New Roman" w:hAnsi="Times New Roman" w:cs="Times New Roman"/>
          <w:sz w:val="24"/>
          <w:szCs w:val="24"/>
        </w:rPr>
        <w:t>internship</w:t>
      </w:r>
      <w:r w:rsidR="005763B1">
        <w:rPr>
          <w:rFonts w:ascii="Times New Roman" w:hAnsi="Times New Roman" w:cs="Times New Roman"/>
          <w:sz w:val="24"/>
          <w:szCs w:val="24"/>
        </w:rPr>
        <w:t>s</w:t>
      </w:r>
      <w:bookmarkStart w:id="0" w:name="_GoBack"/>
      <w:bookmarkEnd w:id="0"/>
      <w:r w:rsidR="00B659B7">
        <w:rPr>
          <w:rFonts w:ascii="Times New Roman" w:hAnsi="Times New Roman" w:cs="Times New Roman"/>
          <w:sz w:val="24"/>
          <w:szCs w:val="24"/>
        </w:rPr>
        <w:t xml:space="preserve"> and </w:t>
      </w:r>
      <w:r w:rsidR="00416D21">
        <w:rPr>
          <w:rFonts w:ascii="Times New Roman" w:hAnsi="Times New Roman" w:cs="Times New Roman"/>
          <w:sz w:val="24"/>
          <w:szCs w:val="24"/>
        </w:rPr>
        <w:t>job-shad</w:t>
      </w:r>
      <w:r w:rsidR="005C6789">
        <w:rPr>
          <w:rFonts w:ascii="Times New Roman" w:hAnsi="Times New Roman" w:cs="Times New Roman"/>
          <w:sz w:val="24"/>
          <w:szCs w:val="24"/>
        </w:rPr>
        <w:t>owing</w:t>
      </w:r>
      <w:r w:rsidR="00416D21">
        <w:rPr>
          <w:rFonts w:ascii="Times New Roman" w:hAnsi="Times New Roman" w:cs="Times New Roman"/>
          <w:sz w:val="24"/>
          <w:szCs w:val="24"/>
        </w:rPr>
        <w:t>, the continued</w:t>
      </w:r>
      <w:r w:rsidR="00FF309B" w:rsidRPr="007624FB">
        <w:rPr>
          <w:rFonts w:ascii="Times New Roman" w:hAnsi="Times New Roman" w:cs="Times New Roman"/>
          <w:sz w:val="24"/>
          <w:szCs w:val="24"/>
        </w:rPr>
        <w:t xml:space="preserve"> mentoring</w:t>
      </w:r>
      <w:r w:rsidR="00416D21">
        <w:rPr>
          <w:rFonts w:ascii="Times New Roman" w:hAnsi="Times New Roman" w:cs="Times New Roman"/>
          <w:sz w:val="24"/>
          <w:szCs w:val="24"/>
        </w:rPr>
        <w:t xml:space="preserve"> </w:t>
      </w:r>
      <w:r w:rsidR="00605930">
        <w:rPr>
          <w:rFonts w:ascii="Times New Roman" w:hAnsi="Times New Roman" w:cs="Times New Roman"/>
          <w:sz w:val="24"/>
          <w:szCs w:val="24"/>
        </w:rPr>
        <w:t xml:space="preserve">received </w:t>
      </w:r>
      <w:r w:rsidR="00416D21">
        <w:rPr>
          <w:rFonts w:ascii="Times New Roman" w:hAnsi="Times New Roman" w:cs="Times New Roman"/>
          <w:sz w:val="24"/>
          <w:szCs w:val="24"/>
        </w:rPr>
        <w:t xml:space="preserve">through </w:t>
      </w:r>
      <w:r w:rsidR="00564AD5">
        <w:rPr>
          <w:rFonts w:ascii="Times New Roman" w:hAnsi="Times New Roman" w:cs="Times New Roman"/>
          <w:sz w:val="24"/>
          <w:szCs w:val="24"/>
        </w:rPr>
        <w:t xml:space="preserve">electronic mail and </w:t>
      </w:r>
      <w:r w:rsidR="00416D21">
        <w:rPr>
          <w:rFonts w:ascii="Times New Roman" w:hAnsi="Times New Roman" w:cs="Times New Roman"/>
          <w:sz w:val="24"/>
          <w:szCs w:val="24"/>
        </w:rPr>
        <w:t>social media</w:t>
      </w:r>
      <w:r w:rsidR="00FF309B" w:rsidRPr="007624FB">
        <w:rPr>
          <w:rFonts w:ascii="Times New Roman" w:hAnsi="Times New Roman" w:cs="Times New Roman"/>
          <w:sz w:val="24"/>
          <w:szCs w:val="24"/>
        </w:rPr>
        <w:t xml:space="preserve">, </w:t>
      </w:r>
      <w:r>
        <w:rPr>
          <w:rFonts w:ascii="Times New Roman" w:hAnsi="Times New Roman" w:cs="Times New Roman"/>
          <w:sz w:val="24"/>
          <w:szCs w:val="24"/>
        </w:rPr>
        <w:t>and</w:t>
      </w:r>
      <w:r w:rsidR="00FF309B" w:rsidRPr="007624FB">
        <w:rPr>
          <w:rFonts w:ascii="Times New Roman" w:hAnsi="Times New Roman" w:cs="Times New Roman"/>
          <w:sz w:val="24"/>
          <w:szCs w:val="24"/>
        </w:rPr>
        <w:t xml:space="preserve"> their reported post-training initiatives</w:t>
      </w:r>
      <w:r w:rsidR="006B7135">
        <w:rPr>
          <w:rFonts w:ascii="Times New Roman" w:hAnsi="Times New Roman" w:cs="Times New Roman"/>
          <w:sz w:val="24"/>
          <w:szCs w:val="24"/>
        </w:rPr>
        <w:t>,</w:t>
      </w:r>
      <w:r w:rsidR="00FF309B" w:rsidRPr="007624FB">
        <w:rPr>
          <w:rFonts w:ascii="Times New Roman" w:hAnsi="Times New Roman" w:cs="Times New Roman"/>
          <w:sz w:val="24"/>
          <w:szCs w:val="24"/>
        </w:rPr>
        <w:t xml:space="preserve"> which </w:t>
      </w:r>
      <w:r>
        <w:rPr>
          <w:rFonts w:ascii="Times New Roman" w:hAnsi="Times New Roman" w:cs="Times New Roman"/>
          <w:sz w:val="24"/>
          <w:szCs w:val="24"/>
        </w:rPr>
        <w:t>they</w:t>
      </w:r>
      <w:r w:rsidR="00FF309B" w:rsidRPr="007624FB">
        <w:rPr>
          <w:rFonts w:ascii="Times New Roman" w:hAnsi="Times New Roman" w:cs="Times New Roman"/>
          <w:sz w:val="24"/>
          <w:szCs w:val="24"/>
        </w:rPr>
        <w:t xml:space="preserve"> attributed to the program. </w:t>
      </w:r>
      <w:r>
        <w:rPr>
          <w:rFonts w:ascii="Times New Roman" w:hAnsi="Times New Roman" w:cs="Times New Roman"/>
          <w:sz w:val="24"/>
          <w:szCs w:val="24"/>
        </w:rPr>
        <w:t>Post-training communication behaviors were permanently changed as was evidenced by repeated mention of their social networking skills acquired during the program.</w:t>
      </w:r>
      <w:r w:rsidR="003E3F0E" w:rsidRPr="007624FB">
        <w:rPr>
          <w:rFonts w:ascii="Times New Roman" w:hAnsi="Times New Roman" w:cs="Times New Roman"/>
          <w:sz w:val="24"/>
          <w:szCs w:val="24"/>
        </w:rPr>
        <w:t xml:space="preserve"> </w:t>
      </w:r>
      <w:r w:rsidRPr="00363EDB">
        <w:rPr>
          <w:rFonts w:ascii="Times New Roman" w:hAnsi="Times New Roman" w:cs="Times New Roman"/>
          <w:sz w:val="24"/>
          <w:szCs w:val="24"/>
        </w:rPr>
        <w:t>The keene</w:t>
      </w:r>
      <w:r w:rsidR="006B7135">
        <w:rPr>
          <w:rFonts w:ascii="Times New Roman" w:hAnsi="Times New Roman" w:cs="Times New Roman"/>
          <w:sz w:val="24"/>
          <w:szCs w:val="24"/>
        </w:rPr>
        <w:t>r interest in agriculture the Fellows exhibited in the</w:t>
      </w:r>
      <w:r w:rsidR="001674B8">
        <w:rPr>
          <w:rFonts w:ascii="Times New Roman" w:hAnsi="Times New Roman" w:cs="Times New Roman"/>
          <w:sz w:val="24"/>
          <w:szCs w:val="24"/>
        </w:rPr>
        <w:t>ir</w:t>
      </w:r>
      <w:r w:rsidRPr="00363EDB">
        <w:rPr>
          <w:rFonts w:ascii="Times New Roman" w:hAnsi="Times New Roman" w:cs="Times New Roman"/>
          <w:sz w:val="24"/>
          <w:szCs w:val="24"/>
        </w:rPr>
        <w:t xml:space="preserve"> letters of support could be interpreted as preparedness to </w:t>
      </w:r>
      <w:r w:rsidR="001674B8" w:rsidRPr="001674B8">
        <w:rPr>
          <w:rFonts w:ascii="Times New Roman" w:hAnsi="Times New Roman" w:cs="Times New Roman"/>
          <w:sz w:val="24"/>
          <w:szCs w:val="24"/>
        </w:rPr>
        <w:t xml:space="preserve">positively </w:t>
      </w:r>
      <w:r w:rsidR="001674B8">
        <w:rPr>
          <w:rFonts w:ascii="Times New Roman" w:hAnsi="Times New Roman" w:cs="Times New Roman"/>
          <w:sz w:val="24"/>
          <w:szCs w:val="24"/>
        </w:rPr>
        <w:t xml:space="preserve">contribute to </w:t>
      </w:r>
      <w:r w:rsidRPr="00363EDB">
        <w:rPr>
          <w:rFonts w:ascii="Times New Roman" w:hAnsi="Times New Roman" w:cs="Times New Roman"/>
          <w:sz w:val="24"/>
          <w:szCs w:val="24"/>
        </w:rPr>
        <w:t xml:space="preserve">food security either </w:t>
      </w:r>
      <w:r w:rsidR="001674B8">
        <w:rPr>
          <w:rFonts w:ascii="Times New Roman" w:hAnsi="Times New Roman" w:cs="Times New Roman"/>
          <w:sz w:val="24"/>
          <w:szCs w:val="24"/>
        </w:rPr>
        <w:t xml:space="preserve">as individuals </w:t>
      </w:r>
      <w:r w:rsidRPr="00363EDB">
        <w:rPr>
          <w:rFonts w:ascii="Times New Roman" w:hAnsi="Times New Roman" w:cs="Times New Roman"/>
          <w:sz w:val="24"/>
          <w:szCs w:val="24"/>
        </w:rPr>
        <w:t>or in groups.</w:t>
      </w:r>
    </w:p>
    <w:p w:rsidR="0096036F" w:rsidRPr="007624FB" w:rsidRDefault="0096036F" w:rsidP="0096036F">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t>Recommendations</w:t>
      </w:r>
      <w:r w:rsidR="00306B02">
        <w:rPr>
          <w:rFonts w:ascii="Times New Roman" w:hAnsi="Times New Roman" w:cs="Times New Roman"/>
          <w:b/>
          <w:sz w:val="24"/>
          <w:szCs w:val="24"/>
        </w:rPr>
        <w:t>/Implications</w:t>
      </w:r>
    </w:p>
    <w:p w:rsidR="00564AD5" w:rsidRDefault="0096036F" w:rsidP="0096036F">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Many individual actions and accomplishments connoting changes in the Fellows’ behaviors were found. </w:t>
      </w:r>
      <w:r w:rsidR="00306B02">
        <w:rPr>
          <w:rFonts w:ascii="Times New Roman" w:hAnsi="Times New Roman" w:cs="Times New Roman"/>
          <w:sz w:val="24"/>
          <w:szCs w:val="24"/>
        </w:rPr>
        <w:t xml:space="preserve">To that end, faculty members of </w:t>
      </w:r>
      <w:r w:rsidR="00416D21">
        <w:rPr>
          <w:rFonts w:ascii="Times New Roman" w:hAnsi="Times New Roman" w:cs="Times New Roman"/>
          <w:sz w:val="24"/>
          <w:szCs w:val="24"/>
        </w:rPr>
        <w:t>colleges of agriculture are encouraged to pursue funding from t</w:t>
      </w:r>
      <w:r w:rsidR="001B3C83">
        <w:rPr>
          <w:rFonts w:ascii="Times New Roman" w:hAnsi="Times New Roman" w:cs="Times New Roman"/>
          <w:sz w:val="24"/>
          <w:szCs w:val="24"/>
        </w:rPr>
        <w:t>he U.</w:t>
      </w:r>
      <w:r w:rsidR="00416D21">
        <w:rPr>
          <w:rFonts w:ascii="Times New Roman" w:hAnsi="Times New Roman" w:cs="Times New Roman"/>
          <w:sz w:val="24"/>
          <w:szCs w:val="24"/>
        </w:rPr>
        <w:t xml:space="preserve">S. Department of State or other sources for projects </w:t>
      </w:r>
      <w:r w:rsidR="00424F45">
        <w:rPr>
          <w:rFonts w:ascii="Times New Roman" w:hAnsi="Times New Roman" w:cs="Times New Roman"/>
          <w:sz w:val="24"/>
          <w:szCs w:val="24"/>
        </w:rPr>
        <w:t xml:space="preserve">involving </w:t>
      </w:r>
      <w:r w:rsidR="00416D21">
        <w:rPr>
          <w:rFonts w:ascii="Times New Roman" w:hAnsi="Times New Roman" w:cs="Times New Roman"/>
          <w:sz w:val="24"/>
          <w:szCs w:val="24"/>
        </w:rPr>
        <w:t xml:space="preserve">education on and communicating about </w:t>
      </w:r>
      <w:r w:rsidR="00424F45">
        <w:rPr>
          <w:rFonts w:ascii="Times New Roman" w:hAnsi="Times New Roman" w:cs="Times New Roman"/>
          <w:sz w:val="24"/>
          <w:szCs w:val="24"/>
        </w:rPr>
        <w:t>issues of agr</w:t>
      </w:r>
      <w:r w:rsidR="001B3C83">
        <w:rPr>
          <w:rFonts w:ascii="Times New Roman" w:hAnsi="Times New Roman" w:cs="Times New Roman"/>
          <w:sz w:val="24"/>
          <w:szCs w:val="24"/>
        </w:rPr>
        <w:t>icultural developm</w:t>
      </w:r>
      <w:r w:rsidR="001674B8">
        <w:rPr>
          <w:rFonts w:ascii="Times New Roman" w:hAnsi="Times New Roman" w:cs="Times New Roman"/>
          <w:sz w:val="24"/>
          <w:szCs w:val="24"/>
        </w:rPr>
        <w:t>ent and improv</w:t>
      </w:r>
      <w:r w:rsidR="00424F45">
        <w:rPr>
          <w:rFonts w:ascii="Times New Roman" w:hAnsi="Times New Roman" w:cs="Times New Roman"/>
          <w:sz w:val="24"/>
          <w:szCs w:val="24"/>
        </w:rPr>
        <w:t xml:space="preserve">ing food security in developing countries. Internships and job-shadowing experiences in particular should be facilitated for the international participants. </w:t>
      </w:r>
      <w:r w:rsidR="00306B02">
        <w:rPr>
          <w:rFonts w:ascii="Times New Roman" w:hAnsi="Times New Roman" w:cs="Times New Roman"/>
          <w:sz w:val="24"/>
          <w:szCs w:val="24"/>
        </w:rPr>
        <w:t xml:space="preserve">Follow-on activities after the international participants have returned home are </w:t>
      </w:r>
      <w:r w:rsidR="001B3C83">
        <w:rPr>
          <w:rFonts w:ascii="Times New Roman" w:hAnsi="Times New Roman" w:cs="Times New Roman"/>
          <w:sz w:val="24"/>
          <w:szCs w:val="24"/>
        </w:rPr>
        <w:t>also strongly encouraged</w:t>
      </w:r>
      <w:r w:rsidR="00306B02">
        <w:rPr>
          <w:rFonts w:ascii="Times New Roman" w:hAnsi="Times New Roman" w:cs="Times New Roman"/>
          <w:sz w:val="24"/>
          <w:szCs w:val="24"/>
        </w:rPr>
        <w:t xml:space="preserve">. </w:t>
      </w:r>
    </w:p>
    <w:p w:rsidR="00C37F7D" w:rsidRDefault="0096036F" w:rsidP="0096036F">
      <w:pPr>
        <w:spacing w:line="240" w:lineRule="auto"/>
        <w:rPr>
          <w:rFonts w:ascii="Times New Roman" w:hAnsi="Times New Roman" w:cs="Times New Roman"/>
          <w:sz w:val="24"/>
          <w:szCs w:val="24"/>
        </w:rPr>
      </w:pPr>
      <w:r w:rsidRPr="007624FB">
        <w:rPr>
          <w:rFonts w:ascii="Times New Roman" w:hAnsi="Times New Roman" w:cs="Times New Roman"/>
          <w:sz w:val="24"/>
          <w:szCs w:val="24"/>
        </w:rPr>
        <w:t xml:space="preserve">The </w:t>
      </w:r>
      <w:r w:rsidR="001B3C83">
        <w:rPr>
          <w:rFonts w:ascii="Times New Roman" w:hAnsi="Times New Roman" w:cs="Times New Roman"/>
          <w:sz w:val="24"/>
          <w:szCs w:val="24"/>
        </w:rPr>
        <w:t xml:space="preserve">Fellows’ </w:t>
      </w:r>
      <w:r w:rsidRPr="007624FB">
        <w:rPr>
          <w:rFonts w:ascii="Times New Roman" w:hAnsi="Times New Roman" w:cs="Times New Roman"/>
          <w:sz w:val="24"/>
          <w:szCs w:val="24"/>
        </w:rPr>
        <w:t xml:space="preserve">letters, however, did not reveal much describing their collective efforts in regard to </w:t>
      </w:r>
      <w:r w:rsidR="003A4F5A">
        <w:rPr>
          <w:rFonts w:ascii="Times New Roman" w:hAnsi="Times New Roman" w:cs="Times New Roman"/>
          <w:sz w:val="24"/>
          <w:szCs w:val="24"/>
        </w:rPr>
        <w:t xml:space="preserve">improving </w:t>
      </w:r>
      <w:r w:rsidRPr="007624FB">
        <w:rPr>
          <w:rFonts w:ascii="Times New Roman" w:hAnsi="Times New Roman" w:cs="Times New Roman"/>
          <w:sz w:val="24"/>
          <w:szCs w:val="24"/>
        </w:rPr>
        <w:t xml:space="preserve">food security. The evidence of theories-in-use told discrepant stories from their espoused theories </w:t>
      </w:r>
      <w:r w:rsidR="00416D21">
        <w:rPr>
          <w:rFonts w:ascii="Times New Roman" w:hAnsi="Times New Roman" w:cs="Times New Roman"/>
          <w:sz w:val="24"/>
          <w:szCs w:val="24"/>
        </w:rPr>
        <w:t xml:space="preserve">in that regard </w:t>
      </w:r>
      <w:r w:rsidRPr="007624FB">
        <w:rPr>
          <w:rFonts w:ascii="Times New Roman" w:hAnsi="Times New Roman" w:cs="Times New Roman"/>
          <w:sz w:val="24"/>
          <w:szCs w:val="24"/>
        </w:rPr>
        <w:t xml:space="preserve">(Argyris &amp; Schön, 1974). Therefore, the project’s full impact had not been realized or, perhaps, not yet. </w:t>
      </w:r>
      <w:r w:rsidR="00C37F7D" w:rsidRPr="00C37F7D">
        <w:rPr>
          <w:rFonts w:ascii="Times New Roman" w:hAnsi="Times New Roman" w:cs="Times New Roman"/>
          <w:sz w:val="24"/>
          <w:szCs w:val="24"/>
        </w:rPr>
        <w:t xml:space="preserve">Personal interviews and/or focus groups may reveal more evidence supporting that aspect of the program. Different follow-on strategies supporting more post-training collaboration may be needed. </w:t>
      </w:r>
      <w:r w:rsidR="00C37F7D">
        <w:rPr>
          <w:rFonts w:ascii="Times New Roman" w:hAnsi="Times New Roman" w:cs="Times New Roman"/>
          <w:sz w:val="24"/>
          <w:szCs w:val="24"/>
        </w:rPr>
        <w:t>Finally, k</w:t>
      </w:r>
      <w:r w:rsidR="001674B8">
        <w:rPr>
          <w:rFonts w:ascii="Times New Roman" w:hAnsi="Times New Roman" w:cs="Times New Roman"/>
          <w:sz w:val="24"/>
          <w:szCs w:val="24"/>
        </w:rPr>
        <w:t xml:space="preserve">nowing the reasons why five of the Fellows opted to not provide letters </w:t>
      </w:r>
      <w:r w:rsidR="00C37F7D">
        <w:rPr>
          <w:rFonts w:ascii="Times New Roman" w:hAnsi="Times New Roman" w:cs="Times New Roman"/>
          <w:sz w:val="24"/>
          <w:szCs w:val="24"/>
        </w:rPr>
        <w:t xml:space="preserve">of support for a new proposal </w:t>
      </w:r>
      <w:r w:rsidR="005C6789">
        <w:rPr>
          <w:rFonts w:ascii="Times New Roman" w:hAnsi="Times New Roman" w:cs="Times New Roman"/>
          <w:sz w:val="24"/>
          <w:szCs w:val="24"/>
        </w:rPr>
        <w:t>c</w:t>
      </w:r>
      <w:r w:rsidR="00C37F7D">
        <w:rPr>
          <w:rFonts w:ascii="Times New Roman" w:hAnsi="Times New Roman" w:cs="Times New Roman"/>
          <w:sz w:val="24"/>
          <w:szCs w:val="24"/>
        </w:rPr>
        <w:t xml:space="preserve">ould </w:t>
      </w:r>
      <w:r w:rsidR="00564AD5">
        <w:rPr>
          <w:rFonts w:ascii="Times New Roman" w:hAnsi="Times New Roman" w:cs="Times New Roman"/>
          <w:sz w:val="24"/>
          <w:szCs w:val="24"/>
        </w:rPr>
        <w:t xml:space="preserve">be instructive </w:t>
      </w:r>
      <w:r w:rsidR="005C6789">
        <w:rPr>
          <w:rFonts w:ascii="Times New Roman" w:hAnsi="Times New Roman" w:cs="Times New Roman"/>
          <w:sz w:val="24"/>
          <w:szCs w:val="24"/>
        </w:rPr>
        <w:t>to</w:t>
      </w:r>
      <w:r w:rsidR="00564AD5">
        <w:rPr>
          <w:rFonts w:ascii="Times New Roman" w:hAnsi="Times New Roman" w:cs="Times New Roman"/>
          <w:sz w:val="24"/>
          <w:szCs w:val="24"/>
        </w:rPr>
        <w:t xml:space="preserve"> providers of similar programs in the future</w:t>
      </w:r>
      <w:r w:rsidR="00C37F7D">
        <w:rPr>
          <w:rFonts w:ascii="Times New Roman" w:hAnsi="Times New Roman" w:cs="Times New Roman"/>
          <w:sz w:val="24"/>
          <w:szCs w:val="24"/>
        </w:rPr>
        <w:t xml:space="preserve">.  </w:t>
      </w:r>
    </w:p>
    <w:p w:rsidR="003E3F0E" w:rsidRPr="007624FB" w:rsidRDefault="003E3F0E" w:rsidP="00564AD5">
      <w:pPr>
        <w:spacing w:line="240" w:lineRule="auto"/>
        <w:jc w:val="center"/>
        <w:rPr>
          <w:rFonts w:ascii="Times New Roman" w:hAnsi="Times New Roman" w:cs="Times New Roman"/>
          <w:b/>
          <w:sz w:val="24"/>
          <w:szCs w:val="24"/>
        </w:rPr>
      </w:pPr>
      <w:r w:rsidRPr="007624FB">
        <w:rPr>
          <w:rFonts w:ascii="Times New Roman" w:hAnsi="Times New Roman" w:cs="Times New Roman"/>
          <w:b/>
          <w:sz w:val="24"/>
          <w:szCs w:val="24"/>
        </w:rPr>
        <w:lastRenderedPageBreak/>
        <w:t>References</w:t>
      </w:r>
    </w:p>
    <w:p w:rsidR="003E3F0E" w:rsidRPr="007624FB" w:rsidRDefault="003E3F0E" w:rsidP="00416D21">
      <w:pPr>
        <w:spacing w:after="0" w:line="240" w:lineRule="auto"/>
        <w:rPr>
          <w:rFonts w:ascii="Times New Roman" w:hAnsi="Times New Roman" w:cs="Times New Roman"/>
          <w:sz w:val="24"/>
          <w:szCs w:val="24"/>
        </w:rPr>
      </w:pPr>
      <w:r w:rsidRPr="007624FB">
        <w:rPr>
          <w:rFonts w:ascii="Times New Roman" w:hAnsi="Times New Roman" w:cs="Times New Roman"/>
          <w:sz w:val="24"/>
          <w:szCs w:val="24"/>
        </w:rPr>
        <w:t xml:space="preserve">Argyris, C., &amp; Schön, D. (1974). </w:t>
      </w:r>
      <w:r w:rsidRPr="007624FB">
        <w:rPr>
          <w:rFonts w:ascii="Times New Roman" w:hAnsi="Times New Roman" w:cs="Times New Roman"/>
          <w:i/>
          <w:sz w:val="24"/>
          <w:szCs w:val="24"/>
        </w:rPr>
        <w:t>Theory in practice</w:t>
      </w:r>
      <w:r w:rsidRPr="007624FB">
        <w:rPr>
          <w:rFonts w:ascii="Times New Roman" w:hAnsi="Times New Roman" w:cs="Times New Roman"/>
          <w:sz w:val="24"/>
          <w:szCs w:val="24"/>
        </w:rPr>
        <w:t>. San Francisco, CA. Jossey Bass.</w:t>
      </w:r>
    </w:p>
    <w:p w:rsidR="00416D21" w:rsidRDefault="00416D21" w:rsidP="00416D21">
      <w:pPr>
        <w:spacing w:after="0" w:line="240" w:lineRule="auto"/>
        <w:rPr>
          <w:rFonts w:ascii="Times New Roman" w:hAnsi="Times New Roman" w:cs="Times New Roman"/>
          <w:sz w:val="24"/>
          <w:szCs w:val="24"/>
        </w:rPr>
      </w:pPr>
    </w:p>
    <w:p w:rsidR="00416D21" w:rsidRDefault="003E3F0E" w:rsidP="00416D21">
      <w:pPr>
        <w:spacing w:after="0" w:line="240" w:lineRule="auto"/>
        <w:rPr>
          <w:rFonts w:ascii="Times New Roman" w:hAnsi="Times New Roman" w:cs="Times New Roman"/>
          <w:i/>
          <w:sz w:val="24"/>
          <w:szCs w:val="24"/>
        </w:rPr>
      </w:pPr>
      <w:r w:rsidRPr="007624FB">
        <w:rPr>
          <w:rFonts w:ascii="Times New Roman" w:hAnsi="Times New Roman" w:cs="Times New Roman"/>
          <w:sz w:val="24"/>
          <w:szCs w:val="24"/>
        </w:rPr>
        <w:t xml:space="preserve">Creswell, J. W. (2007). </w:t>
      </w:r>
      <w:r w:rsidRPr="007624FB">
        <w:rPr>
          <w:rFonts w:ascii="Times New Roman" w:hAnsi="Times New Roman" w:cs="Times New Roman"/>
          <w:i/>
          <w:sz w:val="24"/>
          <w:szCs w:val="24"/>
        </w:rPr>
        <w:t>Qualitative inquiry and research design</w:t>
      </w:r>
      <w:r w:rsidRPr="007624FB">
        <w:rPr>
          <w:rFonts w:ascii="Times New Roman" w:hAnsi="Times New Roman" w:cs="Times New Roman"/>
          <w:sz w:val="24"/>
          <w:szCs w:val="24"/>
        </w:rPr>
        <w:t xml:space="preserve">. </w:t>
      </w:r>
      <w:r w:rsidR="00416D21">
        <w:rPr>
          <w:rFonts w:ascii="Times New Roman" w:hAnsi="Times New Roman" w:cs="Times New Roman"/>
          <w:i/>
          <w:sz w:val="24"/>
          <w:szCs w:val="24"/>
        </w:rPr>
        <w:t xml:space="preserve">Choosing among five </w:t>
      </w:r>
    </w:p>
    <w:p w:rsidR="003E3F0E" w:rsidRPr="00416D21" w:rsidRDefault="003E3F0E" w:rsidP="00416D21">
      <w:pPr>
        <w:spacing w:after="0" w:line="240" w:lineRule="auto"/>
        <w:ind w:firstLine="720"/>
        <w:rPr>
          <w:rFonts w:ascii="Times New Roman" w:hAnsi="Times New Roman" w:cs="Times New Roman"/>
          <w:i/>
          <w:sz w:val="24"/>
          <w:szCs w:val="24"/>
        </w:rPr>
      </w:pPr>
      <w:r w:rsidRPr="007624FB">
        <w:rPr>
          <w:rFonts w:ascii="Times New Roman" w:hAnsi="Times New Roman" w:cs="Times New Roman"/>
          <w:i/>
          <w:sz w:val="24"/>
          <w:szCs w:val="24"/>
        </w:rPr>
        <w:t xml:space="preserve">approaches </w:t>
      </w:r>
      <w:r w:rsidR="00416D21">
        <w:rPr>
          <w:rFonts w:ascii="Times New Roman" w:hAnsi="Times New Roman" w:cs="Times New Roman"/>
          <w:sz w:val="24"/>
          <w:szCs w:val="24"/>
        </w:rPr>
        <w:t xml:space="preserve">(2nd </w:t>
      </w:r>
      <w:r w:rsidRPr="007624FB">
        <w:rPr>
          <w:rFonts w:ascii="Times New Roman" w:hAnsi="Times New Roman" w:cs="Times New Roman"/>
          <w:sz w:val="24"/>
          <w:szCs w:val="24"/>
        </w:rPr>
        <w:t>ed.)</w:t>
      </w:r>
      <w:r w:rsidRPr="007624FB">
        <w:rPr>
          <w:rFonts w:ascii="Times New Roman" w:hAnsi="Times New Roman" w:cs="Times New Roman"/>
          <w:i/>
          <w:sz w:val="24"/>
          <w:szCs w:val="24"/>
        </w:rPr>
        <w:t xml:space="preserve">. </w:t>
      </w:r>
      <w:r w:rsidRPr="007624FB">
        <w:rPr>
          <w:rFonts w:ascii="Times New Roman" w:hAnsi="Times New Roman" w:cs="Times New Roman"/>
          <w:sz w:val="24"/>
          <w:szCs w:val="24"/>
        </w:rPr>
        <w:t>London, England. Sage Publications.</w:t>
      </w:r>
    </w:p>
    <w:p w:rsidR="00416D21" w:rsidRDefault="00416D21" w:rsidP="00416D21">
      <w:pPr>
        <w:spacing w:after="0" w:line="240" w:lineRule="auto"/>
        <w:rPr>
          <w:rFonts w:ascii="Times New Roman" w:hAnsi="Times New Roman" w:cs="Times New Roman"/>
          <w:sz w:val="24"/>
          <w:szCs w:val="24"/>
        </w:rPr>
      </w:pPr>
    </w:p>
    <w:p w:rsidR="00416D21" w:rsidRDefault="003E3F0E" w:rsidP="00416D21">
      <w:pPr>
        <w:spacing w:after="0" w:line="240" w:lineRule="auto"/>
        <w:rPr>
          <w:rFonts w:ascii="Times New Roman" w:hAnsi="Times New Roman" w:cs="Times New Roman"/>
          <w:i/>
          <w:iCs/>
          <w:sz w:val="24"/>
          <w:szCs w:val="24"/>
        </w:rPr>
      </w:pPr>
      <w:r w:rsidRPr="007624FB">
        <w:rPr>
          <w:rFonts w:ascii="Times New Roman" w:hAnsi="Times New Roman" w:cs="Times New Roman"/>
          <w:sz w:val="24"/>
          <w:szCs w:val="24"/>
        </w:rPr>
        <w:t xml:space="preserve">Halweil, B., &amp; Nierenberg, D. (2011). </w:t>
      </w:r>
      <w:r w:rsidRPr="007624FB">
        <w:rPr>
          <w:rFonts w:ascii="Times New Roman" w:hAnsi="Times New Roman" w:cs="Times New Roman"/>
          <w:i/>
          <w:iCs/>
          <w:sz w:val="24"/>
          <w:szCs w:val="24"/>
        </w:rPr>
        <w:t xml:space="preserve">State of the world innovations that nourish the planet: </w:t>
      </w:r>
    </w:p>
    <w:p w:rsidR="003E3F0E" w:rsidRPr="00416D21" w:rsidRDefault="00416D21" w:rsidP="00416D21">
      <w:pPr>
        <w:spacing w:after="0" w:line="240" w:lineRule="auto"/>
        <w:ind w:left="720"/>
        <w:rPr>
          <w:rFonts w:ascii="Times New Roman" w:hAnsi="Times New Roman" w:cs="Times New Roman"/>
          <w:i/>
          <w:iCs/>
          <w:sz w:val="24"/>
          <w:szCs w:val="24"/>
        </w:rPr>
      </w:pPr>
      <w:r>
        <w:rPr>
          <w:rFonts w:ascii="Times New Roman" w:hAnsi="Times New Roman" w:cs="Times New Roman"/>
          <w:i/>
          <w:iCs/>
          <w:sz w:val="24"/>
          <w:szCs w:val="24"/>
        </w:rPr>
        <w:t xml:space="preserve">A </w:t>
      </w:r>
      <w:r w:rsidR="003E3F0E" w:rsidRPr="007624FB">
        <w:rPr>
          <w:rFonts w:ascii="Times New Roman" w:hAnsi="Times New Roman" w:cs="Times New Roman"/>
          <w:i/>
          <w:iCs/>
          <w:sz w:val="24"/>
          <w:szCs w:val="24"/>
        </w:rPr>
        <w:t>worldwatch institute report on progress toward a sustainable society</w:t>
      </w:r>
      <w:r w:rsidR="007624FB" w:rsidRPr="007624FB">
        <w:rPr>
          <w:rFonts w:ascii="Times New Roman" w:hAnsi="Times New Roman" w:cs="Times New Roman"/>
          <w:sz w:val="24"/>
          <w:szCs w:val="24"/>
        </w:rPr>
        <w:t>. New York, NY: W. </w:t>
      </w:r>
      <w:r>
        <w:rPr>
          <w:rFonts w:ascii="Times New Roman" w:hAnsi="Times New Roman" w:cs="Times New Roman"/>
          <w:sz w:val="24"/>
          <w:szCs w:val="24"/>
        </w:rPr>
        <w:t xml:space="preserve">W. </w:t>
      </w:r>
      <w:r w:rsidR="003E3F0E" w:rsidRPr="007624FB">
        <w:rPr>
          <w:rFonts w:ascii="Times New Roman" w:hAnsi="Times New Roman" w:cs="Times New Roman"/>
          <w:sz w:val="24"/>
          <w:szCs w:val="24"/>
        </w:rPr>
        <w:t>Norton &amp;</w:t>
      </w:r>
      <w:r w:rsidR="003E3F0E" w:rsidRPr="007624FB">
        <w:rPr>
          <w:rFonts w:ascii="Times New Roman" w:hAnsi="Times New Roman" w:cs="Times New Roman"/>
          <w:i/>
          <w:iCs/>
          <w:sz w:val="24"/>
          <w:szCs w:val="24"/>
        </w:rPr>
        <w:t xml:space="preserve"> </w:t>
      </w:r>
      <w:r w:rsidR="003E3F0E" w:rsidRPr="007624FB">
        <w:rPr>
          <w:rFonts w:ascii="Times New Roman" w:hAnsi="Times New Roman" w:cs="Times New Roman"/>
          <w:sz w:val="24"/>
          <w:szCs w:val="24"/>
        </w:rPr>
        <w:t>Company.</w:t>
      </w:r>
    </w:p>
    <w:p w:rsidR="00416D21" w:rsidRDefault="00416D21" w:rsidP="00416D21">
      <w:pPr>
        <w:spacing w:after="0" w:line="240" w:lineRule="auto"/>
        <w:rPr>
          <w:rFonts w:ascii="Times New Roman" w:hAnsi="Times New Roman" w:cs="Times New Roman"/>
          <w:sz w:val="24"/>
          <w:szCs w:val="24"/>
        </w:rPr>
      </w:pPr>
    </w:p>
    <w:p w:rsidR="00416D21" w:rsidRDefault="003E3F0E" w:rsidP="00416D21">
      <w:pPr>
        <w:spacing w:after="0" w:line="240" w:lineRule="auto"/>
        <w:rPr>
          <w:rFonts w:ascii="Times New Roman" w:hAnsi="Times New Roman" w:cs="Times New Roman"/>
          <w:i/>
          <w:sz w:val="24"/>
          <w:szCs w:val="24"/>
        </w:rPr>
      </w:pPr>
      <w:r w:rsidRPr="007624FB">
        <w:rPr>
          <w:rFonts w:ascii="Times New Roman" w:hAnsi="Times New Roman" w:cs="Times New Roman"/>
          <w:sz w:val="24"/>
          <w:szCs w:val="24"/>
        </w:rPr>
        <w:t>Harnett, J. (2012). Reducing discrepancies between teachers’ espoused theories and theories-in- </w:t>
      </w:r>
      <w:r w:rsidRPr="007624FB">
        <w:rPr>
          <w:rFonts w:ascii="Times New Roman" w:hAnsi="Times New Roman" w:cs="Times New Roman"/>
          <w:sz w:val="24"/>
          <w:szCs w:val="24"/>
        </w:rPr>
        <w:tab/>
        <w:t>use: An action research model of reflective prof</w:t>
      </w:r>
      <w:r w:rsidR="00416D21">
        <w:rPr>
          <w:rFonts w:ascii="Times New Roman" w:hAnsi="Times New Roman" w:cs="Times New Roman"/>
          <w:sz w:val="24"/>
          <w:szCs w:val="24"/>
        </w:rPr>
        <w:t xml:space="preserve">essional development. </w:t>
      </w:r>
      <w:r w:rsidR="00416D21">
        <w:rPr>
          <w:rFonts w:ascii="Times New Roman" w:hAnsi="Times New Roman" w:cs="Times New Roman"/>
          <w:i/>
          <w:sz w:val="24"/>
          <w:szCs w:val="24"/>
        </w:rPr>
        <w:t>Educational </w:t>
      </w:r>
    </w:p>
    <w:p w:rsidR="003E3F0E" w:rsidRPr="00416D21" w:rsidRDefault="00416D21" w:rsidP="00416D21">
      <w:pPr>
        <w:spacing w:after="0" w:line="240" w:lineRule="auto"/>
        <w:ind w:firstLine="720"/>
        <w:rPr>
          <w:rFonts w:ascii="Times New Roman" w:hAnsi="Times New Roman" w:cs="Times New Roman"/>
          <w:i/>
          <w:sz w:val="24"/>
          <w:szCs w:val="24"/>
        </w:rPr>
      </w:pPr>
      <w:r>
        <w:rPr>
          <w:rFonts w:ascii="Times New Roman" w:hAnsi="Times New Roman" w:cs="Times New Roman"/>
          <w:i/>
          <w:sz w:val="24"/>
          <w:szCs w:val="24"/>
        </w:rPr>
        <w:t xml:space="preserve">Action </w:t>
      </w:r>
      <w:r w:rsidR="003E3F0E" w:rsidRPr="007624FB">
        <w:rPr>
          <w:rFonts w:ascii="Times New Roman" w:hAnsi="Times New Roman" w:cs="Times New Roman"/>
          <w:i/>
          <w:sz w:val="24"/>
          <w:szCs w:val="24"/>
        </w:rPr>
        <w:t>Research Journal, 20</w:t>
      </w:r>
      <w:r w:rsidR="003E3F0E" w:rsidRPr="007624FB">
        <w:rPr>
          <w:rFonts w:ascii="Times New Roman" w:hAnsi="Times New Roman" w:cs="Times New Roman"/>
          <w:sz w:val="24"/>
          <w:szCs w:val="24"/>
        </w:rPr>
        <w:t xml:space="preserve">(3), 367-384. </w:t>
      </w:r>
      <w:r w:rsidR="003E3F0E" w:rsidRPr="007624FB">
        <w:rPr>
          <w:rFonts w:ascii="Times New Roman" w:hAnsi="Times New Roman" w:cs="Times New Roman"/>
          <w:bCs/>
          <w:sz w:val="24"/>
          <w:szCs w:val="24"/>
        </w:rPr>
        <w:t>doi:</w:t>
      </w:r>
      <w:r w:rsidR="003E3F0E" w:rsidRPr="007624FB">
        <w:rPr>
          <w:rFonts w:ascii="Times New Roman" w:hAnsi="Times New Roman" w:cs="Times New Roman"/>
          <w:sz w:val="24"/>
          <w:szCs w:val="24"/>
        </w:rPr>
        <w:t>10.1080/09650792.2012.697397</w:t>
      </w:r>
    </w:p>
    <w:p w:rsidR="00416D21" w:rsidRDefault="00416D21" w:rsidP="00416D21">
      <w:pPr>
        <w:spacing w:after="0" w:line="240" w:lineRule="auto"/>
        <w:rPr>
          <w:rFonts w:ascii="Times New Roman" w:hAnsi="Times New Roman" w:cs="Times New Roman"/>
          <w:sz w:val="24"/>
          <w:szCs w:val="24"/>
        </w:rPr>
      </w:pPr>
    </w:p>
    <w:p w:rsidR="003E3F0E" w:rsidRPr="007624FB" w:rsidRDefault="003E3F0E" w:rsidP="00416D21">
      <w:pPr>
        <w:spacing w:after="0" w:line="240" w:lineRule="auto"/>
        <w:rPr>
          <w:rFonts w:ascii="Times New Roman" w:hAnsi="Times New Roman" w:cs="Times New Roman"/>
          <w:sz w:val="24"/>
          <w:szCs w:val="24"/>
        </w:rPr>
      </w:pPr>
      <w:r w:rsidRPr="007624FB">
        <w:rPr>
          <w:rFonts w:ascii="Times New Roman" w:hAnsi="Times New Roman" w:cs="Times New Roman"/>
          <w:sz w:val="24"/>
          <w:szCs w:val="24"/>
        </w:rPr>
        <w:t xml:space="preserve">Hsieh, H., &amp; Shannon, S. (2005). Three approaches to qualitative content analysis. </w:t>
      </w:r>
      <w:r w:rsidRPr="007624FB">
        <w:rPr>
          <w:rFonts w:ascii="Times New Roman" w:hAnsi="Times New Roman" w:cs="Times New Roman"/>
          <w:i/>
          <w:sz w:val="24"/>
          <w:szCs w:val="24"/>
        </w:rPr>
        <w:t>Qualitative  </w:t>
      </w:r>
      <w:r w:rsidRPr="007624FB">
        <w:rPr>
          <w:rFonts w:ascii="Times New Roman" w:hAnsi="Times New Roman" w:cs="Times New Roman"/>
          <w:i/>
          <w:sz w:val="24"/>
          <w:szCs w:val="24"/>
        </w:rPr>
        <w:tab/>
        <w:t>Health Research, 15</w:t>
      </w:r>
      <w:r w:rsidRPr="007624FB">
        <w:rPr>
          <w:rFonts w:ascii="Times New Roman" w:hAnsi="Times New Roman" w:cs="Times New Roman"/>
          <w:sz w:val="24"/>
          <w:szCs w:val="24"/>
        </w:rPr>
        <w:t>(9), 1277-1288. doi: 10.1177/1049732305276687</w:t>
      </w:r>
    </w:p>
    <w:p w:rsidR="003E3F0E" w:rsidRPr="007624FB" w:rsidRDefault="003E3F0E" w:rsidP="00416D21">
      <w:pPr>
        <w:spacing w:after="0" w:line="240" w:lineRule="auto"/>
        <w:rPr>
          <w:rFonts w:ascii="Times New Roman" w:hAnsi="Times New Roman" w:cs="Times New Roman"/>
          <w:sz w:val="24"/>
          <w:szCs w:val="24"/>
        </w:rPr>
      </w:pPr>
    </w:p>
    <w:p w:rsidR="0096036F" w:rsidRPr="007624FB" w:rsidRDefault="0096036F" w:rsidP="00416D21">
      <w:pPr>
        <w:spacing w:line="240" w:lineRule="auto"/>
        <w:rPr>
          <w:rFonts w:ascii="Times New Roman" w:hAnsi="Times New Roman" w:cs="Times New Roman"/>
          <w:sz w:val="24"/>
          <w:szCs w:val="24"/>
        </w:rPr>
      </w:pPr>
    </w:p>
    <w:p w:rsidR="003219D6" w:rsidRPr="007624FB" w:rsidRDefault="003219D6" w:rsidP="003219D6">
      <w:pPr>
        <w:spacing w:line="240" w:lineRule="auto"/>
        <w:rPr>
          <w:rFonts w:ascii="Times New Roman" w:hAnsi="Times New Roman" w:cs="Times New Roman"/>
          <w:sz w:val="24"/>
          <w:szCs w:val="24"/>
        </w:rPr>
      </w:pPr>
    </w:p>
    <w:p w:rsidR="003219D6" w:rsidRPr="007624FB" w:rsidRDefault="003219D6" w:rsidP="003219D6">
      <w:pPr>
        <w:spacing w:line="240" w:lineRule="auto"/>
        <w:rPr>
          <w:rFonts w:ascii="Times New Roman" w:hAnsi="Times New Roman" w:cs="Times New Roman"/>
          <w:b/>
          <w:sz w:val="24"/>
          <w:szCs w:val="24"/>
        </w:rPr>
      </w:pPr>
    </w:p>
    <w:p w:rsidR="003219D6" w:rsidRPr="007624FB" w:rsidRDefault="003219D6" w:rsidP="003219D6">
      <w:pPr>
        <w:spacing w:line="240" w:lineRule="auto"/>
        <w:rPr>
          <w:rFonts w:ascii="Times New Roman" w:hAnsi="Times New Roman" w:cs="Times New Roman"/>
          <w:b/>
          <w:sz w:val="24"/>
          <w:szCs w:val="24"/>
        </w:rPr>
      </w:pPr>
    </w:p>
    <w:sectPr w:rsidR="003219D6" w:rsidRPr="007624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Arial Rounded MT Bold"/>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listo MT"/>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9D6"/>
    <w:rsid w:val="000649BA"/>
    <w:rsid w:val="000B20DA"/>
    <w:rsid w:val="001674B8"/>
    <w:rsid w:val="001B3C83"/>
    <w:rsid w:val="00256C48"/>
    <w:rsid w:val="002D5CDA"/>
    <w:rsid w:val="00306B02"/>
    <w:rsid w:val="003219D6"/>
    <w:rsid w:val="00331650"/>
    <w:rsid w:val="00363EDB"/>
    <w:rsid w:val="00382A6B"/>
    <w:rsid w:val="003A4F5A"/>
    <w:rsid w:val="003E3F0E"/>
    <w:rsid w:val="00416D21"/>
    <w:rsid w:val="00424F45"/>
    <w:rsid w:val="004555EF"/>
    <w:rsid w:val="004D7494"/>
    <w:rsid w:val="00520470"/>
    <w:rsid w:val="00564AD5"/>
    <w:rsid w:val="005763B1"/>
    <w:rsid w:val="005C5DC2"/>
    <w:rsid w:val="005C6789"/>
    <w:rsid w:val="00605930"/>
    <w:rsid w:val="006B7135"/>
    <w:rsid w:val="007624FB"/>
    <w:rsid w:val="008F0C21"/>
    <w:rsid w:val="0096036F"/>
    <w:rsid w:val="00971E55"/>
    <w:rsid w:val="009D41AA"/>
    <w:rsid w:val="00A06737"/>
    <w:rsid w:val="00B659B7"/>
    <w:rsid w:val="00C161C6"/>
    <w:rsid w:val="00C37F7D"/>
    <w:rsid w:val="00FF3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4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4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1437">
      <w:bodyDiv w:val="1"/>
      <w:marLeft w:val="0"/>
      <w:marRight w:val="0"/>
      <w:marTop w:val="0"/>
      <w:marBottom w:val="0"/>
      <w:divBdr>
        <w:top w:val="none" w:sz="0" w:space="0" w:color="auto"/>
        <w:left w:val="none" w:sz="0" w:space="0" w:color="auto"/>
        <w:bottom w:val="none" w:sz="0" w:space="0" w:color="auto"/>
        <w:right w:val="none" w:sz="0" w:space="0" w:color="auto"/>
      </w:divBdr>
    </w:div>
    <w:div w:id="277833921">
      <w:bodyDiv w:val="1"/>
      <w:marLeft w:val="0"/>
      <w:marRight w:val="0"/>
      <w:marTop w:val="0"/>
      <w:marBottom w:val="0"/>
      <w:divBdr>
        <w:top w:val="none" w:sz="0" w:space="0" w:color="auto"/>
        <w:left w:val="none" w:sz="0" w:space="0" w:color="auto"/>
        <w:bottom w:val="none" w:sz="0" w:space="0" w:color="auto"/>
        <w:right w:val="none" w:sz="0" w:space="0" w:color="auto"/>
      </w:divBdr>
    </w:div>
    <w:div w:id="456337112">
      <w:bodyDiv w:val="1"/>
      <w:marLeft w:val="0"/>
      <w:marRight w:val="0"/>
      <w:marTop w:val="0"/>
      <w:marBottom w:val="0"/>
      <w:divBdr>
        <w:top w:val="none" w:sz="0" w:space="0" w:color="auto"/>
        <w:left w:val="none" w:sz="0" w:space="0" w:color="auto"/>
        <w:bottom w:val="none" w:sz="0" w:space="0" w:color="auto"/>
        <w:right w:val="none" w:sz="0" w:space="0" w:color="auto"/>
      </w:divBdr>
    </w:div>
    <w:div w:id="517043664">
      <w:bodyDiv w:val="1"/>
      <w:marLeft w:val="0"/>
      <w:marRight w:val="0"/>
      <w:marTop w:val="0"/>
      <w:marBottom w:val="0"/>
      <w:divBdr>
        <w:top w:val="none" w:sz="0" w:space="0" w:color="auto"/>
        <w:left w:val="none" w:sz="0" w:space="0" w:color="auto"/>
        <w:bottom w:val="none" w:sz="0" w:space="0" w:color="auto"/>
        <w:right w:val="none" w:sz="0" w:space="0" w:color="auto"/>
      </w:divBdr>
    </w:div>
    <w:div w:id="1076586703">
      <w:bodyDiv w:val="1"/>
      <w:marLeft w:val="0"/>
      <w:marRight w:val="0"/>
      <w:marTop w:val="0"/>
      <w:marBottom w:val="0"/>
      <w:divBdr>
        <w:top w:val="none" w:sz="0" w:space="0" w:color="auto"/>
        <w:left w:val="none" w:sz="0" w:space="0" w:color="auto"/>
        <w:bottom w:val="none" w:sz="0" w:space="0" w:color="auto"/>
        <w:right w:val="none" w:sz="0" w:space="0" w:color="auto"/>
      </w:divBdr>
    </w:div>
    <w:div w:id="120220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Matofari, Matofari</dc:creator>
  <cp:lastModifiedBy>M. Craig Edwards</cp:lastModifiedBy>
  <cp:revision>2</cp:revision>
  <cp:lastPrinted>2013-10-14T16:02:00Z</cp:lastPrinted>
  <dcterms:created xsi:type="dcterms:W3CDTF">2013-10-14T16:32:00Z</dcterms:created>
  <dcterms:modified xsi:type="dcterms:W3CDTF">2013-10-14T16:32:00Z</dcterms:modified>
</cp:coreProperties>
</file>