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2106D3" w14:textId="77777777" w:rsidR="001F6978" w:rsidRPr="005F4D58" w:rsidRDefault="001F6978" w:rsidP="001F6978">
      <w:pPr>
        <w:jc w:val="center"/>
        <w:rPr>
          <w:rFonts w:ascii="Times New Roman" w:hAnsi="Times New Roman" w:cs="Times New Roman"/>
          <w:sz w:val="24"/>
          <w:szCs w:val="24"/>
        </w:rPr>
      </w:pPr>
      <w:r w:rsidRPr="005F4D58">
        <w:rPr>
          <w:rFonts w:ascii="Times New Roman" w:hAnsi="Times New Roman" w:cs="Times New Roman"/>
          <w:sz w:val="24"/>
          <w:szCs w:val="24"/>
        </w:rPr>
        <w:t>Human Learning and Transformational Play: Using Electronic Gaming and Agricultural Education to Reduce Fatalities Among Teenage Youth.</w:t>
      </w:r>
    </w:p>
    <w:p w14:paraId="300F7C4F" w14:textId="77777777" w:rsidR="001F6978" w:rsidRPr="005F4D58" w:rsidRDefault="001F6978" w:rsidP="001F6978">
      <w:pPr>
        <w:jc w:val="center"/>
        <w:rPr>
          <w:rFonts w:ascii="Times New Roman" w:hAnsi="Times New Roman" w:cs="Times New Roman"/>
          <w:sz w:val="24"/>
          <w:szCs w:val="24"/>
        </w:rPr>
      </w:pPr>
    </w:p>
    <w:p w14:paraId="5D20AA41" w14:textId="77777777" w:rsidR="001F6978" w:rsidRPr="005F4D58" w:rsidRDefault="001F6978" w:rsidP="001F6978">
      <w:pPr>
        <w:jc w:val="center"/>
        <w:rPr>
          <w:rFonts w:ascii="Times New Roman" w:hAnsi="Times New Roman" w:cs="Times New Roman"/>
          <w:sz w:val="24"/>
          <w:szCs w:val="24"/>
        </w:rPr>
      </w:pPr>
      <w:r w:rsidRPr="005F4D58">
        <w:rPr>
          <w:rFonts w:ascii="Times New Roman" w:hAnsi="Times New Roman" w:cs="Times New Roman"/>
          <w:sz w:val="24"/>
          <w:szCs w:val="24"/>
        </w:rPr>
        <w:t xml:space="preserve">Innovative Idea Poster </w:t>
      </w:r>
    </w:p>
    <w:p w14:paraId="49306B5C" w14:textId="77777777" w:rsidR="001F6978" w:rsidRPr="005F4D58" w:rsidRDefault="001F6978" w:rsidP="001F6978">
      <w:pPr>
        <w:jc w:val="center"/>
        <w:rPr>
          <w:rFonts w:ascii="Times New Roman" w:hAnsi="Times New Roman" w:cs="Times New Roman"/>
          <w:sz w:val="24"/>
          <w:szCs w:val="24"/>
        </w:rPr>
      </w:pPr>
      <w:r w:rsidRPr="005F4D58">
        <w:rPr>
          <w:rFonts w:ascii="Times New Roman" w:hAnsi="Times New Roman" w:cs="Times New Roman"/>
          <w:sz w:val="24"/>
          <w:szCs w:val="24"/>
        </w:rPr>
        <w:t xml:space="preserve">Submitted to the Southern Region Conference for the </w:t>
      </w:r>
    </w:p>
    <w:p w14:paraId="619389E7" w14:textId="77777777" w:rsidR="001F6978" w:rsidRPr="005F4D58" w:rsidRDefault="001F6978" w:rsidP="001F6978">
      <w:pPr>
        <w:jc w:val="center"/>
        <w:rPr>
          <w:rFonts w:ascii="Times New Roman" w:hAnsi="Times New Roman" w:cs="Times New Roman"/>
          <w:sz w:val="24"/>
          <w:szCs w:val="24"/>
        </w:rPr>
      </w:pPr>
      <w:r w:rsidRPr="005F4D58">
        <w:rPr>
          <w:rFonts w:ascii="Times New Roman" w:hAnsi="Times New Roman" w:cs="Times New Roman"/>
          <w:sz w:val="24"/>
          <w:szCs w:val="24"/>
        </w:rPr>
        <w:t>American Association for Agricultural Educators</w:t>
      </w:r>
    </w:p>
    <w:p w14:paraId="741E48D1" w14:textId="77777777" w:rsidR="001F6978" w:rsidRPr="005F4D58" w:rsidRDefault="001F6978" w:rsidP="001F6978">
      <w:pPr>
        <w:jc w:val="center"/>
        <w:rPr>
          <w:rFonts w:ascii="Times New Roman" w:hAnsi="Times New Roman" w:cs="Times New Roman"/>
          <w:sz w:val="24"/>
          <w:szCs w:val="24"/>
        </w:rPr>
      </w:pPr>
    </w:p>
    <w:p w14:paraId="48DC7B54"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Dr. Stacy K. Vincent</w:t>
      </w:r>
    </w:p>
    <w:p w14:paraId="4D7413AA"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University of Kentucky</w:t>
      </w:r>
    </w:p>
    <w:p w14:paraId="79234BE7"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College of Agriculture, Food, and Environment</w:t>
      </w:r>
    </w:p>
    <w:p w14:paraId="5A23D361" w14:textId="77777777" w:rsidR="001F6978" w:rsidRPr="005F4D58" w:rsidRDefault="001F6978" w:rsidP="001F6978">
      <w:pPr>
        <w:spacing w:after="0" w:line="240" w:lineRule="auto"/>
        <w:jc w:val="center"/>
        <w:rPr>
          <w:rFonts w:ascii="Times New Roman" w:hAnsi="Times New Roman" w:cs="Times New Roman"/>
          <w:sz w:val="24"/>
          <w:szCs w:val="24"/>
        </w:rPr>
      </w:pPr>
    </w:p>
    <w:p w14:paraId="2B7110D3"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Mr. Brian Welch</w:t>
      </w:r>
    </w:p>
    <w:p w14:paraId="2B9F274D"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University of Kentucky</w:t>
      </w:r>
    </w:p>
    <w:p w14:paraId="13B374BD"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College of Agriculture, Food, and Environment</w:t>
      </w:r>
    </w:p>
    <w:p w14:paraId="6692403D" w14:textId="77777777" w:rsidR="001F6978" w:rsidRPr="005F4D58" w:rsidRDefault="001F6978" w:rsidP="001F6978">
      <w:pPr>
        <w:spacing w:after="0" w:line="240" w:lineRule="auto"/>
        <w:jc w:val="center"/>
        <w:rPr>
          <w:rFonts w:ascii="Times New Roman" w:hAnsi="Times New Roman" w:cs="Times New Roman"/>
          <w:sz w:val="24"/>
          <w:szCs w:val="24"/>
        </w:rPr>
      </w:pPr>
    </w:p>
    <w:p w14:paraId="13B74C3D"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Dr. Joan Mazur</w:t>
      </w:r>
    </w:p>
    <w:p w14:paraId="79F47F19"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University of Kentucky</w:t>
      </w:r>
    </w:p>
    <w:p w14:paraId="33BCD21A" w14:textId="77777777" w:rsidR="001F697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College of Education</w:t>
      </w:r>
    </w:p>
    <w:p w14:paraId="5ED26066" w14:textId="77777777" w:rsidR="00765EA0" w:rsidRDefault="00765EA0" w:rsidP="001F6978">
      <w:pPr>
        <w:spacing w:after="0" w:line="240" w:lineRule="auto"/>
        <w:jc w:val="center"/>
        <w:rPr>
          <w:rFonts w:ascii="Times New Roman" w:hAnsi="Times New Roman" w:cs="Times New Roman"/>
          <w:sz w:val="24"/>
          <w:szCs w:val="24"/>
        </w:rPr>
      </w:pPr>
    </w:p>
    <w:p w14:paraId="47C90178" w14:textId="0C6C07C1" w:rsidR="00765EA0" w:rsidRDefault="00765EA0" w:rsidP="001F69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Ms. Jennifer Watson</w:t>
      </w:r>
    </w:p>
    <w:p w14:paraId="054A3F53" w14:textId="64C9D2A4" w:rsidR="00765EA0" w:rsidRDefault="00765EA0" w:rsidP="001F69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Kentucky</w:t>
      </w:r>
    </w:p>
    <w:p w14:paraId="27723E39" w14:textId="2DA2D7CA" w:rsidR="00765EA0" w:rsidRPr="005F4D58" w:rsidRDefault="00765EA0" w:rsidP="001F69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of Education</w:t>
      </w:r>
    </w:p>
    <w:p w14:paraId="6DD4F833" w14:textId="77777777" w:rsidR="001F6978" w:rsidRPr="005F4D58" w:rsidRDefault="001F6978" w:rsidP="001F6978">
      <w:pPr>
        <w:spacing w:after="0" w:line="240" w:lineRule="auto"/>
        <w:jc w:val="center"/>
        <w:rPr>
          <w:rFonts w:ascii="Times New Roman" w:hAnsi="Times New Roman" w:cs="Times New Roman"/>
          <w:sz w:val="24"/>
          <w:szCs w:val="24"/>
        </w:rPr>
      </w:pPr>
    </w:p>
    <w:p w14:paraId="1E42A4AE"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Dr. Lucas Maxwell</w:t>
      </w:r>
    </w:p>
    <w:p w14:paraId="7DB46D44"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Arkansas Tech University</w:t>
      </w:r>
    </w:p>
    <w:p w14:paraId="0DD0C38A"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College of Engineering and Applied Sciences</w:t>
      </w:r>
    </w:p>
    <w:p w14:paraId="1CEA4619" w14:textId="77777777" w:rsidR="001F6978" w:rsidRPr="005F4D58" w:rsidRDefault="001F6978" w:rsidP="001F6978">
      <w:pPr>
        <w:spacing w:after="0" w:line="240" w:lineRule="auto"/>
        <w:jc w:val="center"/>
        <w:rPr>
          <w:rFonts w:ascii="Times New Roman" w:hAnsi="Times New Roman" w:cs="Times New Roman"/>
          <w:sz w:val="24"/>
          <w:szCs w:val="24"/>
        </w:rPr>
      </w:pPr>
    </w:p>
    <w:p w14:paraId="628FF310"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Dr. Antoine Alston</w:t>
      </w:r>
    </w:p>
    <w:p w14:paraId="476C9FAD"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North Carolina A&amp;T State University</w:t>
      </w:r>
    </w:p>
    <w:p w14:paraId="2D369B25" w14:textId="77777777" w:rsidR="001F6978" w:rsidRPr="005F4D58" w:rsidRDefault="001F6978" w:rsidP="001F6978">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School of Agriculture and Environmental Sciences</w:t>
      </w:r>
      <w:r w:rsidRPr="005F4D58">
        <w:rPr>
          <w:rFonts w:ascii="Times New Roman" w:hAnsi="Times New Roman" w:cs="Times New Roman"/>
          <w:sz w:val="24"/>
          <w:szCs w:val="24"/>
        </w:rPr>
        <w:br w:type="page"/>
      </w:r>
      <w:r w:rsidRPr="00F350DB">
        <w:rPr>
          <w:rFonts w:ascii="Times New Roman" w:hAnsi="Times New Roman" w:cs="Times New Roman"/>
          <w:b/>
          <w:sz w:val="24"/>
          <w:szCs w:val="24"/>
        </w:rPr>
        <w:lastRenderedPageBreak/>
        <w:t>Human Learning and Transformational Play: Using Electronic Gaming and Agricultural Education to Reduce Fatalities Among Teenage Youth.</w:t>
      </w:r>
    </w:p>
    <w:p w14:paraId="22EAB87A" w14:textId="77777777" w:rsidR="001F6978" w:rsidRPr="005F4D58" w:rsidRDefault="001F6978" w:rsidP="001F6978">
      <w:pPr>
        <w:spacing w:after="0" w:line="240" w:lineRule="auto"/>
        <w:jc w:val="center"/>
        <w:rPr>
          <w:rFonts w:ascii="Times New Roman" w:hAnsi="Times New Roman" w:cs="Times New Roman"/>
          <w:sz w:val="24"/>
          <w:szCs w:val="24"/>
        </w:rPr>
      </w:pPr>
    </w:p>
    <w:p w14:paraId="055716C4" w14:textId="7910FED8" w:rsidR="009E3443" w:rsidRDefault="001F6978" w:rsidP="009E3443">
      <w:pPr>
        <w:spacing w:after="0" w:line="240" w:lineRule="auto"/>
        <w:jc w:val="center"/>
        <w:rPr>
          <w:rFonts w:ascii="Times New Roman" w:hAnsi="Times New Roman" w:cs="Times New Roman"/>
          <w:sz w:val="24"/>
          <w:szCs w:val="24"/>
        </w:rPr>
      </w:pPr>
      <w:r w:rsidRPr="005F4D58">
        <w:rPr>
          <w:rFonts w:ascii="Times New Roman" w:hAnsi="Times New Roman" w:cs="Times New Roman"/>
          <w:sz w:val="24"/>
          <w:szCs w:val="24"/>
        </w:rPr>
        <w:t>Introduction/Need for an Innovative Idea</w:t>
      </w:r>
    </w:p>
    <w:p w14:paraId="1C0D93AA" w14:textId="77777777" w:rsidR="009E3443" w:rsidRDefault="009E3443" w:rsidP="009E3443">
      <w:pPr>
        <w:spacing w:after="0" w:line="240" w:lineRule="auto"/>
        <w:jc w:val="center"/>
        <w:rPr>
          <w:rFonts w:ascii="Times New Roman" w:hAnsi="Times New Roman" w:cs="Times New Roman"/>
          <w:sz w:val="24"/>
          <w:szCs w:val="24"/>
        </w:rPr>
      </w:pPr>
    </w:p>
    <w:p w14:paraId="11A48C5D" w14:textId="169E6DAE" w:rsidR="005E258A" w:rsidRPr="005F4D58" w:rsidRDefault="001F6978" w:rsidP="00412D87">
      <w:pPr>
        <w:spacing w:after="0" w:line="240" w:lineRule="auto"/>
        <w:ind w:firstLine="720"/>
        <w:rPr>
          <w:rFonts w:ascii="Times New Roman" w:eastAsia="Arial Unicode MS" w:hAnsi="Times New Roman" w:cs="Times New Roman"/>
          <w:color w:val="000000"/>
          <w:sz w:val="24"/>
          <w:szCs w:val="24"/>
        </w:rPr>
      </w:pPr>
      <w:r w:rsidRPr="005F4D58">
        <w:rPr>
          <w:rFonts w:ascii="Times New Roman" w:hAnsi="Times New Roman" w:cs="Times New Roman"/>
          <w:sz w:val="24"/>
          <w:szCs w:val="24"/>
        </w:rPr>
        <w:t xml:space="preserve">Today’s youth </w:t>
      </w:r>
      <w:proofErr w:type="gramStart"/>
      <w:r w:rsidRPr="005F4D58">
        <w:rPr>
          <w:rFonts w:ascii="Times New Roman" w:hAnsi="Times New Roman" w:cs="Times New Roman"/>
          <w:sz w:val="24"/>
          <w:szCs w:val="24"/>
        </w:rPr>
        <w:t>are immersed</w:t>
      </w:r>
      <w:proofErr w:type="gramEnd"/>
      <w:r w:rsidRPr="005F4D58">
        <w:rPr>
          <w:rFonts w:ascii="Times New Roman" w:hAnsi="Times New Roman" w:cs="Times New Roman"/>
          <w:sz w:val="24"/>
          <w:szCs w:val="24"/>
        </w:rPr>
        <w:t xml:space="preserve"> in a digital technology era. Several areas of technology have found </w:t>
      </w:r>
      <w:r w:rsidR="00EC2763">
        <w:rPr>
          <w:rFonts w:ascii="Times New Roman" w:hAnsi="Times New Roman" w:cs="Times New Roman"/>
          <w:sz w:val="24"/>
          <w:szCs w:val="24"/>
        </w:rPr>
        <w:t>a</w:t>
      </w:r>
      <w:r w:rsidRPr="005F4D58">
        <w:rPr>
          <w:rFonts w:ascii="Times New Roman" w:hAnsi="Times New Roman" w:cs="Times New Roman"/>
          <w:sz w:val="24"/>
          <w:szCs w:val="24"/>
        </w:rPr>
        <w:t xml:space="preserve"> place in the educational setting. However, one of the largest sectors of technology, </w:t>
      </w:r>
      <w:r w:rsidR="00EC2763">
        <w:rPr>
          <w:rFonts w:ascii="Times New Roman" w:hAnsi="Times New Roman" w:cs="Times New Roman"/>
          <w:sz w:val="24"/>
          <w:szCs w:val="24"/>
        </w:rPr>
        <w:t xml:space="preserve">digital </w:t>
      </w:r>
      <w:r w:rsidRPr="005F4D58">
        <w:rPr>
          <w:rFonts w:ascii="Times New Roman" w:hAnsi="Times New Roman" w:cs="Times New Roman"/>
          <w:sz w:val="24"/>
          <w:szCs w:val="24"/>
        </w:rPr>
        <w:t xml:space="preserve">gaming, has found limitations in teaching </w:t>
      </w:r>
      <w:r w:rsidR="00CA0E3B">
        <w:rPr>
          <w:rFonts w:ascii="Times New Roman" w:hAnsi="Times New Roman" w:cs="Times New Roman"/>
          <w:sz w:val="24"/>
          <w:szCs w:val="24"/>
        </w:rPr>
        <w:t>due to concerns with connectivity with instructor, adoption, and time management</w:t>
      </w:r>
      <w:r w:rsidRPr="005F4D58">
        <w:rPr>
          <w:rFonts w:ascii="Times New Roman" w:hAnsi="Times New Roman" w:cs="Times New Roman"/>
          <w:sz w:val="24"/>
          <w:szCs w:val="24"/>
        </w:rPr>
        <w:t xml:space="preserve">. </w:t>
      </w:r>
      <w:r w:rsidR="00DE709C" w:rsidRPr="005F4D58">
        <w:rPr>
          <w:rFonts w:ascii="Times New Roman" w:eastAsia="Arial Unicode MS" w:hAnsi="Times New Roman" w:cs="Times New Roman"/>
          <w:color w:val="000000"/>
          <w:sz w:val="24"/>
          <w:szCs w:val="24"/>
        </w:rPr>
        <w:t>Cognitive Evaluation Theory (CET) based research demonstrates that</w:t>
      </w:r>
      <w:r w:rsidR="007C436A" w:rsidRPr="005F4D58">
        <w:rPr>
          <w:rFonts w:ascii="Times New Roman" w:eastAsia="Arial Unicode MS" w:hAnsi="Times New Roman" w:cs="Times New Roman"/>
          <w:color w:val="000000"/>
          <w:sz w:val="24"/>
          <w:szCs w:val="24"/>
        </w:rPr>
        <w:t xml:space="preserve"> such</w:t>
      </w:r>
      <w:r w:rsidR="00DE709C" w:rsidRPr="005F4D58">
        <w:rPr>
          <w:rFonts w:ascii="Times New Roman" w:eastAsia="Arial Unicode MS" w:hAnsi="Times New Roman" w:cs="Times New Roman"/>
          <w:color w:val="000000"/>
          <w:sz w:val="24"/>
          <w:szCs w:val="24"/>
        </w:rPr>
        <w:t xml:space="preserve"> </w:t>
      </w:r>
      <w:r w:rsidR="003E5420">
        <w:rPr>
          <w:rFonts w:ascii="Times New Roman" w:eastAsia="Arial Unicode MS" w:hAnsi="Times New Roman" w:cs="Times New Roman"/>
          <w:color w:val="000000"/>
          <w:sz w:val="24"/>
          <w:szCs w:val="24"/>
        </w:rPr>
        <w:t>games</w:t>
      </w:r>
      <w:r w:rsidR="00DE709C" w:rsidRPr="005F4D58">
        <w:rPr>
          <w:rFonts w:ascii="Times New Roman" w:eastAsia="Arial Unicode MS" w:hAnsi="Times New Roman" w:cs="Times New Roman"/>
          <w:color w:val="000000"/>
          <w:sz w:val="24"/>
          <w:szCs w:val="24"/>
        </w:rPr>
        <w:t xml:space="preserve"> foster greater intrinsic motivation to the extent to which they satisfy three fundamental human needs: the need for </w:t>
      </w:r>
      <w:r w:rsidR="00DE709C" w:rsidRPr="005F4D58">
        <w:rPr>
          <w:rFonts w:ascii="Times New Roman" w:eastAsia="Arial Unicode MS" w:hAnsi="Times New Roman" w:cs="Times New Roman"/>
          <w:i/>
          <w:iCs/>
          <w:color w:val="000000"/>
          <w:sz w:val="24"/>
          <w:szCs w:val="24"/>
        </w:rPr>
        <w:t>competence</w:t>
      </w:r>
      <w:r w:rsidR="00DE709C" w:rsidRPr="005F4D58">
        <w:rPr>
          <w:rFonts w:ascii="Times New Roman" w:eastAsia="Arial Unicode MS" w:hAnsi="Times New Roman" w:cs="Times New Roman"/>
          <w:color w:val="000000"/>
          <w:sz w:val="24"/>
          <w:szCs w:val="24"/>
        </w:rPr>
        <w:t> (sense of efficacy), </w:t>
      </w:r>
      <w:r w:rsidR="00DE709C" w:rsidRPr="005F4D58">
        <w:rPr>
          <w:rFonts w:ascii="Times New Roman" w:eastAsia="Arial Unicode MS" w:hAnsi="Times New Roman" w:cs="Times New Roman"/>
          <w:i/>
          <w:iCs/>
          <w:color w:val="000000"/>
          <w:sz w:val="24"/>
          <w:szCs w:val="24"/>
        </w:rPr>
        <w:t>autonomy</w:t>
      </w:r>
      <w:r w:rsidR="00DE709C" w:rsidRPr="005F4D58">
        <w:rPr>
          <w:rFonts w:ascii="Times New Roman" w:eastAsia="Arial Unicode MS" w:hAnsi="Times New Roman" w:cs="Times New Roman"/>
          <w:color w:val="000000"/>
          <w:sz w:val="24"/>
          <w:szCs w:val="24"/>
        </w:rPr>
        <w:t> (volition and personal agency), and </w:t>
      </w:r>
      <w:r w:rsidR="00DE709C" w:rsidRPr="005F4D58">
        <w:rPr>
          <w:rFonts w:ascii="Times New Roman" w:eastAsia="Arial Unicode MS" w:hAnsi="Times New Roman" w:cs="Times New Roman"/>
          <w:i/>
          <w:iCs/>
          <w:color w:val="000000"/>
          <w:sz w:val="24"/>
          <w:szCs w:val="24"/>
        </w:rPr>
        <w:t>relatedness</w:t>
      </w:r>
      <w:r w:rsidR="00DE709C" w:rsidRPr="005F4D58">
        <w:rPr>
          <w:rFonts w:ascii="Times New Roman" w:eastAsia="Arial Unicode MS" w:hAnsi="Times New Roman" w:cs="Times New Roman"/>
          <w:color w:val="000000"/>
          <w:sz w:val="24"/>
          <w:szCs w:val="24"/>
        </w:rPr>
        <w:t> (so</w:t>
      </w:r>
      <w:r w:rsidR="003E5420">
        <w:rPr>
          <w:rFonts w:ascii="Times New Roman" w:eastAsia="Arial Unicode MS" w:hAnsi="Times New Roman" w:cs="Times New Roman"/>
          <w:color w:val="000000"/>
          <w:sz w:val="24"/>
          <w:szCs w:val="24"/>
        </w:rPr>
        <w:t xml:space="preserve">cial connectedness) </w:t>
      </w:r>
      <w:r w:rsidR="003E5420" w:rsidRPr="00F350DB">
        <w:rPr>
          <w:rFonts w:ascii="Times New Roman" w:eastAsia="Arial Unicode MS" w:hAnsi="Times New Roman" w:cs="Times New Roman"/>
          <w:sz w:val="24"/>
          <w:szCs w:val="24"/>
        </w:rPr>
        <w:t>(</w:t>
      </w:r>
      <w:hyperlink r:id="rId6" w:anchor="138" w:history="1">
        <w:r w:rsidR="00DE709C" w:rsidRPr="00F350DB">
          <w:rPr>
            <w:rStyle w:val="Hyperlink"/>
            <w:rFonts w:ascii="Times New Roman" w:eastAsia="Arial Unicode MS" w:hAnsi="Times New Roman" w:cs="Times New Roman"/>
            <w:color w:val="auto"/>
            <w:sz w:val="24"/>
            <w:szCs w:val="24"/>
            <w:u w:val="none"/>
          </w:rPr>
          <w:t xml:space="preserve">Ryan &amp; </w:t>
        </w:r>
        <w:proofErr w:type="spellStart"/>
        <w:r w:rsidR="00DE709C" w:rsidRPr="00F350DB">
          <w:rPr>
            <w:rStyle w:val="Hyperlink"/>
            <w:rFonts w:ascii="Times New Roman" w:eastAsia="Arial Unicode MS" w:hAnsi="Times New Roman" w:cs="Times New Roman"/>
            <w:color w:val="auto"/>
            <w:sz w:val="24"/>
            <w:szCs w:val="24"/>
            <w:u w:val="none"/>
          </w:rPr>
          <w:t>Deci</w:t>
        </w:r>
        <w:proofErr w:type="spellEnd"/>
        <w:r w:rsidR="00DE709C" w:rsidRPr="00F350DB">
          <w:rPr>
            <w:rStyle w:val="Hyperlink"/>
            <w:rFonts w:ascii="Times New Roman" w:eastAsia="Arial Unicode MS" w:hAnsi="Times New Roman" w:cs="Times New Roman"/>
            <w:color w:val="auto"/>
            <w:sz w:val="24"/>
            <w:szCs w:val="24"/>
            <w:u w:val="none"/>
          </w:rPr>
          <w:t>, 2000</w:t>
        </w:r>
      </w:hyperlink>
      <w:r w:rsidR="00DE709C" w:rsidRPr="00F350DB">
        <w:rPr>
          <w:rFonts w:ascii="Times New Roman" w:eastAsia="Arial Unicode MS" w:hAnsi="Times New Roman" w:cs="Times New Roman"/>
          <w:sz w:val="24"/>
          <w:szCs w:val="24"/>
        </w:rPr>
        <w:t>). </w:t>
      </w:r>
      <w:r w:rsidR="00DE709C" w:rsidRPr="00F350DB">
        <w:rPr>
          <w:rFonts w:ascii="Times New Roman" w:hAnsi="Times New Roman" w:cs="Times New Roman"/>
          <w:sz w:val="24"/>
          <w:szCs w:val="24"/>
        </w:rPr>
        <w:t>Like studies</w:t>
      </w:r>
      <w:r w:rsidRPr="00F350DB">
        <w:rPr>
          <w:rFonts w:ascii="Times New Roman" w:hAnsi="Times New Roman" w:cs="Times New Roman"/>
          <w:sz w:val="24"/>
          <w:szCs w:val="24"/>
        </w:rPr>
        <w:t xml:space="preserve"> have highlighted the positive effects in teaching prevention and awareness to youth through video games. (Barbour, Evans, &amp; </w:t>
      </w:r>
      <w:proofErr w:type="spellStart"/>
      <w:r w:rsidRPr="00F350DB">
        <w:rPr>
          <w:rFonts w:ascii="Times New Roman" w:hAnsi="Times New Roman" w:cs="Times New Roman"/>
          <w:sz w:val="24"/>
          <w:szCs w:val="24"/>
        </w:rPr>
        <w:t>Toker</w:t>
      </w:r>
      <w:proofErr w:type="spellEnd"/>
      <w:r w:rsidRPr="00F350DB">
        <w:rPr>
          <w:rFonts w:ascii="Times New Roman" w:hAnsi="Times New Roman" w:cs="Times New Roman"/>
          <w:sz w:val="24"/>
          <w:szCs w:val="24"/>
        </w:rPr>
        <w:t>, 2009</w:t>
      </w:r>
      <w:r w:rsidRPr="00F350DB">
        <w:rPr>
          <w:rFonts w:ascii="Times New Roman" w:hAnsi="Times New Roman" w:cs="Times New Roman"/>
          <w:sz w:val="24"/>
          <w:szCs w:val="24"/>
          <w:u w:val="single"/>
        </w:rPr>
        <w:t>)</w:t>
      </w:r>
      <w:r w:rsidRPr="005F4D58">
        <w:rPr>
          <w:rFonts w:ascii="Times New Roman" w:hAnsi="Times New Roman" w:cs="Times New Roman"/>
          <w:sz w:val="24"/>
          <w:szCs w:val="24"/>
        </w:rPr>
        <w:t xml:space="preserve"> </w:t>
      </w:r>
    </w:p>
    <w:p w14:paraId="70A99224" w14:textId="77777777" w:rsidR="001F6978" w:rsidRPr="005F4D58" w:rsidRDefault="005E258A" w:rsidP="00412D87">
      <w:pPr>
        <w:spacing w:after="0" w:line="240" w:lineRule="auto"/>
        <w:ind w:firstLine="720"/>
        <w:rPr>
          <w:rFonts w:ascii="Times New Roman" w:hAnsi="Times New Roman" w:cs="Times New Roman"/>
          <w:sz w:val="24"/>
          <w:szCs w:val="24"/>
        </w:rPr>
      </w:pPr>
      <w:r w:rsidRPr="005F4D58">
        <w:rPr>
          <w:rFonts w:ascii="Times New Roman" w:hAnsi="Times New Roman" w:cs="Times New Roman"/>
          <w:sz w:val="24"/>
          <w:szCs w:val="24"/>
        </w:rPr>
        <w:t xml:space="preserve">Many of these games merged the engagement properties of game play and behavior-change methodology (e.g., tailored messages, goal setting). </w:t>
      </w:r>
      <w:proofErr w:type="spellStart"/>
      <w:r w:rsidR="00DE709C" w:rsidRPr="005F4D58">
        <w:rPr>
          <w:rFonts w:ascii="Times New Roman" w:eastAsia="Arial Unicode MS" w:hAnsi="Times New Roman" w:cs="Times New Roman"/>
          <w:color w:val="000000"/>
          <w:sz w:val="24"/>
          <w:szCs w:val="24"/>
        </w:rPr>
        <w:t>Inal</w:t>
      </w:r>
      <w:proofErr w:type="spellEnd"/>
      <w:r w:rsidR="00DE709C" w:rsidRPr="005F4D58">
        <w:rPr>
          <w:rFonts w:ascii="Times New Roman" w:eastAsia="Arial Unicode MS" w:hAnsi="Times New Roman" w:cs="Times New Roman"/>
          <w:color w:val="000000"/>
          <w:sz w:val="24"/>
          <w:szCs w:val="24"/>
        </w:rPr>
        <w:t xml:space="preserve"> and </w:t>
      </w:r>
      <w:proofErr w:type="spellStart"/>
      <w:r w:rsidR="00DE709C" w:rsidRPr="005F4D58">
        <w:rPr>
          <w:rFonts w:ascii="Times New Roman" w:eastAsia="Arial Unicode MS" w:hAnsi="Times New Roman" w:cs="Times New Roman"/>
          <w:color w:val="000000"/>
          <w:sz w:val="24"/>
          <w:szCs w:val="24"/>
        </w:rPr>
        <w:t>Cagitay</w:t>
      </w:r>
      <w:proofErr w:type="spellEnd"/>
      <w:r w:rsidR="00DE709C" w:rsidRPr="005F4D58">
        <w:rPr>
          <w:rFonts w:ascii="Times New Roman" w:eastAsia="Arial Unicode MS" w:hAnsi="Times New Roman" w:cs="Times New Roman"/>
          <w:color w:val="000000"/>
          <w:sz w:val="24"/>
          <w:szCs w:val="24"/>
        </w:rPr>
        <w:t xml:space="preserve"> (2007) </w:t>
      </w:r>
      <w:r w:rsidR="007C436A" w:rsidRPr="005F4D58">
        <w:rPr>
          <w:rFonts w:ascii="Times New Roman" w:eastAsia="Arial Unicode MS" w:hAnsi="Times New Roman" w:cs="Times New Roman"/>
          <w:color w:val="000000"/>
          <w:sz w:val="24"/>
          <w:szCs w:val="24"/>
        </w:rPr>
        <w:t>correlate</w:t>
      </w:r>
      <w:r w:rsidR="00DE709C" w:rsidRPr="005F4D58">
        <w:rPr>
          <w:rFonts w:ascii="Times New Roman" w:eastAsia="Arial Unicode MS" w:hAnsi="Times New Roman" w:cs="Times New Roman"/>
          <w:color w:val="000000"/>
          <w:sz w:val="24"/>
          <w:szCs w:val="24"/>
        </w:rPr>
        <w:t xml:space="preserve"> learner engagement with the ability of gaming to construct a connection between virtual life and real life and encourage critical thinking and decision-making (Lim, </w:t>
      </w:r>
      <w:proofErr w:type="spellStart"/>
      <w:r w:rsidR="00DE709C" w:rsidRPr="005F4D58">
        <w:rPr>
          <w:rFonts w:ascii="Times New Roman" w:eastAsia="Arial Unicode MS" w:hAnsi="Times New Roman" w:cs="Times New Roman"/>
          <w:color w:val="000000"/>
          <w:sz w:val="24"/>
          <w:szCs w:val="24"/>
        </w:rPr>
        <w:t>Nonis</w:t>
      </w:r>
      <w:proofErr w:type="spellEnd"/>
      <w:r w:rsidR="00DE709C" w:rsidRPr="005F4D58">
        <w:rPr>
          <w:rFonts w:ascii="Times New Roman" w:eastAsia="Arial Unicode MS" w:hAnsi="Times New Roman" w:cs="Times New Roman"/>
          <w:color w:val="000000"/>
          <w:sz w:val="24"/>
          <w:szCs w:val="24"/>
        </w:rPr>
        <w:t xml:space="preserve">, &amp; </w:t>
      </w:r>
      <w:proofErr w:type="spellStart"/>
      <w:r w:rsidR="00DE709C" w:rsidRPr="005F4D58">
        <w:rPr>
          <w:rFonts w:ascii="Times New Roman" w:eastAsia="Arial Unicode MS" w:hAnsi="Times New Roman" w:cs="Times New Roman"/>
          <w:color w:val="000000"/>
          <w:sz w:val="24"/>
          <w:szCs w:val="24"/>
        </w:rPr>
        <w:t>Hedberg</w:t>
      </w:r>
      <w:proofErr w:type="spellEnd"/>
      <w:r w:rsidR="00DE709C" w:rsidRPr="005F4D58">
        <w:rPr>
          <w:rFonts w:ascii="Times New Roman" w:eastAsia="Arial Unicode MS" w:hAnsi="Times New Roman" w:cs="Times New Roman"/>
          <w:color w:val="000000"/>
          <w:sz w:val="24"/>
          <w:szCs w:val="24"/>
        </w:rPr>
        <w:t xml:space="preserve">, 2006; Mitchell &amp; </w:t>
      </w:r>
      <w:proofErr w:type="spellStart"/>
      <w:r w:rsidR="00DE709C" w:rsidRPr="005F4D58">
        <w:rPr>
          <w:rFonts w:ascii="Times New Roman" w:eastAsia="Arial Unicode MS" w:hAnsi="Times New Roman" w:cs="Times New Roman"/>
          <w:color w:val="000000"/>
          <w:sz w:val="24"/>
          <w:szCs w:val="24"/>
        </w:rPr>
        <w:t>Savill</w:t>
      </w:r>
      <w:proofErr w:type="spellEnd"/>
      <w:r w:rsidR="00DE709C" w:rsidRPr="005F4D58">
        <w:rPr>
          <w:rFonts w:ascii="Times New Roman" w:eastAsia="Arial Unicode MS" w:hAnsi="Times New Roman" w:cs="Times New Roman"/>
          <w:color w:val="000000"/>
          <w:sz w:val="24"/>
          <w:szCs w:val="24"/>
        </w:rPr>
        <w:t xml:space="preserve">-Smith, 2004). </w:t>
      </w:r>
      <w:r w:rsidRPr="005F4D58">
        <w:rPr>
          <w:rFonts w:ascii="Times New Roman" w:hAnsi="Times New Roman" w:cs="Times New Roman"/>
          <w:sz w:val="24"/>
          <w:szCs w:val="24"/>
        </w:rPr>
        <w:t xml:space="preserve">The stories in video games allow for modeling and learning a “moral,” among other change possibilities. </w:t>
      </w:r>
      <w:r w:rsidR="00E937C7" w:rsidRPr="005F4D58">
        <w:rPr>
          <w:rFonts w:ascii="Times New Roman" w:hAnsi="Times New Roman" w:cs="Times New Roman"/>
          <w:sz w:val="24"/>
          <w:szCs w:val="24"/>
        </w:rPr>
        <w:t>Collard </w:t>
      </w:r>
      <w:r w:rsidR="00E937C7" w:rsidRPr="005F4D58">
        <w:rPr>
          <w:rFonts w:ascii="Times New Roman" w:hAnsi="Times New Roman" w:cs="Times New Roman"/>
          <w:i/>
          <w:iCs/>
          <w:sz w:val="24"/>
          <w:szCs w:val="24"/>
        </w:rPr>
        <w:t>et al.</w:t>
      </w:r>
      <w:r w:rsidR="00E937C7" w:rsidRPr="005F4D58">
        <w:rPr>
          <w:rFonts w:ascii="Times New Roman" w:hAnsi="Times New Roman" w:cs="Times New Roman"/>
          <w:sz w:val="24"/>
          <w:szCs w:val="24"/>
        </w:rPr>
        <w:t xml:space="preserve"> (2010) assessed the effects of a school based physical activity (PA) injury prevention program called </w:t>
      </w:r>
      <w:proofErr w:type="spellStart"/>
      <w:r w:rsidR="00E937C7" w:rsidRPr="005F4D58">
        <w:rPr>
          <w:rFonts w:ascii="Times New Roman" w:hAnsi="Times New Roman" w:cs="Times New Roman"/>
          <w:sz w:val="24"/>
          <w:szCs w:val="24"/>
        </w:rPr>
        <w:t>iPlay</w:t>
      </w:r>
      <w:proofErr w:type="spellEnd"/>
      <w:r w:rsidR="00E937C7" w:rsidRPr="005F4D58">
        <w:rPr>
          <w:rFonts w:ascii="Times New Roman" w:hAnsi="Times New Roman" w:cs="Times New Roman"/>
          <w:sz w:val="24"/>
          <w:szCs w:val="24"/>
        </w:rPr>
        <w:t xml:space="preserve">. The </w:t>
      </w:r>
      <w:proofErr w:type="spellStart"/>
      <w:r w:rsidR="00E937C7" w:rsidRPr="005F4D58">
        <w:rPr>
          <w:rFonts w:ascii="Times New Roman" w:hAnsi="Times New Roman" w:cs="Times New Roman"/>
          <w:sz w:val="24"/>
          <w:szCs w:val="24"/>
        </w:rPr>
        <w:t>iPlay</w:t>
      </w:r>
      <w:proofErr w:type="spellEnd"/>
      <w:r w:rsidR="00E937C7" w:rsidRPr="005F4D58">
        <w:rPr>
          <w:rFonts w:ascii="Times New Roman" w:hAnsi="Times New Roman" w:cs="Times New Roman"/>
          <w:sz w:val="24"/>
          <w:szCs w:val="24"/>
        </w:rPr>
        <w:t>-program significantly improved knowledge about injury prevention and improved attitude towards wearing appropriate footwear. (</w:t>
      </w:r>
      <w:r w:rsidR="00E937C7" w:rsidRPr="005F4D58">
        <w:rPr>
          <w:rFonts w:ascii="Times New Roman" w:eastAsia="Arial Unicode MS" w:hAnsi="Times New Roman" w:cs="Times New Roman"/>
          <w:color w:val="000000"/>
          <w:sz w:val="24"/>
          <w:szCs w:val="24"/>
        </w:rPr>
        <w:t xml:space="preserve">Caroline, Michael, &amp; </w:t>
      </w:r>
      <w:proofErr w:type="spellStart"/>
      <w:r w:rsidR="00E937C7" w:rsidRPr="005F4D58">
        <w:rPr>
          <w:rFonts w:ascii="Times New Roman" w:eastAsia="Arial Unicode MS" w:hAnsi="Times New Roman" w:cs="Times New Roman"/>
          <w:color w:val="000000"/>
          <w:sz w:val="24"/>
          <w:szCs w:val="24"/>
        </w:rPr>
        <w:t>Errington</w:t>
      </w:r>
      <w:proofErr w:type="spellEnd"/>
      <w:r w:rsidR="00E937C7" w:rsidRPr="005F4D58">
        <w:rPr>
          <w:rFonts w:ascii="Times New Roman" w:eastAsia="Arial Unicode MS" w:hAnsi="Times New Roman" w:cs="Times New Roman"/>
          <w:color w:val="000000"/>
          <w:sz w:val="24"/>
          <w:szCs w:val="24"/>
        </w:rPr>
        <w:t>, 2012).</w:t>
      </w:r>
      <w:r w:rsidR="00F91B47" w:rsidRPr="00F91B47">
        <w:rPr>
          <w:rFonts w:ascii="Times New Roman" w:hAnsi="Times New Roman" w:cs="Times New Roman"/>
          <w:sz w:val="24"/>
          <w:szCs w:val="24"/>
        </w:rPr>
        <w:t xml:space="preserve"> </w:t>
      </w:r>
    </w:p>
    <w:p w14:paraId="34585E6C" w14:textId="10FD0E9F" w:rsidR="001F6978" w:rsidRDefault="00F91B47" w:rsidP="00412D87">
      <w:pPr>
        <w:spacing w:after="0" w:line="240" w:lineRule="auto"/>
        <w:ind w:firstLine="720"/>
        <w:rPr>
          <w:rFonts w:ascii="Times New Roman" w:hAnsi="Times New Roman" w:cs="Times New Roman"/>
          <w:sz w:val="24"/>
          <w:szCs w:val="24"/>
        </w:rPr>
      </w:pPr>
      <w:r w:rsidRPr="005F4D58">
        <w:rPr>
          <w:rFonts w:ascii="Times New Roman" w:hAnsi="Times New Roman" w:cs="Times New Roman"/>
          <w:sz w:val="24"/>
          <w:szCs w:val="24"/>
        </w:rPr>
        <w:t>For decades, research has tested various methods in youth prevention and safety practice implementation. One study through the University of London developed to increase awareness amongst young people of their vulnerability on the roads, as well as the potentially fearful and serious consequences of their driving. (</w:t>
      </w:r>
      <w:proofErr w:type="spellStart"/>
      <w:r w:rsidRPr="005F4D58">
        <w:rPr>
          <w:rFonts w:ascii="Times New Roman" w:hAnsi="Times New Roman" w:cs="Times New Roman"/>
          <w:sz w:val="24"/>
          <w:szCs w:val="24"/>
        </w:rPr>
        <w:t>Poulter</w:t>
      </w:r>
      <w:proofErr w:type="spellEnd"/>
      <w:r w:rsidRPr="005F4D58">
        <w:rPr>
          <w:rFonts w:ascii="Times New Roman" w:hAnsi="Times New Roman" w:cs="Times New Roman"/>
          <w:sz w:val="24"/>
          <w:szCs w:val="24"/>
        </w:rPr>
        <w:t>, &amp; McKenna, 2010).</w:t>
      </w:r>
      <w:r>
        <w:rPr>
          <w:rFonts w:ascii="Times New Roman" w:hAnsi="Times New Roman" w:cs="Times New Roman"/>
          <w:sz w:val="24"/>
          <w:szCs w:val="24"/>
        </w:rPr>
        <w:t xml:space="preserve"> </w:t>
      </w:r>
      <w:r w:rsidR="001F6978" w:rsidRPr="005F4D58">
        <w:rPr>
          <w:rFonts w:ascii="Times New Roman" w:hAnsi="Times New Roman" w:cs="Times New Roman"/>
          <w:sz w:val="24"/>
          <w:szCs w:val="24"/>
        </w:rPr>
        <w:t xml:space="preserve">With more than 35,000 youths visiting U.S. emergency departments each year after being injured in ATV/farm accidents, there is a definite need to educate today’s youth about the severity of agriculture safety </w:t>
      </w:r>
      <w:r w:rsidR="001F6978" w:rsidRPr="005F4D58">
        <w:rPr>
          <w:rFonts w:ascii="Times New Roman" w:hAnsi="Times New Roman" w:cs="Times New Roman"/>
          <w:color w:val="000000"/>
          <w:sz w:val="24"/>
          <w:szCs w:val="24"/>
          <w:shd w:val="clear" w:color="auto" w:fill="FFFFFF"/>
        </w:rPr>
        <w:t>(</w:t>
      </w:r>
      <w:proofErr w:type="spellStart"/>
      <w:r w:rsidR="005E7A27" w:rsidRPr="005E7A27">
        <w:rPr>
          <w:rFonts w:ascii="Times New Roman" w:hAnsi="Times New Roman" w:cs="Times New Roman"/>
          <w:color w:val="000000"/>
          <w:sz w:val="24"/>
          <w:szCs w:val="24"/>
          <w:shd w:val="clear" w:color="auto" w:fill="FFFFFF"/>
        </w:rPr>
        <w:t>Schults</w:t>
      </w:r>
      <w:proofErr w:type="spellEnd"/>
      <w:r w:rsidR="005E7A27" w:rsidRPr="005E7A27">
        <w:rPr>
          <w:rFonts w:ascii="Times New Roman" w:hAnsi="Times New Roman" w:cs="Times New Roman"/>
          <w:color w:val="000000"/>
          <w:sz w:val="24"/>
          <w:szCs w:val="24"/>
          <w:shd w:val="clear" w:color="auto" w:fill="FFFFFF"/>
        </w:rPr>
        <w:t xml:space="preserve">, </w:t>
      </w:r>
      <w:r w:rsidR="0038219B">
        <w:rPr>
          <w:rFonts w:ascii="Times New Roman" w:hAnsi="Times New Roman" w:cs="Times New Roman"/>
          <w:color w:val="000000"/>
          <w:sz w:val="24"/>
          <w:szCs w:val="24"/>
          <w:shd w:val="clear" w:color="auto" w:fill="FFFFFF"/>
        </w:rPr>
        <w:t>et al.,</w:t>
      </w:r>
      <w:r w:rsidR="005E7A27" w:rsidRPr="005E7A27">
        <w:rPr>
          <w:rFonts w:ascii="Times New Roman" w:hAnsi="Times New Roman" w:cs="Times New Roman"/>
          <w:color w:val="000000"/>
          <w:sz w:val="24"/>
          <w:szCs w:val="24"/>
          <w:shd w:val="clear" w:color="auto" w:fill="FFFFFF"/>
        </w:rPr>
        <w:t xml:space="preserve"> 2013</w:t>
      </w:r>
      <w:r w:rsidR="001F6978" w:rsidRPr="005F4D58">
        <w:rPr>
          <w:rFonts w:ascii="Times New Roman" w:hAnsi="Times New Roman" w:cs="Times New Roman"/>
          <w:color w:val="000000"/>
          <w:sz w:val="24"/>
          <w:szCs w:val="24"/>
          <w:shd w:val="clear" w:color="auto" w:fill="FFFFFF"/>
        </w:rPr>
        <w:t>)</w:t>
      </w:r>
      <w:r w:rsidR="001F6978" w:rsidRPr="005F4D58">
        <w:rPr>
          <w:rFonts w:ascii="Times New Roman" w:hAnsi="Times New Roman" w:cs="Times New Roman"/>
          <w:sz w:val="24"/>
          <w:szCs w:val="24"/>
        </w:rPr>
        <w:t xml:space="preserve">. The purpose of this innovative idea is to merge the concept of educational gaming with the problem of </w:t>
      </w:r>
      <w:r w:rsidR="003B198A">
        <w:rPr>
          <w:rFonts w:ascii="Times New Roman" w:hAnsi="Times New Roman" w:cs="Times New Roman"/>
          <w:sz w:val="24"/>
          <w:szCs w:val="24"/>
        </w:rPr>
        <w:t xml:space="preserve">the high prevalence of </w:t>
      </w:r>
      <w:r w:rsidR="001F6978" w:rsidRPr="005F4D58">
        <w:rPr>
          <w:rFonts w:ascii="Times New Roman" w:hAnsi="Times New Roman" w:cs="Times New Roman"/>
          <w:sz w:val="24"/>
          <w:szCs w:val="24"/>
        </w:rPr>
        <w:t xml:space="preserve">teenage farm </w:t>
      </w:r>
      <w:r w:rsidR="003B198A">
        <w:rPr>
          <w:rFonts w:ascii="Times New Roman" w:hAnsi="Times New Roman" w:cs="Times New Roman"/>
          <w:sz w:val="24"/>
          <w:szCs w:val="24"/>
        </w:rPr>
        <w:t>injury</w:t>
      </w:r>
      <w:r w:rsidR="001F6978" w:rsidRPr="005F4D58">
        <w:rPr>
          <w:rFonts w:ascii="Times New Roman" w:hAnsi="Times New Roman" w:cs="Times New Roman"/>
          <w:sz w:val="24"/>
          <w:szCs w:val="24"/>
        </w:rPr>
        <w:t xml:space="preserve">, in order to create a </w:t>
      </w:r>
      <w:r w:rsidR="00CA0E3B">
        <w:rPr>
          <w:rFonts w:ascii="Times New Roman" w:hAnsi="Times New Roman" w:cs="Times New Roman"/>
          <w:sz w:val="24"/>
          <w:szCs w:val="24"/>
        </w:rPr>
        <w:t>game-based curriculum material</w:t>
      </w:r>
      <w:r w:rsidR="001F6978" w:rsidRPr="005F4D58">
        <w:rPr>
          <w:rFonts w:ascii="Times New Roman" w:hAnsi="Times New Roman" w:cs="Times New Roman"/>
          <w:sz w:val="24"/>
          <w:szCs w:val="24"/>
        </w:rPr>
        <w:t xml:space="preserve"> for agricultural education teachers. </w:t>
      </w:r>
    </w:p>
    <w:p w14:paraId="065EB16D" w14:textId="77777777" w:rsidR="00412D87" w:rsidRPr="005F4D58" w:rsidRDefault="00412D87" w:rsidP="00F91B47">
      <w:pPr>
        <w:spacing w:after="0" w:line="240" w:lineRule="auto"/>
        <w:ind w:firstLine="720"/>
        <w:rPr>
          <w:rFonts w:ascii="Times New Roman" w:hAnsi="Times New Roman" w:cs="Times New Roman"/>
          <w:sz w:val="24"/>
          <w:szCs w:val="24"/>
        </w:rPr>
      </w:pPr>
    </w:p>
    <w:p w14:paraId="3D2B2C14" w14:textId="77777777" w:rsidR="001F6978" w:rsidRDefault="001F6978" w:rsidP="00412D87">
      <w:pPr>
        <w:spacing w:after="0" w:line="240" w:lineRule="auto"/>
        <w:ind w:firstLine="720"/>
        <w:jc w:val="center"/>
        <w:rPr>
          <w:rFonts w:ascii="Times New Roman" w:hAnsi="Times New Roman" w:cs="Times New Roman"/>
          <w:sz w:val="24"/>
          <w:szCs w:val="24"/>
        </w:rPr>
      </w:pPr>
      <w:r w:rsidRPr="005F4D58">
        <w:rPr>
          <w:rFonts w:ascii="Times New Roman" w:hAnsi="Times New Roman" w:cs="Times New Roman"/>
          <w:sz w:val="24"/>
          <w:szCs w:val="24"/>
        </w:rPr>
        <w:t>How It Works/Methodology</w:t>
      </w:r>
    </w:p>
    <w:p w14:paraId="26EDA170" w14:textId="77777777" w:rsidR="009E3443" w:rsidRPr="005F4D58" w:rsidRDefault="009E3443" w:rsidP="00412D87">
      <w:pPr>
        <w:spacing w:after="0" w:line="240" w:lineRule="auto"/>
        <w:ind w:firstLine="720"/>
        <w:jc w:val="center"/>
        <w:rPr>
          <w:rFonts w:ascii="Times New Roman" w:hAnsi="Times New Roman" w:cs="Times New Roman"/>
          <w:sz w:val="24"/>
          <w:szCs w:val="24"/>
        </w:rPr>
      </w:pPr>
    </w:p>
    <w:p w14:paraId="3C46C2BF" w14:textId="511DC3FD" w:rsidR="001F6978" w:rsidRDefault="001F6978" w:rsidP="00412D87">
      <w:pPr>
        <w:spacing w:after="0" w:line="240" w:lineRule="auto"/>
        <w:ind w:firstLine="720"/>
        <w:rPr>
          <w:rFonts w:ascii="Times New Roman" w:hAnsi="Times New Roman" w:cs="Times New Roman"/>
          <w:sz w:val="24"/>
          <w:szCs w:val="24"/>
        </w:rPr>
      </w:pPr>
      <w:r w:rsidRPr="005F4D58">
        <w:rPr>
          <w:rFonts w:ascii="Times New Roman" w:hAnsi="Times New Roman" w:cs="Times New Roman"/>
          <w:sz w:val="24"/>
          <w:szCs w:val="24"/>
        </w:rPr>
        <w:t>The simulation video game</w:t>
      </w:r>
      <w:r w:rsidR="0096018A">
        <w:rPr>
          <w:rFonts w:ascii="Times New Roman" w:hAnsi="Times New Roman" w:cs="Times New Roman"/>
          <w:sz w:val="24"/>
          <w:szCs w:val="24"/>
        </w:rPr>
        <w:t xml:space="preserve">, </w:t>
      </w:r>
      <w:r w:rsidR="0096018A">
        <w:rPr>
          <w:rFonts w:ascii="Times New Roman" w:hAnsi="Times New Roman" w:cs="Times New Roman"/>
          <w:i/>
          <w:sz w:val="24"/>
          <w:szCs w:val="24"/>
        </w:rPr>
        <w:t>Hazard Ridge</w:t>
      </w:r>
      <w:r w:rsidR="0096018A">
        <w:rPr>
          <w:rFonts w:ascii="Times New Roman" w:hAnsi="Times New Roman" w:cs="Times New Roman"/>
          <w:sz w:val="24"/>
          <w:szCs w:val="24"/>
        </w:rPr>
        <w:t>,</w:t>
      </w:r>
      <w:r w:rsidRPr="005F4D58">
        <w:rPr>
          <w:rFonts w:ascii="Times New Roman" w:hAnsi="Times New Roman" w:cs="Times New Roman"/>
          <w:sz w:val="24"/>
          <w:szCs w:val="24"/>
        </w:rPr>
        <w:t xml:space="preserve"> allows students (gamers) to serve as a researcher uncovering </w:t>
      </w:r>
      <w:r w:rsidR="0096018A">
        <w:rPr>
          <w:rFonts w:ascii="Times New Roman" w:hAnsi="Times New Roman" w:cs="Times New Roman"/>
          <w:sz w:val="24"/>
          <w:szCs w:val="24"/>
        </w:rPr>
        <w:t>the</w:t>
      </w:r>
      <w:r w:rsidRPr="005F4D58">
        <w:rPr>
          <w:rFonts w:ascii="Times New Roman" w:hAnsi="Times New Roman" w:cs="Times New Roman"/>
          <w:sz w:val="24"/>
          <w:szCs w:val="24"/>
        </w:rPr>
        <w:t xml:space="preserve"> mystery</w:t>
      </w:r>
      <w:r w:rsidR="0096018A">
        <w:rPr>
          <w:rFonts w:ascii="Times New Roman" w:hAnsi="Times New Roman" w:cs="Times New Roman"/>
          <w:sz w:val="24"/>
          <w:szCs w:val="24"/>
        </w:rPr>
        <w:t xml:space="preserve"> of what caused</w:t>
      </w:r>
      <w:r w:rsidRPr="005F4D58">
        <w:rPr>
          <w:rFonts w:ascii="Times New Roman" w:hAnsi="Times New Roman" w:cs="Times New Roman"/>
          <w:sz w:val="24"/>
          <w:szCs w:val="24"/>
        </w:rPr>
        <w:t xml:space="preserve"> </w:t>
      </w:r>
      <w:r w:rsidR="0096018A">
        <w:rPr>
          <w:rFonts w:ascii="Times New Roman" w:hAnsi="Times New Roman" w:cs="Times New Roman"/>
          <w:sz w:val="24"/>
          <w:szCs w:val="24"/>
        </w:rPr>
        <w:t>the economic ruin of a</w:t>
      </w:r>
      <w:r w:rsidRPr="005F4D58">
        <w:rPr>
          <w:rFonts w:ascii="Times New Roman" w:hAnsi="Times New Roman" w:cs="Times New Roman"/>
          <w:sz w:val="24"/>
          <w:szCs w:val="24"/>
        </w:rPr>
        <w:t xml:space="preserve"> rural farming town</w:t>
      </w:r>
      <w:r w:rsidR="0096018A">
        <w:rPr>
          <w:rFonts w:ascii="Times New Roman" w:hAnsi="Times New Roman" w:cs="Times New Roman"/>
          <w:sz w:val="24"/>
          <w:szCs w:val="24"/>
        </w:rPr>
        <w:t xml:space="preserve"> and its residents</w:t>
      </w:r>
      <w:r w:rsidRPr="005F4D58">
        <w:rPr>
          <w:rFonts w:ascii="Times New Roman" w:hAnsi="Times New Roman" w:cs="Times New Roman"/>
          <w:sz w:val="24"/>
          <w:szCs w:val="24"/>
        </w:rPr>
        <w:t xml:space="preserve"> In order to do so, the gamers explore various</w:t>
      </w:r>
      <w:r w:rsidR="0096018A">
        <w:rPr>
          <w:rFonts w:ascii="Times New Roman" w:hAnsi="Times New Roman" w:cs="Times New Roman"/>
          <w:sz w:val="24"/>
          <w:szCs w:val="24"/>
        </w:rPr>
        <w:t xml:space="preserve"> records stored in</w:t>
      </w:r>
      <w:r w:rsidRPr="005F4D58">
        <w:rPr>
          <w:rFonts w:ascii="Times New Roman" w:hAnsi="Times New Roman" w:cs="Times New Roman"/>
          <w:sz w:val="24"/>
          <w:szCs w:val="24"/>
        </w:rPr>
        <w:t xml:space="preserve"> areas of a rural courthouse to find the answers to this town’s mystery. The game was based on the ATV simulation “Brad’s Last Ride” (Cole, 200</w:t>
      </w:r>
      <w:r w:rsidR="001357F1">
        <w:rPr>
          <w:rFonts w:ascii="Times New Roman" w:hAnsi="Times New Roman" w:cs="Times New Roman"/>
          <w:sz w:val="24"/>
          <w:szCs w:val="24"/>
        </w:rPr>
        <w:t>9</w:t>
      </w:r>
      <w:r w:rsidRPr="005F4D58">
        <w:rPr>
          <w:rFonts w:ascii="Times New Roman" w:hAnsi="Times New Roman" w:cs="Times New Roman"/>
          <w:sz w:val="24"/>
          <w:szCs w:val="24"/>
        </w:rPr>
        <w:t>) and interactive tool that calculates the costs of each injury and the cost effectiveness of its prevention. The game</w:t>
      </w:r>
      <w:r w:rsidR="00AD1A75">
        <w:rPr>
          <w:rFonts w:ascii="Times New Roman" w:hAnsi="Times New Roman" w:cs="Times New Roman"/>
          <w:sz w:val="24"/>
          <w:szCs w:val="24"/>
        </w:rPr>
        <w:t xml:space="preserve">, termed a </w:t>
      </w:r>
      <w:r w:rsidR="00AD1A75">
        <w:rPr>
          <w:rFonts w:ascii="Times New Roman" w:hAnsi="Times New Roman" w:cs="Times New Roman"/>
          <w:i/>
          <w:sz w:val="24"/>
          <w:szCs w:val="24"/>
        </w:rPr>
        <w:t>serious game</w:t>
      </w:r>
      <w:r w:rsidR="00AD1A75">
        <w:rPr>
          <w:rFonts w:ascii="Times New Roman" w:hAnsi="Times New Roman" w:cs="Times New Roman"/>
          <w:sz w:val="24"/>
          <w:szCs w:val="24"/>
        </w:rPr>
        <w:t xml:space="preserve"> due to its content and purpose,</w:t>
      </w:r>
      <w:r w:rsidRPr="005F4D58">
        <w:rPr>
          <w:rFonts w:ascii="Times New Roman" w:hAnsi="Times New Roman" w:cs="Times New Roman"/>
          <w:sz w:val="24"/>
          <w:szCs w:val="24"/>
        </w:rPr>
        <w:t xml:space="preserve"> combines interactive simulation technologies with social networking media and online instruction. The development of the game was driven by the theory of Human Learning and Transformational Play </w:t>
      </w:r>
      <w:r w:rsidRPr="004A4B67">
        <w:rPr>
          <w:rFonts w:ascii="Times New Roman" w:hAnsi="Times New Roman" w:cs="Times New Roman"/>
          <w:sz w:val="24"/>
          <w:szCs w:val="24"/>
        </w:rPr>
        <w:t>(</w:t>
      </w:r>
      <w:proofErr w:type="spellStart"/>
      <w:r w:rsidRPr="004A4B67">
        <w:rPr>
          <w:rFonts w:ascii="Times New Roman" w:hAnsi="Times New Roman" w:cs="Times New Roman"/>
          <w:sz w:val="24"/>
          <w:szCs w:val="24"/>
        </w:rPr>
        <w:t>Barab</w:t>
      </w:r>
      <w:proofErr w:type="spellEnd"/>
      <w:r w:rsidRPr="004A4B67">
        <w:rPr>
          <w:rFonts w:ascii="Times New Roman" w:hAnsi="Times New Roman" w:cs="Times New Roman"/>
          <w:sz w:val="24"/>
          <w:szCs w:val="24"/>
        </w:rPr>
        <w:t xml:space="preserve">, </w:t>
      </w:r>
      <w:proofErr w:type="spellStart"/>
      <w:r w:rsidRPr="004A4B67">
        <w:rPr>
          <w:rFonts w:ascii="Times New Roman" w:hAnsi="Times New Roman" w:cs="Times New Roman"/>
          <w:sz w:val="24"/>
          <w:szCs w:val="24"/>
        </w:rPr>
        <w:t>Gresalfi</w:t>
      </w:r>
      <w:proofErr w:type="spellEnd"/>
      <w:r w:rsidRPr="004A4B67">
        <w:rPr>
          <w:rFonts w:ascii="Times New Roman" w:hAnsi="Times New Roman" w:cs="Times New Roman"/>
          <w:sz w:val="24"/>
          <w:szCs w:val="24"/>
        </w:rPr>
        <w:t>, &amp; Ingram-Goble, 2010).</w:t>
      </w:r>
      <w:r w:rsidR="00F350DB">
        <w:rPr>
          <w:rFonts w:ascii="Times New Roman" w:hAnsi="Times New Roman" w:cs="Times New Roman"/>
          <w:sz w:val="24"/>
          <w:szCs w:val="24"/>
        </w:rPr>
        <w:t xml:space="preserve"> In order to evaluate the theory, students begin the game with a pre-assessment followed by a post-assessment once the game is complete. </w:t>
      </w:r>
      <w:r w:rsidR="002E0868">
        <w:rPr>
          <w:rFonts w:ascii="Times New Roman" w:hAnsi="Times New Roman" w:cs="Times New Roman"/>
          <w:sz w:val="24"/>
          <w:szCs w:val="24"/>
        </w:rPr>
        <w:t xml:space="preserve">The completion of assessments and game </w:t>
      </w:r>
      <w:proofErr w:type="gramStart"/>
      <w:r w:rsidR="002E0868">
        <w:rPr>
          <w:rFonts w:ascii="Times New Roman" w:hAnsi="Times New Roman" w:cs="Times New Roman"/>
          <w:sz w:val="24"/>
          <w:szCs w:val="24"/>
        </w:rPr>
        <w:t>is estimated</w:t>
      </w:r>
      <w:proofErr w:type="gramEnd"/>
      <w:r w:rsidR="002E0868">
        <w:rPr>
          <w:rFonts w:ascii="Times New Roman" w:hAnsi="Times New Roman" w:cs="Times New Roman"/>
          <w:sz w:val="24"/>
          <w:szCs w:val="24"/>
        </w:rPr>
        <w:t xml:space="preserve"> to </w:t>
      </w:r>
      <w:r w:rsidR="002E0868">
        <w:rPr>
          <w:rFonts w:ascii="Times New Roman" w:hAnsi="Times New Roman" w:cs="Times New Roman"/>
          <w:sz w:val="24"/>
          <w:szCs w:val="24"/>
        </w:rPr>
        <w:lastRenderedPageBreak/>
        <w:t xml:space="preserve">average 2-hours. </w:t>
      </w:r>
      <w:proofErr w:type="spellStart"/>
      <w:r w:rsidR="00412D87">
        <w:rPr>
          <w:rFonts w:ascii="Times New Roman" w:hAnsi="Times New Roman" w:cs="Times New Roman"/>
          <w:sz w:val="24"/>
          <w:szCs w:val="24"/>
        </w:rPr>
        <w:t>Supersoul</w:t>
      </w:r>
      <w:proofErr w:type="spellEnd"/>
      <w:r w:rsidR="00412D87">
        <w:rPr>
          <w:rFonts w:ascii="Times New Roman" w:hAnsi="Times New Roman" w:cs="Times New Roman"/>
          <w:sz w:val="24"/>
          <w:szCs w:val="24"/>
        </w:rPr>
        <w:t xml:space="preserve"> LLC, a game development firm assisted in the creation of the </w:t>
      </w:r>
      <w:r w:rsidR="00412D87">
        <w:rPr>
          <w:rFonts w:ascii="Times New Roman" w:hAnsi="Times New Roman" w:cs="Times New Roman"/>
          <w:i/>
          <w:sz w:val="24"/>
          <w:szCs w:val="24"/>
        </w:rPr>
        <w:t xml:space="preserve">Hazard Ridge </w:t>
      </w:r>
      <w:r w:rsidR="00412D87">
        <w:rPr>
          <w:rFonts w:ascii="Times New Roman" w:hAnsi="Times New Roman" w:cs="Times New Roman"/>
          <w:sz w:val="24"/>
          <w:szCs w:val="24"/>
        </w:rPr>
        <w:t>serious game.</w:t>
      </w:r>
    </w:p>
    <w:p w14:paraId="01A9FE2B" w14:textId="453BC01F" w:rsidR="00F350DB" w:rsidRDefault="00F350DB" w:rsidP="00412D8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purpose of the game is to enhance farm safety curriculum for secondary classroom instructors and farm safety educators representing industry and state departments of agriculture. Participating educators are provided a curriculum to teach, followed by electronic passcodes for each student to use for game </w:t>
      </w:r>
      <w:proofErr w:type="gramStart"/>
      <w:r>
        <w:rPr>
          <w:rFonts w:ascii="Times New Roman" w:hAnsi="Times New Roman" w:cs="Times New Roman"/>
          <w:sz w:val="24"/>
          <w:szCs w:val="24"/>
        </w:rPr>
        <w:t>log-in</w:t>
      </w:r>
      <w:proofErr w:type="gramEnd"/>
      <w:r>
        <w:rPr>
          <w:rFonts w:ascii="Times New Roman" w:hAnsi="Times New Roman" w:cs="Times New Roman"/>
          <w:sz w:val="24"/>
          <w:szCs w:val="24"/>
        </w:rPr>
        <w:t>. The</w:t>
      </w:r>
      <w:r w:rsidR="00AD1A75">
        <w:rPr>
          <w:rFonts w:ascii="Times New Roman" w:hAnsi="Times New Roman" w:cs="Times New Roman"/>
          <w:sz w:val="24"/>
          <w:szCs w:val="24"/>
        </w:rPr>
        <w:t xml:space="preserve"> embedded</w:t>
      </w:r>
      <w:r>
        <w:rPr>
          <w:rFonts w:ascii="Times New Roman" w:hAnsi="Times New Roman" w:cs="Times New Roman"/>
          <w:sz w:val="24"/>
          <w:szCs w:val="24"/>
        </w:rPr>
        <w:t xml:space="preserve"> game</w:t>
      </w:r>
      <w:r w:rsidR="00AD1A75">
        <w:rPr>
          <w:rFonts w:ascii="Times New Roman" w:hAnsi="Times New Roman" w:cs="Times New Roman"/>
          <w:sz w:val="24"/>
          <w:szCs w:val="24"/>
        </w:rPr>
        <w:t xml:space="preserve"> tracking utilities</w:t>
      </w:r>
      <w:r>
        <w:rPr>
          <w:rFonts w:ascii="Times New Roman" w:hAnsi="Times New Roman" w:cs="Times New Roman"/>
          <w:sz w:val="24"/>
          <w:szCs w:val="24"/>
        </w:rPr>
        <w:t xml:space="preserve"> allows the researchers to follow a variety of points in the game among all participants: a) time spent on game; b) completion or non-completion; c) areas where time was spent the longest</w:t>
      </w:r>
      <w:r w:rsidR="002E0868">
        <w:rPr>
          <w:rFonts w:ascii="Times New Roman" w:hAnsi="Times New Roman" w:cs="Times New Roman"/>
          <w:sz w:val="24"/>
          <w:szCs w:val="24"/>
        </w:rPr>
        <w:t xml:space="preserve">; d) use of various function keys. By identifying these key points, the researchers are able to refine the game to </w:t>
      </w:r>
      <w:r w:rsidR="00AD1A75">
        <w:rPr>
          <w:rFonts w:ascii="Times New Roman" w:hAnsi="Times New Roman" w:cs="Times New Roman"/>
          <w:sz w:val="24"/>
          <w:szCs w:val="24"/>
        </w:rPr>
        <w:t>understand and improve</w:t>
      </w:r>
      <w:r w:rsidR="002E0868">
        <w:rPr>
          <w:rFonts w:ascii="Times New Roman" w:hAnsi="Times New Roman" w:cs="Times New Roman"/>
          <w:sz w:val="24"/>
          <w:szCs w:val="24"/>
        </w:rPr>
        <w:t xml:space="preserve"> the </w:t>
      </w:r>
      <w:r w:rsidR="00AD1A75">
        <w:rPr>
          <w:rFonts w:ascii="Times New Roman" w:hAnsi="Times New Roman" w:cs="Times New Roman"/>
          <w:sz w:val="24"/>
          <w:szCs w:val="24"/>
        </w:rPr>
        <w:t xml:space="preserve">effectiveness of this innovative </w:t>
      </w:r>
      <w:r w:rsidR="002E0868">
        <w:rPr>
          <w:rFonts w:ascii="Times New Roman" w:hAnsi="Times New Roman" w:cs="Times New Roman"/>
          <w:sz w:val="24"/>
          <w:szCs w:val="24"/>
        </w:rPr>
        <w:t xml:space="preserve">teaching resource. </w:t>
      </w:r>
    </w:p>
    <w:p w14:paraId="40BACE21" w14:textId="77777777" w:rsidR="00412D87" w:rsidRPr="005F4D58" w:rsidRDefault="00412D87" w:rsidP="00412D87">
      <w:pPr>
        <w:spacing w:after="0" w:line="240" w:lineRule="auto"/>
        <w:ind w:firstLine="720"/>
        <w:rPr>
          <w:rFonts w:ascii="Times New Roman" w:hAnsi="Times New Roman" w:cs="Times New Roman"/>
          <w:sz w:val="24"/>
          <w:szCs w:val="24"/>
        </w:rPr>
      </w:pPr>
    </w:p>
    <w:p w14:paraId="7DF4AB9B" w14:textId="58ED9983" w:rsidR="00412D87" w:rsidRDefault="00412D87" w:rsidP="00412D87">
      <w:pPr>
        <w:spacing w:after="0" w:line="240" w:lineRule="auto"/>
        <w:ind w:firstLine="720"/>
        <w:jc w:val="center"/>
        <w:rPr>
          <w:rFonts w:ascii="Times New Roman" w:hAnsi="Times New Roman" w:cs="Times New Roman"/>
          <w:sz w:val="24"/>
          <w:szCs w:val="24"/>
        </w:rPr>
      </w:pPr>
      <w:r>
        <w:rPr>
          <w:rFonts w:ascii="Times New Roman" w:hAnsi="Times New Roman" w:cs="Times New Roman"/>
          <w:sz w:val="24"/>
          <w:szCs w:val="24"/>
        </w:rPr>
        <w:t>Results to Date/Implications</w:t>
      </w:r>
    </w:p>
    <w:p w14:paraId="599792F5" w14:textId="77777777" w:rsidR="009E3443" w:rsidRPr="005F4D58" w:rsidRDefault="009E3443" w:rsidP="00412D87">
      <w:pPr>
        <w:spacing w:after="0" w:line="240" w:lineRule="auto"/>
        <w:ind w:firstLine="720"/>
        <w:jc w:val="center"/>
        <w:rPr>
          <w:rFonts w:ascii="Times New Roman" w:hAnsi="Times New Roman" w:cs="Times New Roman"/>
          <w:sz w:val="24"/>
          <w:szCs w:val="24"/>
        </w:rPr>
      </w:pPr>
    </w:p>
    <w:p w14:paraId="1B44BB74" w14:textId="60422717" w:rsidR="001F6978" w:rsidRPr="005F4D58" w:rsidRDefault="00650996" w:rsidP="00412D8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When the initial methodology </w:t>
      </w:r>
      <w:proofErr w:type="gramStart"/>
      <w:r>
        <w:rPr>
          <w:rFonts w:ascii="Times New Roman" w:hAnsi="Times New Roman" w:cs="Times New Roman"/>
          <w:sz w:val="24"/>
          <w:szCs w:val="24"/>
        </w:rPr>
        <w:t>was submitted</w:t>
      </w:r>
      <w:proofErr w:type="gramEnd"/>
      <w:r>
        <w:rPr>
          <w:rFonts w:ascii="Times New Roman" w:hAnsi="Times New Roman" w:cs="Times New Roman"/>
          <w:sz w:val="24"/>
          <w:szCs w:val="24"/>
        </w:rPr>
        <w:t xml:space="preserve"> for approval, the idea received accolades and/or funding from the National Institute for Occupational Safety and Health</w:t>
      </w:r>
      <w:r w:rsidR="00AD1A75">
        <w:rPr>
          <w:rFonts w:ascii="Times New Roman" w:hAnsi="Times New Roman" w:cs="Times New Roman"/>
          <w:sz w:val="24"/>
          <w:szCs w:val="24"/>
        </w:rPr>
        <w:t xml:space="preserve"> (NIOSH)</w:t>
      </w:r>
      <w:r>
        <w:rPr>
          <w:rFonts w:ascii="Times New Roman" w:hAnsi="Times New Roman" w:cs="Times New Roman"/>
          <w:sz w:val="24"/>
          <w:szCs w:val="24"/>
        </w:rPr>
        <w:t>; Southeast Center for Agricultural Health and Injury Prevention; Economics of Agricultural Injury and Prevention; and the International Society for Agricultural Safety and Health.</w:t>
      </w:r>
    </w:p>
    <w:p w14:paraId="36D814F4" w14:textId="760C86AD" w:rsidR="001F6978" w:rsidRPr="005F4D58" w:rsidRDefault="001F6978" w:rsidP="001F6978">
      <w:pPr>
        <w:spacing w:line="240" w:lineRule="auto"/>
        <w:ind w:firstLine="720"/>
        <w:rPr>
          <w:rFonts w:ascii="Times New Roman" w:hAnsi="Times New Roman" w:cs="Times New Roman"/>
          <w:sz w:val="24"/>
          <w:szCs w:val="24"/>
        </w:rPr>
      </w:pPr>
      <w:r w:rsidRPr="005F4D58">
        <w:rPr>
          <w:rFonts w:ascii="Times New Roman" w:hAnsi="Times New Roman" w:cs="Times New Roman"/>
          <w:sz w:val="24"/>
          <w:szCs w:val="24"/>
        </w:rPr>
        <w:t>The students from these three universities begin by recording their initial views on ATV safety prior to playing. After which, these students will be instructed to complete the entire simulation</w:t>
      </w:r>
      <w:r w:rsidR="00AD1A75">
        <w:rPr>
          <w:rFonts w:ascii="Times New Roman" w:hAnsi="Times New Roman" w:cs="Times New Roman"/>
          <w:sz w:val="24"/>
          <w:szCs w:val="24"/>
        </w:rPr>
        <w:t xml:space="preserve"> game</w:t>
      </w:r>
      <w:r w:rsidRPr="005F4D58">
        <w:rPr>
          <w:rFonts w:ascii="Times New Roman" w:hAnsi="Times New Roman" w:cs="Times New Roman"/>
          <w:sz w:val="24"/>
          <w:szCs w:val="24"/>
        </w:rPr>
        <w:t>. Immediately following the completion of th</w:t>
      </w:r>
      <w:r w:rsidR="009E3443">
        <w:rPr>
          <w:rFonts w:ascii="Times New Roman" w:hAnsi="Times New Roman" w:cs="Times New Roman"/>
          <w:sz w:val="24"/>
          <w:szCs w:val="24"/>
        </w:rPr>
        <w:t>is game, these students will complete a post-assessment</w:t>
      </w:r>
      <w:r w:rsidRPr="005F4D58">
        <w:rPr>
          <w:rFonts w:ascii="Times New Roman" w:hAnsi="Times New Roman" w:cs="Times New Roman"/>
          <w:sz w:val="24"/>
          <w:szCs w:val="24"/>
        </w:rPr>
        <w:t xml:space="preserve"> on ATV safety in order to develop a comparison of pre to post </w:t>
      </w:r>
      <w:r w:rsidR="00AD1A75">
        <w:rPr>
          <w:rFonts w:ascii="Times New Roman" w:hAnsi="Times New Roman" w:cs="Times New Roman"/>
          <w:sz w:val="24"/>
          <w:szCs w:val="24"/>
        </w:rPr>
        <w:t>ATV safety knowledge and awareness of economic impacts of injury</w:t>
      </w:r>
      <w:r w:rsidRPr="005F4D58">
        <w:rPr>
          <w:rFonts w:ascii="Times New Roman" w:hAnsi="Times New Roman" w:cs="Times New Roman"/>
          <w:sz w:val="24"/>
          <w:szCs w:val="24"/>
        </w:rPr>
        <w:t>. Ideally we will see a growth in the awareness of ATV safety and a conscious effort in safety practices</w:t>
      </w:r>
      <w:r w:rsidR="00AD1A75">
        <w:rPr>
          <w:rFonts w:ascii="Times New Roman" w:hAnsi="Times New Roman" w:cs="Times New Roman"/>
          <w:sz w:val="24"/>
          <w:szCs w:val="24"/>
        </w:rPr>
        <w:t xml:space="preserve"> that save lives and money</w:t>
      </w:r>
      <w:r w:rsidRPr="005F4D58">
        <w:rPr>
          <w:rFonts w:ascii="Times New Roman" w:hAnsi="Times New Roman" w:cs="Times New Roman"/>
          <w:sz w:val="24"/>
          <w:szCs w:val="24"/>
        </w:rPr>
        <w:t xml:space="preserve">. </w:t>
      </w:r>
    </w:p>
    <w:p w14:paraId="1AA896E1" w14:textId="77777777" w:rsidR="001F6978" w:rsidRDefault="001F6978" w:rsidP="00412D87">
      <w:pPr>
        <w:spacing w:after="0" w:line="240" w:lineRule="auto"/>
        <w:ind w:firstLine="720"/>
        <w:jc w:val="center"/>
        <w:rPr>
          <w:rFonts w:ascii="Times New Roman" w:hAnsi="Times New Roman" w:cs="Times New Roman"/>
          <w:sz w:val="24"/>
          <w:szCs w:val="24"/>
        </w:rPr>
      </w:pPr>
      <w:r w:rsidRPr="005F4D58">
        <w:rPr>
          <w:rFonts w:ascii="Times New Roman" w:hAnsi="Times New Roman" w:cs="Times New Roman"/>
          <w:sz w:val="24"/>
          <w:szCs w:val="24"/>
        </w:rPr>
        <w:t>Future Plans/Advice to Others</w:t>
      </w:r>
    </w:p>
    <w:p w14:paraId="42192F61" w14:textId="77777777" w:rsidR="009E3443" w:rsidRPr="005F4D58" w:rsidRDefault="009E3443" w:rsidP="00412D87">
      <w:pPr>
        <w:spacing w:after="0" w:line="240" w:lineRule="auto"/>
        <w:ind w:firstLine="720"/>
        <w:jc w:val="center"/>
        <w:rPr>
          <w:rFonts w:ascii="Times New Roman" w:hAnsi="Times New Roman" w:cs="Times New Roman"/>
          <w:sz w:val="24"/>
          <w:szCs w:val="24"/>
        </w:rPr>
      </w:pPr>
    </w:p>
    <w:p w14:paraId="50B0FF18" w14:textId="2B6E2391" w:rsidR="002E0868" w:rsidRDefault="002E0868" w:rsidP="00412D87">
      <w:pPr>
        <w:spacing w:after="0" w:line="240" w:lineRule="auto"/>
        <w:ind w:firstLine="720"/>
        <w:rPr>
          <w:rFonts w:ascii="Times New Roman" w:hAnsi="Times New Roman" w:cs="Times New Roman"/>
          <w:sz w:val="24"/>
          <w:szCs w:val="24"/>
        </w:rPr>
      </w:pPr>
      <w:r w:rsidRPr="005F4D58">
        <w:rPr>
          <w:rFonts w:ascii="Times New Roman" w:hAnsi="Times New Roman" w:cs="Times New Roman"/>
          <w:sz w:val="24"/>
          <w:szCs w:val="24"/>
        </w:rPr>
        <w:t xml:space="preserve">The game </w:t>
      </w:r>
      <w:r>
        <w:rPr>
          <w:rFonts w:ascii="Times New Roman" w:hAnsi="Times New Roman" w:cs="Times New Roman"/>
          <w:sz w:val="24"/>
          <w:szCs w:val="24"/>
        </w:rPr>
        <w:t xml:space="preserve">and curriculum </w:t>
      </w:r>
      <w:r w:rsidR="00AD1A75">
        <w:rPr>
          <w:rFonts w:ascii="Times New Roman" w:hAnsi="Times New Roman" w:cs="Times New Roman"/>
          <w:sz w:val="24"/>
          <w:szCs w:val="24"/>
        </w:rPr>
        <w:t xml:space="preserve">are </w:t>
      </w:r>
      <w:r w:rsidRPr="005F4D58">
        <w:rPr>
          <w:rFonts w:ascii="Times New Roman" w:hAnsi="Times New Roman" w:cs="Times New Roman"/>
          <w:sz w:val="24"/>
          <w:szCs w:val="24"/>
        </w:rPr>
        <w:t xml:space="preserve">in </w:t>
      </w:r>
      <w:r>
        <w:rPr>
          <w:rFonts w:ascii="Times New Roman" w:hAnsi="Times New Roman" w:cs="Times New Roman"/>
          <w:sz w:val="24"/>
          <w:szCs w:val="24"/>
        </w:rPr>
        <w:t>the third year</w:t>
      </w:r>
      <w:r w:rsidRPr="005F4D58">
        <w:rPr>
          <w:rFonts w:ascii="Times New Roman" w:hAnsi="Times New Roman" w:cs="Times New Roman"/>
          <w:sz w:val="24"/>
          <w:szCs w:val="24"/>
        </w:rPr>
        <w:t xml:space="preserve"> of a five-year </w:t>
      </w:r>
      <w:r w:rsidR="00AD1A75">
        <w:rPr>
          <w:rFonts w:ascii="Times New Roman" w:hAnsi="Times New Roman" w:cs="Times New Roman"/>
          <w:sz w:val="24"/>
          <w:szCs w:val="24"/>
        </w:rPr>
        <w:t xml:space="preserve">development </w:t>
      </w:r>
      <w:r>
        <w:rPr>
          <w:rFonts w:ascii="Times New Roman" w:hAnsi="Times New Roman" w:cs="Times New Roman"/>
          <w:sz w:val="24"/>
          <w:szCs w:val="24"/>
        </w:rPr>
        <w:t>phase</w:t>
      </w:r>
      <w:r w:rsidRPr="005F4D58">
        <w:rPr>
          <w:rFonts w:ascii="Times New Roman" w:hAnsi="Times New Roman" w:cs="Times New Roman"/>
          <w:sz w:val="24"/>
          <w:szCs w:val="24"/>
        </w:rPr>
        <w:t xml:space="preserve">. The first two years were devoted to the script writing and game development. </w:t>
      </w:r>
      <w:proofErr w:type="gramStart"/>
      <w:r w:rsidRPr="005F4D58">
        <w:rPr>
          <w:rFonts w:ascii="Times New Roman" w:hAnsi="Times New Roman" w:cs="Times New Roman"/>
          <w:sz w:val="24"/>
          <w:szCs w:val="24"/>
        </w:rPr>
        <w:t xml:space="preserve">Now that the game is developed, the authors will begin a series of pre- and post-test </w:t>
      </w:r>
      <w:r>
        <w:rPr>
          <w:rFonts w:ascii="Times New Roman" w:hAnsi="Times New Roman" w:cs="Times New Roman"/>
          <w:sz w:val="24"/>
          <w:szCs w:val="24"/>
        </w:rPr>
        <w:t>among</w:t>
      </w:r>
      <w:r w:rsidR="00AD1A75">
        <w:rPr>
          <w:rFonts w:ascii="Times New Roman" w:hAnsi="Times New Roman" w:cs="Times New Roman"/>
          <w:sz w:val="24"/>
          <w:szCs w:val="24"/>
        </w:rPr>
        <w:t xml:space="preserve"> a representative sample of</w:t>
      </w:r>
      <w:r>
        <w:rPr>
          <w:rFonts w:ascii="Times New Roman" w:hAnsi="Times New Roman" w:cs="Times New Roman"/>
          <w:sz w:val="24"/>
          <w:szCs w:val="24"/>
        </w:rPr>
        <w:t xml:space="preserve"> pre-service</w:t>
      </w:r>
      <w:r w:rsidRPr="005F4D58">
        <w:rPr>
          <w:rFonts w:ascii="Times New Roman" w:hAnsi="Times New Roman" w:cs="Times New Roman"/>
          <w:sz w:val="24"/>
          <w:szCs w:val="24"/>
        </w:rPr>
        <w:t xml:space="preserve"> secondary agricultural education </w:t>
      </w:r>
      <w:r>
        <w:rPr>
          <w:rFonts w:ascii="Times New Roman" w:hAnsi="Times New Roman" w:cs="Times New Roman"/>
          <w:sz w:val="24"/>
          <w:szCs w:val="24"/>
        </w:rPr>
        <w:t>student</w:t>
      </w:r>
      <w:r w:rsidR="00AD1A75">
        <w:rPr>
          <w:rFonts w:ascii="Times New Roman" w:hAnsi="Times New Roman" w:cs="Times New Roman"/>
          <w:sz w:val="24"/>
          <w:szCs w:val="24"/>
        </w:rPr>
        <w:t xml:space="preserve">s, at three universities, </w:t>
      </w:r>
      <w:r>
        <w:rPr>
          <w:rFonts w:ascii="Times New Roman" w:hAnsi="Times New Roman" w:cs="Times New Roman"/>
          <w:sz w:val="24"/>
          <w:szCs w:val="24"/>
        </w:rPr>
        <w:t xml:space="preserve"> During year four, pre-service student teachers in agricultural education, from the three universities will design safety curriculum for instruction </w:t>
      </w:r>
      <w:r w:rsidR="00AD1A75">
        <w:rPr>
          <w:rFonts w:ascii="Times New Roman" w:hAnsi="Times New Roman" w:cs="Times New Roman"/>
          <w:sz w:val="24"/>
          <w:szCs w:val="24"/>
        </w:rPr>
        <w:t>that incorporates</w:t>
      </w:r>
      <w:r>
        <w:rPr>
          <w:rFonts w:ascii="Times New Roman" w:hAnsi="Times New Roman" w:cs="Times New Roman"/>
          <w:sz w:val="24"/>
          <w:szCs w:val="24"/>
        </w:rPr>
        <w:t xml:space="preserve"> the implementation of the game for the students</w:t>
      </w:r>
      <w:r w:rsidR="00412D87">
        <w:rPr>
          <w:rFonts w:ascii="Times New Roman" w:hAnsi="Times New Roman" w:cs="Times New Roman"/>
          <w:sz w:val="24"/>
          <w:szCs w:val="24"/>
        </w:rPr>
        <w:t xml:space="preserve"> at their cooperating schools.</w:t>
      </w:r>
      <w:proofErr w:type="gramEnd"/>
    </w:p>
    <w:p w14:paraId="5F01EEBD" w14:textId="77777777" w:rsidR="009E3443" w:rsidRDefault="001F6978" w:rsidP="009E3443">
      <w:pPr>
        <w:spacing w:after="0" w:line="240" w:lineRule="auto"/>
        <w:ind w:firstLine="720"/>
        <w:rPr>
          <w:rFonts w:ascii="Times New Roman" w:hAnsi="Times New Roman" w:cs="Times New Roman"/>
          <w:sz w:val="24"/>
          <w:szCs w:val="24"/>
        </w:rPr>
      </w:pPr>
      <w:r w:rsidRPr="005F4D58">
        <w:rPr>
          <w:rFonts w:ascii="Times New Roman" w:hAnsi="Times New Roman" w:cs="Times New Roman"/>
          <w:sz w:val="24"/>
          <w:szCs w:val="24"/>
        </w:rPr>
        <w:t xml:space="preserve">By year five, it is the desire of the author(s) that the game </w:t>
      </w:r>
      <w:proofErr w:type="gramStart"/>
      <w:r w:rsidRPr="005F4D58">
        <w:rPr>
          <w:rFonts w:ascii="Times New Roman" w:hAnsi="Times New Roman" w:cs="Times New Roman"/>
          <w:sz w:val="24"/>
          <w:szCs w:val="24"/>
        </w:rPr>
        <w:t>will be released</w:t>
      </w:r>
      <w:proofErr w:type="gramEnd"/>
      <w:r w:rsidRPr="005F4D58">
        <w:rPr>
          <w:rFonts w:ascii="Times New Roman" w:hAnsi="Times New Roman" w:cs="Times New Roman"/>
          <w:sz w:val="24"/>
          <w:szCs w:val="24"/>
        </w:rPr>
        <w:t xml:space="preserve"> for teachers throughout the United States </w:t>
      </w:r>
      <w:r w:rsidR="002E0868">
        <w:rPr>
          <w:rFonts w:ascii="Times New Roman" w:hAnsi="Times New Roman" w:cs="Times New Roman"/>
          <w:sz w:val="24"/>
          <w:szCs w:val="24"/>
        </w:rPr>
        <w:t xml:space="preserve">through various venues, such as </w:t>
      </w:r>
      <w:r w:rsidRPr="005F4D58">
        <w:rPr>
          <w:rFonts w:ascii="Times New Roman" w:hAnsi="Times New Roman" w:cs="Times New Roman"/>
          <w:sz w:val="24"/>
          <w:szCs w:val="24"/>
        </w:rPr>
        <w:t>the national conference for the National Association of Agricultural Educators (NAAE). In addition, results from the Year 3 pilot group and Year 4 control group should provide access for planning of a second</w:t>
      </w:r>
      <w:r w:rsidR="00AD1A75">
        <w:rPr>
          <w:rFonts w:ascii="Times New Roman" w:hAnsi="Times New Roman" w:cs="Times New Roman"/>
          <w:sz w:val="24"/>
          <w:szCs w:val="24"/>
        </w:rPr>
        <w:t xml:space="preserve">, </w:t>
      </w:r>
      <w:proofErr w:type="gramStart"/>
      <w:r w:rsidR="00AD1A75">
        <w:rPr>
          <w:rFonts w:ascii="Times New Roman" w:hAnsi="Times New Roman" w:cs="Times New Roman"/>
          <w:sz w:val="24"/>
          <w:szCs w:val="24"/>
        </w:rPr>
        <w:t xml:space="preserve">expanded </w:t>
      </w:r>
      <w:r w:rsidRPr="005F4D58">
        <w:rPr>
          <w:rFonts w:ascii="Times New Roman" w:hAnsi="Times New Roman" w:cs="Times New Roman"/>
          <w:sz w:val="24"/>
          <w:szCs w:val="24"/>
        </w:rPr>
        <w:t xml:space="preserve"> version</w:t>
      </w:r>
      <w:proofErr w:type="gramEnd"/>
      <w:r w:rsidRPr="005F4D58">
        <w:rPr>
          <w:rFonts w:ascii="Times New Roman" w:hAnsi="Times New Roman" w:cs="Times New Roman"/>
          <w:sz w:val="24"/>
          <w:szCs w:val="24"/>
        </w:rPr>
        <w:t xml:space="preserve"> of the game</w:t>
      </w:r>
      <w:r w:rsidR="00AD1A75">
        <w:rPr>
          <w:rFonts w:ascii="Times New Roman" w:hAnsi="Times New Roman" w:cs="Times New Roman"/>
          <w:sz w:val="24"/>
          <w:szCs w:val="24"/>
        </w:rPr>
        <w:t xml:space="preserve"> that will feature additional stories of Hazard Ridge residents</w:t>
      </w:r>
      <w:r w:rsidR="004E5F64">
        <w:rPr>
          <w:rFonts w:ascii="Times New Roman" w:hAnsi="Times New Roman" w:cs="Times New Roman"/>
          <w:sz w:val="24"/>
          <w:szCs w:val="24"/>
        </w:rPr>
        <w:t xml:space="preserve"> and prevention of costly agricultural injury</w:t>
      </w:r>
      <w:r w:rsidRPr="005F4D58">
        <w:rPr>
          <w:rFonts w:ascii="Times New Roman" w:hAnsi="Times New Roman" w:cs="Times New Roman"/>
          <w:sz w:val="24"/>
          <w:szCs w:val="24"/>
        </w:rPr>
        <w:t>.</w:t>
      </w:r>
    </w:p>
    <w:p w14:paraId="28430C22" w14:textId="6830B4EE" w:rsidR="001F6978" w:rsidRDefault="001F6978" w:rsidP="009E3443">
      <w:pPr>
        <w:spacing w:after="0" w:line="240" w:lineRule="auto"/>
        <w:ind w:firstLine="720"/>
        <w:jc w:val="center"/>
        <w:rPr>
          <w:rFonts w:ascii="Times New Roman" w:hAnsi="Times New Roman" w:cs="Times New Roman"/>
          <w:sz w:val="24"/>
          <w:szCs w:val="24"/>
        </w:rPr>
      </w:pPr>
      <w:r w:rsidRPr="005F4D58">
        <w:rPr>
          <w:rFonts w:ascii="Times New Roman" w:hAnsi="Times New Roman" w:cs="Times New Roman"/>
          <w:sz w:val="24"/>
          <w:szCs w:val="24"/>
        </w:rPr>
        <w:t>Cost/Resources Needed</w:t>
      </w:r>
    </w:p>
    <w:p w14:paraId="51D70CF7" w14:textId="77777777" w:rsidR="009E3443" w:rsidRPr="005F4D58" w:rsidRDefault="009E3443" w:rsidP="00412D87">
      <w:pPr>
        <w:spacing w:after="0" w:line="240" w:lineRule="auto"/>
        <w:ind w:firstLine="720"/>
        <w:jc w:val="center"/>
        <w:rPr>
          <w:rFonts w:ascii="Times New Roman" w:hAnsi="Times New Roman" w:cs="Times New Roman"/>
          <w:sz w:val="24"/>
          <w:szCs w:val="24"/>
        </w:rPr>
      </w:pPr>
    </w:p>
    <w:p w14:paraId="4B7892F3" w14:textId="4E5829D0" w:rsidR="00E909A4" w:rsidRPr="005F4D58" w:rsidRDefault="00E909A4" w:rsidP="00412D87">
      <w:pPr>
        <w:spacing w:after="0" w:line="240" w:lineRule="auto"/>
        <w:ind w:firstLine="720"/>
        <w:rPr>
          <w:rFonts w:ascii="Times New Roman" w:hAnsi="Times New Roman" w:cs="Times New Roman"/>
          <w:sz w:val="24"/>
          <w:szCs w:val="24"/>
        </w:rPr>
      </w:pPr>
      <w:r w:rsidRPr="00650996">
        <w:rPr>
          <w:rFonts w:ascii="Times New Roman" w:hAnsi="Times New Roman" w:cs="Times New Roman"/>
          <w:sz w:val="24"/>
          <w:szCs w:val="24"/>
        </w:rPr>
        <w:t>The Economics of Preventing Injury</w:t>
      </w:r>
      <w:r>
        <w:rPr>
          <w:rFonts w:ascii="Times New Roman" w:hAnsi="Times New Roman" w:cs="Times New Roman"/>
          <w:sz w:val="24"/>
          <w:szCs w:val="24"/>
        </w:rPr>
        <w:t xml:space="preserve"> to Adolescent and Adult Farmer.is </w:t>
      </w:r>
      <w:r w:rsidR="00650996">
        <w:rPr>
          <w:rFonts w:ascii="Times New Roman" w:hAnsi="Times New Roman" w:cs="Times New Roman"/>
          <w:sz w:val="24"/>
          <w:szCs w:val="24"/>
        </w:rPr>
        <w:t xml:space="preserve">funded through the </w:t>
      </w:r>
      <w:r w:rsidR="00650996" w:rsidRPr="00650996">
        <w:rPr>
          <w:rFonts w:ascii="Times New Roman" w:hAnsi="Times New Roman" w:cs="Times New Roman"/>
          <w:sz w:val="24"/>
          <w:szCs w:val="24"/>
        </w:rPr>
        <w:t xml:space="preserve">National Institute of Occupational Safety and Health (NIOSH): </w:t>
      </w:r>
      <w:r w:rsidR="00C52ADD">
        <w:rPr>
          <w:rFonts w:ascii="Times New Roman" w:hAnsi="Times New Roman" w:cs="Times New Roman"/>
          <w:sz w:val="24"/>
          <w:szCs w:val="24"/>
        </w:rPr>
        <w:t>The funding assist</w:t>
      </w:r>
      <w:r>
        <w:rPr>
          <w:rFonts w:ascii="Times New Roman" w:hAnsi="Times New Roman" w:cs="Times New Roman"/>
          <w:sz w:val="24"/>
          <w:szCs w:val="24"/>
        </w:rPr>
        <w:t>s</w:t>
      </w:r>
      <w:r w:rsidR="00C52ADD">
        <w:rPr>
          <w:rFonts w:ascii="Times New Roman" w:hAnsi="Times New Roman" w:cs="Times New Roman"/>
          <w:sz w:val="24"/>
          <w:szCs w:val="24"/>
        </w:rPr>
        <w:t xml:space="preserve"> in the game development ($80,000) along with </w:t>
      </w:r>
      <w:proofErr w:type="gramStart"/>
      <w:r>
        <w:rPr>
          <w:rFonts w:ascii="Times New Roman" w:hAnsi="Times New Roman" w:cs="Times New Roman"/>
          <w:sz w:val="24"/>
          <w:szCs w:val="24"/>
        </w:rPr>
        <w:t xml:space="preserve">support </w:t>
      </w:r>
      <w:r w:rsidR="00C52ADD">
        <w:rPr>
          <w:rFonts w:ascii="Times New Roman" w:hAnsi="Times New Roman" w:cs="Times New Roman"/>
          <w:sz w:val="24"/>
          <w:szCs w:val="24"/>
        </w:rPr>
        <w:t xml:space="preserve"> for</w:t>
      </w:r>
      <w:proofErr w:type="gramEnd"/>
      <w:r w:rsidR="00C52ADD">
        <w:rPr>
          <w:rFonts w:ascii="Times New Roman" w:hAnsi="Times New Roman" w:cs="Times New Roman"/>
          <w:sz w:val="24"/>
          <w:szCs w:val="24"/>
        </w:rPr>
        <w:t xml:space="preserve"> the pilot, data collection, direct university expenses, salaries and wages, travel, implementation practices, and consultation services</w:t>
      </w:r>
      <w:r>
        <w:rPr>
          <w:rFonts w:ascii="Times New Roman" w:hAnsi="Times New Roman" w:cs="Times New Roman"/>
          <w:sz w:val="24"/>
          <w:szCs w:val="24"/>
        </w:rPr>
        <w:t xml:space="preserve">, totaling a five year </w:t>
      </w:r>
      <w:r w:rsidR="00713386">
        <w:rPr>
          <w:rFonts w:ascii="Times New Roman" w:hAnsi="Times New Roman" w:cs="Times New Roman"/>
          <w:sz w:val="24"/>
          <w:szCs w:val="24"/>
        </w:rPr>
        <w:t>$1,895,419</w:t>
      </w:r>
      <w:r>
        <w:rPr>
          <w:rFonts w:ascii="Times New Roman" w:hAnsi="Times New Roman" w:cs="Times New Roman"/>
          <w:sz w:val="24"/>
          <w:szCs w:val="24"/>
        </w:rPr>
        <w:t xml:space="preserve"> budget</w:t>
      </w:r>
      <w:r w:rsidR="00713386">
        <w:rPr>
          <w:rFonts w:ascii="Times New Roman" w:hAnsi="Times New Roman" w:cs="Times New Roman"/>
          <w:sz w:val="24"/>
          <w:szCs w:val="24"/>
        </w:rPr>
        <w:t>.</w:t>
      </w:r>
      <w:r w:rsidRPr="00E909A4">
        <w:rPr>
          <w:rFonts w:ascii="Times New Roman" w:hAnsi="Times New Roman" w:cs="Times New Roman"/>
          <w:sz w:val="24"/>
          <w:szCs w:val="24"/>
        </w:rPr>
        <w:t xml:space="preserve"> </w:t>
      </w:r>
      <w:r>
        <w:rPr>
          <w:rFonts w:ascii="Times New Roman" w:hAnsi="Times New Roman" w:cs="Times New Roman"/>
          <w:sz w:val="24"/>
          <w:szCs w:val="24"/>
        </w:rPr>
        <w:t xml:space="preserve"> A second game to further elevate the current curriculum with connection to social media and mobile devices is currently in the planning stage. </w:t>
      </w:r>
    </w:p>
    <w:p w14:paraId="2BD4ABB8" w14:textId="77777777" w:rsidR="001F6978" w:rsidRDefault="001F6978" w:rsidP="00713386">
      <w:pPr>
        <w:spacing w:after="0" w:line="240" w:lineRule="auto"/>
        <w:ind w:firstLine="720"/>
        <w:jc w:val="center"/>
        <w:rPr>
          <w:rFonts w:ascii="Times New Roman" w:hAnsi="Times New Roman" w:cs="Times New Roman"/>
          <w:sz w:val="24"/>
          <w:szCs w:val="24"/>
        </w:rPr>
      </w:pPr>
      <w:bookmarkStart w:id="0" w:name="_GoBack"/>
      <w:bookmarkEnd w:id="0"/>
      <w:r w:rsidRPr="005F4D58">
        <w:rPr>
          <w:rFonts w:ascii="Times New Roman" w:hAnsi="Times New Roman" w:cs="Times New Roman"/>
          <w:sz w:val="24"/>
          <w:szCs w:val="24"/>
        </w:rPr>
        <w:lastRenderedPageBreak/>
        <w:t>References</w:t>
      </w:r>
    </w:p>
    <w:p w14:paraId="18CC8577" w14:textId="77777777" w:rsidR="004A4B67" w:rsidRPr="005F4D58" w:rsidRDefault="004A4B67" w:rsidP="00713386">
      <w:pPr>
        <w:spacing w:after="0" w:line="240" w:lineRule="auto"/>
        <w:ind w:firstLine="720"/>
        <w:jc w:val="center"/>
        <w:rPr>
          <w:rFonts w:ascii="Times New Roman" w:hAnsi="Times New Roman" w:cs="Times New Roman"/>
          <w:sz w:val="24"/>
          <w:szCs w:val="24"/>
        </w:rPr>
      </w:pPr>
    </w:p>
    <w:p w14:paraId="7928F4FA" w14:textId="77777777" w:rsidR="00713386" w:rsidRDefault="001F6978" w:rsidP="00713386">
      <w:pPr>
        <w:widowControl w:val="0"/>
        <w:autoSpaceDE w:val="0"/>
        <w:autoSpaceDN w:val="0"/>
        <w:adjustRightInd w:val="0"/>
        <w:spacing w:after="0" w:line="240" w:lineRule="auto"/>
        <w:rPr>
          <w:rFonts w:ascii="Times New Roman" w:hAnsi="Times New Roman" w:cs="Times New Roman"/>
          <w:sz w:val="24"/>
          <w:szCs w:val="24"/>
        </w:rPr>
      </w:pPr>
      <w:proofErr w:type="spellStart"/>
      <w:proofErr w:type="gramStart"/>
      <w:r w:rsidRPr="005F4D58">
        <w:rPr>
          <w:rFonts w:ascii="Times New Roman" w:hAnsi="Times New Roman" w:cs="Times New Roman"/>
          <w:sz w:val="24"/>
          <w:szCs w:val="24"/>
        </w:rPr>
        <w:t>Barab</w:t>
      </w:r>
      <w:proofErr w:type="spellEnd"/>
      <w:r w:rsidRPr="005F4D58">
        <w:rPr>
          <w:rFonts w:ascii="Times New Roman" w:hAnsi="Times New Roman" w:cs="Times New Roman"/>
          <w:sz w:val="24"/>
          <w:szCs w:val="24"/>
        </w:rPr>
        <w:t xml:space="preserve">, S., </w:t>
      </w:r>
      <w:proofErr w:type="spellStart"/>
      <w:r w:rsidRPr="005F4D58">
        <w:rPr>
          <w:rFonts w:ascii="Times New Roman" w:hAnsi="Times New Roman" w:cs="Times New Roman"/>
          <w:sz w:val="24"/>
          <w:szCs w:val="24"/>
        </w:rPr>
        <w:t>Gresalfi</w:t>
      </w:r>
      <w:proofErr w:type="spellEnd"/>
      <w:r w:rsidRPr="005F4D58">
        <w:rPr>
          <w:rFonts w:ascii="Times New Roman" w:hAnsi="Times New Roman" w:cs="Times New Roman"/>
          <w:sz w:val="24"/>
          <w:szCs w:val="24"/>
        </w:rPr>
        <w:t>, M. &amp; Ingram-Goble, A. (2010).</w:t>
      </w:r>
      <w:proofErr w:type="gramEnd"/>
      <w:r w:rsidRPr="005F4D58">
        <w:rPr>
          <w:rFonts w:ascii="Times New Roman" w:hAnsi="Times New Roman" w:cs="Times New Roman"/>
          <w:sz w:val="24"/>
          <w:szCs w:val="24"/>
        </w:rPr>
        <w:t xml:space="preserve"> Transformational play: Using games to </w:t>
      </w:r>
    </w:p>
    <w:p w14:paraId="334B175A" w14:textId="77777777" w:rsidR="001F6978" w:rsidRPr="00713386" w:rsidRDefault="001F6978" w:rsidP="00713386">
      <w:pPr>
        <w:widowControl w:val="0"/>
        <w:autoSpaceDE w:val="0"/>
        <w:autoSpaceDN w:val="0"/>
        <w:adjustRightInd w:val="0"/>
        <w:spacing w:after="0" w:line="240" w:lineRule="auto"/>
        <w:ind w:firstLine="720"/>
        <w:rPr>
          <w:rFonts w:ascii="Times New Roman" w:hAnsi="Times New Roman" w:cs="Times New Roman"/>
          <w:sz w:val="24"/>
          <w:szCs w:val="24"/>
        </w:rPr>
      </w:pPr>
      <w:proofErr w:type="gramStart"/>
      <w:r w:rsidRPr="005F4D58">
        <w:rPr>
          <w:rFonts w:ascii="Times New Roman" w:hAnsi="Times New Roman" w:cs="Times New Roman"/>
          <w:sz w:val="24"/>
          <w:szCs w:val="24"/>
        </w:rPr>
        <w:t>position</w:t>
      </w:r>
      <w:proofErr w:type="gramEnd"/>
      <w:r w:rsidRPr="005F4D58">
        <w:rPr>
          <w:rFonts w:ascii="Times New Roman" w:hAnsi="Times New Roman" w:cs="Times New Roman"/>
          <w:sz w:val="24"/>
          <w:szCs w:val="24"/>
        </w:rPr>
        <w:t xml:space="preserve"> person, content, and context. </w:t>
      </w:r>
      <w:r w:rsidRPr="005F4D58">
        <w:rPr>
          <w:rFonts w:ascii="Times New Roman" w:hAnsi="Times New Roman" w:cs="Times New Roman"/>
          <w:i/>
          <w:sz w:val="24"/>
          <w:szCs w:val="24"/>
        </w:rPr>
        <w:t>Educational Researcher</w:t>
      </w:r>
      <w:r w:rsidRPr="005F4D58">
        <w:rPr>
          <w:rFonts w:ascii="Times New Roman" w:hAnsi="Times New Roman" w:cs="Times New Roman"/>
          <w:sz w:val="24"/>
          <w:szCs w:val="24"/>
        </w:rPr>
        <w:t xml:space="preserve">, </w:t>
      </w:r>
      <w:r w:rsidRPr="005F4D58">
        <w:rPr>
          <w:rFonts w:ascii="Times New Roman" w:hAnsi="Times New Roman" w:cs="Times New Roman"/>
          <w:i/>
          <w:sz w:val="24"/>
          <w:szCs w:val="24"/>
        </w:rPr>
        <w:t>39</w:t>
      </w:r>
      <w:r w:rsidR="00713386">
        <w:rPr>
          <w:rFonts w:ascii="Times New Roman" w:hAnsi="Times New Roman" w:cs="Times New Roman"/>
          <w:sz w:val="24"/>
          <w:szCs w:val="24"/>
        </w:rPr>
        <w:t>(7), 525–536</w:t>
      </w:r>
      <w:r w:rsidRPr="005F4D58">
        <w:rPr>
          <w:rFonts w:ascii="Times New Roman" w:eastAsia="Times New Roman" w:hAnsi="Times New Roman" w:cs="Times New Roman"/>
          <w:vanish/>
          <w:sz w:val="24"/>
          <w:szCs w:val="24"/>
        </w:rPr>
        <w:t>Top of Form</w:t>
      </w:r>
    </w:p>
    <w:p w14:paraId="62CBAD56" w14:textId="77777777" w:rsidR="00713386" w:rsidRDefault="00713386" w:rsidP="00713386">
      <w:pPr>
        <w:shd w:val="clear" w:color="auto" w:fill="FFFFFF"/>
        <w:spacing w:after="0" w:line="240" w:lineRule="auto"/>
        <w:rPr>
          <w:rFonts w:ascii="Times New Roman" w:eastAsia="Arial Unicode MS" w:hAnsi="Times New Roman" w:cs="Times New Roman"/>
          <w:color w:val="000000"/>
          <w:sz w:val="24"/>
          <w:szCs w:val="24"/>
        </w:rPr>
      </w:pPr>
    </w:p>
    <w:p w14:paraId="3AC5ADAF" w14:textId="77777777" w:rsidR="00713386" w:rsidRDefault="001F6978" w:rsidP="00713386">
      <w:pPr>
        <w:shd w:val="clear" w:color="auto" w:fill="FFFFFF"/>
        <w:spacing w:after="0" w:line="240" w:lineRule="auto"/>
        <w:rPr>
          <w:rFonts w:ascii="Times New Roman" w:eastAsia="Arial Unicode MS" w:hAnsi="Times New Roman" w:cs="Times New Roman"/>
          <w:color w:val="000000"/>
          <w:sz w:val="24"/>
          <w:szCs w:val="24"/>
        </w:rPr>
      </w:pPr>
      <w:r w:rsidRPr="005F4D58">
        <w:rPr>
          <w:rFonts w:ascii="Times New Roman" w:eastAsia="Arial Unicode MS" w:hAnsi="Times New Roman" w:cs="Times New Roman"/>
          <w:color w:val="000000"/>
          <w:sz w:val="24"/>
          <w:szCs w:val="24"/>
        </w:rPr>
        <w:t xml:space="preserve">Barbour, M., Evans, M., &amp; </w:t>
      </w:r>
      <w:proofErr w:type="spellStart"/>
      <w:r w:rsidRPr="005F4D58">
        <w:rPr>
          <w:rFonts w:ascii="Times New Roman" w:eastAsia="Arial Unicode MS" w:hAnsi="Times New Roman" w:cs="Times New Roman"/>
          <w:color w:val="000000"/>
          <w:sz w:val="24"/>
          <w:szCs w:val="24"/>
        </w:rPr>
        <w:t>Toker</w:t>
      </w:r>
      <w:proofErr w:type="spellEnd"/>
      <w:r w:rsidRPr="005F4D58">
        <w:rPr>
          <w:rFonts w:ascii="Times New Roman" w:eastAsia="Arial Unicode MS" w:hAnsi="Times New Roman" w:cs="Times New Roman"/>
          <w:color w:val="000000"/>
          <w:sz w:val="24"/>
          <w:szCs w:val="24"/>
        </w:rPr>
        <w:t>, S. (January 01, 2009). Making Sense of Video Games: Pre-</w:t>
      </w:r>
    </w:p>
    <w:p w14:paraId="4CA4EC90" w14:textId="77777777" w:rsidR="00713386" w:rsidRDefault="001F6978" w:rsidP="00713386">
      <w:pPr>
        <w:shd w:val="clear" w:color="auto" w:fill="FFFFFF"/>
        <w:spacing w:after="0" w:line="240" w:lineRule="auto"/>
        <w:ind w:left="720"/>
        <w:rPr>
          <w:rFonts w:ascii="Times New Roman" w:eastAsia="Arial Unicode MS" w:hAnsi="Times New Roman" w:cs="Times New Roman"/>
          <w:color w:val="000000"/>
          <w:sz w:val="24"/>
          <w:szCs w:val="24"/>
        </w:rPr>
      </w:pPr>
      <w:r w:rsidRPr="005F4D58">
        <w:rPr>
          <w:rFonts w:ascii="Times New Roman" w:eastAsia="Arial Unicode MS" w:hAnsi="Times New Roman" w:cs="Times New Roman"/>
          <w:color w:val="000000"/>
          <w:sz w:val="24"/>
          <w:szCs w:val="24"/>
        </w:rPr>
        <w:t>Service Teachers Struggle with This New Medium. </w:t>
      </w:r>
      <w:r w:rsidRPr="005F4D58">
        <w:rPr>
          <w:rFonts w:ascii="Times New Roman" w:eastAsia="Arial Unicode MS" w:hAnsi="Times New Roman" w:cs="Times New Roman"/>
          <w:i/>
          <w:iCs/>
          <w:color w:val="000000"/>
          <w:sz w:val="24"/>
          <w:szCs w:val="24"/>
        </w:rPr>
        <w:t>Technology and Teacher Education Annual, 3, </w:t>
      </w:r>
      <w:r w:rsidRPr="005F4D58">
        <w:rPr>
          <w:rFonts w:ascii="Times New Roman" w:eastAsia="Arial Unicode MS" w:hAnsi="Times New Roman" w:cs="Times New Roman"/>
          <w:color w:val="000000"/>
          <w:sz w:val="24"/>
          <w:szCs w:val="24"/>
        </w:rPr>
        <w:t>1367-1372.</w:t>
      </w:r>
      <w:r w:rsidR="00713386">
        <w:rPr>
          <w:rFonts w:ascii="Times New Roman" w:eastAsia="Arial Unicode MS" w:hAnsi="Times New Roman" w:cs="Times New Roman"/>
          <w:color w:val="000000"/>
          <w:sz w:val="24"/>
          <w:szCs w:val="24"/>
        </w:rPr>
        <w:t xml:space="preserve"> </w:t>
      </w:r>
    </w:p>
    <w:p w14:paraId="6E142FEB" w14:textId="77777777" w:rsidR="001F6978" w:rsidRPr="005F4D58" w:rsidRDefault="001F6978" w:rsidP="00713386">
      <w:pPr>
        <w:spacing w:after="0" w:line="240" w:lineRule="auto"/>
        <w:rPr>
          <w:rFonts w:ascii="Times New Roman" w:hAnsi="Times New Roman" w:cs="Times New Roman"/>
          <w:sz w:val="24"/>
          <w:szCs w:val="24"/>
        </w:rPr>
      </w:pPr>
    </w:p>
    <w:p w14:paraId="177F41E2" w14:textId="77777777" w:rsidR="001F6978" w:rsidRPr="005F4D58" w:rsidRDefault="001F6978" w:rsidP="00713386">
      <w:pPr>
        <w:pBdr>
          <w:bottom w:val="single" w:sz="6" w:space="1" w:color="auto"/>
        </w:pBdr>
        <w:spacing w:after="0" w:line="240" w:lineRule="auto"/>
        <w:jc w:val="center"/>
        <w:rPr>
          <w:rFonts w:ascii="Times New Roman" w:eastAsia="Times New Roman" w:hAnsi="Times New Roman" w:cs="Times New Roman"/>
          <w:vanish/>
          <w:sz w:val="24"/>
          <w:szCs w:val="24"/>
        </w:rPr>
      </w:pPr>
      <w:r w:rsidRPr="005F4D58">
        <w:rPr>
          <w:rFonts w:ascii="Times New Roman" w:eastAsia="Times New Roman" w:hAnsi="Times New Roman" w:cs="Times New Roman"/>
          <w:vanish/>
          <w:sz w:val="24"/>
          <w:szCs w:val="24"/>
        </w:rPr>
        <w:t>Top of Form</w:t>
      </w:r>
    </w:p>
    <w:p w14:paraId="080F4A28" w14:textId="77777777" w:rsidR="0065319A" w:rsidRDefault="001F6978" w:rsidP="0065319A">
      <w:pPr>
        <w:shd w:val="clear" w:color="auto" w:fill="FFFFFF"/>
        <w:spacing w:after="0" w:line="240" w:lineRule="auto"/>
        <w:rPr>
          <w:rFonts w:ascii="Times New Roman" w:eastAsia="Arial Unicode MS" w:hAnsi="Times New Roman" w:cs="Times New Roman"/>
          <w:color w:val="000000"/>
          <w:sz w:val="24"/>
          <w:szCs w:val="24"/>
        </w:rPr>
      </w:pPr>
      <w:r w:rsidRPr="005F4D58">
        <w:rPr>
          <w:rFonts w:ascii="Times New Roman" w:eastAsia="Arial Unicode MS" w:hAnsi="Times New Roman" w:cs="Times New Roman"/>
          <w:color w:val="000000"/>
          <w:sz w:val="24"/>
          <w:szCs w:val="24"/>
        </w:rPr>
        <w:t>Caroline, A. M., Michael, C. W., &amp; Gail, E. (2012). Safety educa</w:t>
      </w:r>
      <w:r w:rsidR="0065319A">
        <w:rPr>
          <w:rFonts w:ascii="Times New Roman" w:eastAsia="Arial Unicode MS" w:hAnsi="Times New Roman" w:cs="Times New Roman"/>
          <w:color w:val="000000"/>
          <w:sz w:val="24"/>
          <w:szCs w:val="24"/>
        </w:rPr>
        <w:t xml:space="preserve">tion impact and good practice: </w:t>
      </w:r>
    </w:p>
    <w:p w14:paraId="4D9C85D8" w14:textId="77777777" w:rsidR="001F6978" w:rsidRPr="005F4D58" w:rsidRDefault="0065319A" w:rsidP="0065319A">
      <w:pPr>
        <w:shd w:val="clear" w:color="auto" w:fill="FFFFFF"/>
        <w:spacing w:after="0" w:line="240" w:lineRule="auto"/>
        <w:ind w:firstLine="720"/>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A</w:t>
      </w:r>
      <w:r w:rsidR="001F6978" w:rsidRPr="005F4D58">
        <w:rPr>
          <w:rFonts w:ascii="Times New Roman" w:eastAsia="Arial Unicode MS" w:hAnsi="Times New Roman" w:cs="Times New Roman"/>
          <w:color w:val="000000"/>
          <w:sz w:val="24"/>
          <w:szCs w:val="24"/>
        </w:rPr>
        <w:t xml:space="preserve"> review. </w:t>
      </w:r>
      <w:r>
        <w:rPr>
          <w:rFonts w:ascii="Times New Roman" w:eastAsia="Arial Unicode MS" w:hAnsi="Times New Roman" w:cs="Times New Roman"/>
          <w:i/>
          <w:iCs/>
          <w:color w:val="000000"/>
          <w:sz w:val="24"/>
          <w:szCs w:val="24"/>
        </w:rPr>
        <w:t>Health Education, </w:t>
      </w:r>
      <w:r w:rsidRPr="0065319A">
        <w:rPr>
          <w:rFonts w:ascii="Times New Roman" w:eastAsia="Arial Unicode MS" w:hAnsi="Times New Roman" w:cs="Times New Roman"/>
          <w:iCs/>
          <w:color w:val="000000"/>
          <w:sz w:val="24"/>
          <w:szCs w:val="24"/>
        </w:rPr>
        <w:t>112</w:t>
      </w:r>
      <w:r>
        <w:rPr>
          <w:rFonts w:ascii="Times New Roman" w:eastAsia="Arial Unicode MS" w:hAnsi="Times New Roman" w:cs="Times New Roman"/>
          <w:iCs/>
          <w:color w:val="000000"/>
          <w:sz w:val="24"/>
          <w:szCs w:val="24"/>
        </w:rPr>
        <w:t>(</w:t>
      </w:r>
      <w:r w:rsidR="001F6978" w:rsidRPr="0065319A">
        <w:rPr>
          <w:rFonts w:ascii="Times New Roman" w:eastAsia="Arial Unicode MS" w:hAnsi="Times New Roman" w:cs="Times New Roman"/>
          <w:color w:val="000000"/>
          <w:sz w:val="24"/>
          <w:szCs w:val="24"/>
        </w:rPr>
        <w:t>1</w:t>
      </w:r>
      <w:r>
        <w:rPr>
          <w:rFonts w:ascii="Times New Roman" w:eastAsia="Arial Unicode MS" w:hAnsi="Times New Roman" w:cs="Times New Roman"/>
          <w:color w:val="000000"/>
          <w:sz w:val="24"/>
          <w:szCs w:val="24"/>
        </w:rPr>
        <w:t>)</w:t>
      </w:r>
      <w:r w:rsidR="001F6978" w:rsidRPr="005F4D58">
        <w:rPr>
          <w:rFonts w:ascii="Times New Roman" w:eastAsia="Arial Unicode MS" w:hAnsi="Times New Roman" w:cs="Times New Roman"/>
          <w:color w:val="000000"/>
          <w:sz w:val="24"/>
          <w:szCs w:val="24"/>
        </w:rPr>
        <w:t>, 15-30.</w:t>
      </w:r>
    </w:p>
    <w:p w14:paraId="08C79AD8" w14:textId="77777777" w:rsidR="00196050" w:rsidRDefault="00196050" w:rsidP="00713386">
      <w:pPr>
        <w:spacing w:after="0" w:line="240" w:lineRule="auto"/>
        <w:rPr>
          <w:rFonts w:ascii="Times New Roman" w:hAnsi="Times New Roman" w:cs="Times New Roman"/>
          <w:sz w:val="24"/>
          <w:szCs w:val="24"/>
        </w:rPr>
      </w:pPr>
    </w:p>
    <w:p w14:paraId="6C8C0F1B" w14:textId="77777777" w:rsidR="001357F1" w:rsidRDefault="001357F1" w:rsidP="001357F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Cole, H., Heinz, K., Raymond, K., &amp; Myers, M. </w:t>
      </w:r>
      <w:r w:rsidR="004A4B67">
        <w:rPr>
          <w:rFonts w:ascii="Times New Roman" w:hAnsi="Times New Roman" w:cs="Times New Roman"/>
          <w:sz w:val="24"/>
          <w:szCs w:val="24"/>
        </w:rPr>
        <w:t>(200</w:t>
      </w:r>
      <w:r>
        <w:rPr>
          <w:rFonts w:ascii="Times New Roman" w:hAnsi="Times New Roman" w:cs="Times New Roman"/>
          <w:sz w:val="24"/>
          <w:szCs w:val="24"/>
        </w:rPr>
        <w:t>9</w:t>
      </w:r>
      <w:r w:rsidR="004A4B67">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i/>
          <w:sz w:val="24"/>
          <w:szCs w:val="24"/>
        </w:rPr>
        <w:t xml:space="preserve">Brad’s last ride </w:t>
      </w:r>
      <w:r>
        <w:rPr>
          <w:rFonts w:ascii="Times New Roman" w:hAnsi="Times New Roman" w:cs="Times New Roman"/>
          <w:sz w:val="24"/>
          <w:szCs w:val="24"/>
        </w:rPr>
        <w:t>(Problem Booklet 8).</w:t>
      </w:r>
      <w:proofErr w:type="gramEnd"/>
      <w:r>
        <w:rPr>
          <w:rFonts w:ascii="Times New Roman" w:hAnsi="Times New Roman" w:cs="Times New Roman"/>
          <w:sz w:val="24"/>
          <w:szCs w:val="24"/>
        </w:rPr>
        <w:t xml:space="preserve"> </w:t>
      </w:r>
    </w:p>
    <w:p w14:paraId="542C7951" w14:textId="77777777" w:rsidR="004A4B67" w:rsidRPr="001357F1" w:rsidRDefault="001357F1" w:rsidP="001357F1">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Retrieved from University of Kentucky, National Agriculture Safety Database website: </w:t>
      </w:r>
      <w:r w:rsidRPr="001357F1">
        <w:rPr>
          <w:rFonts w:ascii="Times New Roman" w:hAnsi="Times New Roman" w:cs="Times New Roman"/>
          <w:sz w:val="24"/>
          <w:szCs w:val="24"/>
        </w:rPr>
        <w:t>http://nasdonline.org/document/1014/9/d000997/the-kentucky-community-partners-for-healthy-farming-rops-project.html</w:t>
      </w:r>
    </w:p>
    <w:p w14:paraId="4936F1AA" w14:textId="77777777" w:rsidR="0065319A" w:rsidRPr="0065319A" w:rsidRDefault="0065319A" w:rsidP="00713386">
      <w:pPr>
        <w:spacing w:after="0" w:line="240" w:lineRule="auto"/>
        <w:rPr>
          <w:rFonts w:ascii="Times New Roman" w:hAnsi="Times New Roman" w:cs="Times New Roman"/>
          <w:sz w:val="24"/>
          <w:szCs w:val="24"/>
        </w:rPr>
      </w:pPr>
    </w:p>
    <w:p w14:paraId="5BE1ED68" w14:textId="77777777" w:rsidR="0038219B" w:rsidRDefault="0065319A" w:rsidP="00713386">
      <w:pPr>
        <w:spacing w:after="0" w:line="240" w:lineRule="auto"/>
        <w:rPr>
          <w:rFonts w:ascii="Times New Roman" w:hAnsi="Times New Roman" w:cs="Times New Roman"/>
          <w:sz w:val="24"/>
          <w:szCs w:val="24"/>
        </w:rPr>
      </w:pPr>
      <w:proofErr w:type="gramStart"/>
      <w:r w:rsidRPr="0065319A">
        <w:rPr>
          <w:rFonts w:ascii="Times New Roman" w:hAnsi="Times New Roman" w:cs="Times New Roman"/>
          <w:sz w:val="24"/>
          <w:szCs w:val="24"/>
        </w:rPr>
        <w:t>Collard,</w:t>
      </w:r>
      <w:r w:rsidR="0038219B">
        <w:rPr>
          <w:rFonts w:ascii="Times New Roman" w:hAnsi="Times New Roman" w:cs="Times New Roman"/>
          <w:sz w:val="24"/>
          <w:szCs w:val="24"/>
        </w:rPr>
        <w:t xml:space="preserve"> D. C. M., </w:t>
      </w:r>
      <w:proofErr w:type="spellStart"/>
      <w:r w:rsidR="0038219B">
        <w:rPr>
          <w:rFonts w:ascii="Times New Roman" w:hAnsi="Times New Roman" w:cs="Times New Roman"/>
          <w:sz w:val="24"/>
          <w:szCs w:val="24"/>
        </w:rPr>
        <w:t>Chiapaw</w:t>
      </w:r>
      <w:proofErr w:type="spellEnd"/>
      <w:r w:rsidR="0038219B">
        <w:rPr>
          <w:rFonts w:ascii="Times New Roman" w:hAnsi="Times New Roman" w:cs="Times New Roman"/>
          <w:sz w:val="24"/>
          <w:szCs w:val="24"/>
        </w:rPr>
        <w:t xml:space="preserve">, M. M., </w:t>
      </w:r>
      <w:proofErr w:type="spellStart"/>
      <w:r w:rsidR="0038219B">
        <w:rPr>
          <w:rFonts w:ascii="Times New Roman" w:hAnsi="Times New Roman" w:cs="Times New Roman"/>
          <w:sz w:val="24"/>
          <w:szCs w:val="24"/>
        </w:rPr>
        <w:t>Verhagen</w:t>
      </w:r>
      <w:proofErr w:type="spellEnd"/>
      <w:r w:rsidR="0038219B">
        <w:rPr>
          <w:rFonts w:ascii="Times New Roman" w:hAnsi="Times New Roman" w:cs="Times New Roman"/>
          <w:sz w:val="24"/>
          <w:szCs w:val="24"/>
        </w:rPr>
        <w:t xml:space="preserve">, E. A., &amp; </w:t>
      </w:r>
      <w:proofErr w:type="spellStart"/>
      <w:r w:rsidR="0038219B">
        <w:rPr>
          <w:rFonts w:ascii="Times New Roman" w:hAnsi="Times New Roman" w:cs="Times New Roman"/>
          <w:sz w:val="24"/>
          <w:szCs w:val="24"/>
        </w:rPr>
        <w:t>Mechelen</w:t>
      </w:r>
      <w:proofErr w:type="spellEnd"/>
      <w:r w:rsidR="0038219B">
        <w:rPr>
          <w:rFonts w:ascii="Times New Roman" w:hAnsi="Times New Roman" w:cs="Times New Roman"/>
          <w:sz w:val="24"/>
          <w:szCs w:val="24"/>
        </w:rPr>
        <w:t xml:space="preserve">, W. V. </w:t>
      </w:r>
      <w:r w:rsidRPr="0065319A">
        <w:rPr>
          <w:rFonts w:ascii="Times New Roman" w:hAnsi="Times New Roman" w:cs="Times New Roman"/>
          <w:sz w:val="24"/>
          <w:szCs w:val="24"/>
        </w:rPr>
        <w:t>(2010).</w:t>
      </w:r>
      <w:proofErr w:type="gramEnd"/>
      <w:r w:rsidR="0038219B">
        <w:rPr>
          <w:rFonts w:ascii="Times New Roman" w:hAnsi="Times New Roman" w:cs="Times New Roman"/>
          <w:sz w:val="24"/>
          <w:szCs w:val="24"/>
        </w:rPr>
        <w:t xml:space="preserve"> Process of a </w:t>
      </w:r>
    </w:p>
    <w:p w14:paraId="055DA925" w14:textId="77777777" w:rsidR="0065319A" w:rsidRPr="0038219B" w:rsidRDefault="0038219B" w:rsidP="0038219B">
      <w:pPr>
        <w:spacing w:after="0" w:line="240" w:lineRule="auto"/>
        <w:ind w:left="720"/>
        <w:rPr>
          <w:rFonts w:ascii="Times New Roman" w:hAnsi="Times New Roman" w:cs="Times New Roman"/>
          <w:sz w:val="24"/>
          <w:szCs w:val="24"/>
        </w:rPr>
      </w:pPr>
      <w:proofErr w:type="gramStart"/>
      <w:r>
        <w:rPr>
          <w:rFonts w:ascii="Times New Roman" w:hAnsi="Times New Roman" w:cs="Times New Roman"/>
          <w:sz w:val="24"/>
          <w:szCs w:val="24"/>
        </w:rPr>
        <w:t>school</w:t>
      </w:r>
      <w:proofErr w:type="gramEnd"/>
      <w:r>
        <w:rPr>
          <w:rFonts w:ascii="Times New Roman" w:hAnsi="Times New Roman" w:cs="Times New Roman"/>
          <w:sz w:val="24"/>
          <w:szCs w:val="24"/>
        </w:rPr>
        <w:t xml:space="preserve"> based physical activity related injury prevention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using the RE-AIM framework. </w:t>
      </w:r>
      <w:r>
        <w:rPr>
          <w:rFonts w:ascii="Times New Roman" w:hAnsi="Times New Roman" w:cs="Times New Roman"/>
          <w:i/>
          <w:sz w:val="24"/>
          <w:szCs w:val="24"/>
        </w:rPr>
        <w:t>BMC Pediatrics,</w:t>
      </w:r>
      <w:r>
        <w:rPr>
          <w:rFonts w:ascii="Times New Roman" w:hAnsi="Times New Roman" w:cs="Times New Roman"/>
          <w:sz w:val="24"/>
          <w:szCs w:val="24"/>
        </w:rPr>
        <w:t xml:space="preserve"> Advance online publication. </w:t>
      </w:r>
      <w:proofErr w:type="spellStart"/>
      <w:proofErr w:type="gramStart"/>
      <w:r w:rsidRPr="0038219B">
        <w:rPr>
          <w:rFonts w:ascii="Times New Roman" w:hAnsi="Times New Roman" w:cs="Times New Roman"/>
          <w:sz w:val="24"/>
          <w:szCs w:val="24"/>
        </w:rPr>
        <w:t>doi</w:t>
      </w:r>
      <w:proofErr w:type="spellEnd"/>
      <w:proofErr w:type="gramEnd"/>
      <w:r w:rsidRPr="0038219B">
        <w:rPr>
          <w:rFonts w:ascii="Times New Roman" w:hAnsi="Times New Roman" w:cs="Times New Roman"/>
          <w:sz w:val="24"/>
          <w:szCs w:val="24"/>
        </w:rPr>
        <w:t>:  10.1186/1471-2431-10-86</w:t>
      </w:r>
    </w:p>
    <w:p w14:paraId="752E954E" w14:textId="77777777" w:rsidR="0065319A" w:rsidRPr="0065319A" w:rsidRDefault="0065319A" w:rsidP="00713386">
      <w:pPr>
        <w:spacing w:after="0" w:line="240" w:lineRule="auto"/>
        <w:rPr>
          <w:rFonts w:ascii="Times New Roman" w:hAnsi="Times New Roman" w:cs="Times New Roman"/>
          <w:sz w:val="24"/>
          <w:szCs w:val="24"/>
        </w:rPr>
      </w:pPr>
    </w:p>
    <w:p w14:paraId="1722B944" w14:textId="77777777" w:rsidR="00923C8B" w:rsidRPr="00923C8B" w:rsidRDefault="00923C8B" w:rsidP="00923C8B">
      <w:pPr>
        <w:spacing w:after="0" w:line="240" w:lineRule="auto"/>
        <w:rPr>
          <w:rFonts w:ascii="Times New Roman" w:hAnsi="Times New Roman" w:cs="Times New Roman"/>
          <w:sz w:val="24"/>
          <w:szCs w:val="24"/>
        </w:rPr>
      </w:pPr>
      <w:proofErr w:type="spellStart"/>
      <w:r w:rsidRPr="00923C8B">
        <w:rPr>
          <w:rFonts w:ascii="Times New Roman" w:hAnsi="Times New Roman" w:cs="Times New Roman"/>
          <w:sz w:val="24"/>
          <w:szCs w:val="24"/>
        </w:rPr>
        <w:t>Inal</w:t>
      </w:r>
      <w:proofErr w:type="spellEnd"/>
      <w:r w:rsidRPr="00923C8B">
        <w:rPr>
          <w:rFonts w:ascii="Times New Roman" w:hAnsi="Times New Roman" w:cs="Times New Roman"/>
          <w:sz w:val="24"/>
          <w:szCs w:val="24"/>
        </w:rPr>
        <w:t xml:space="preserve">, Y., &amp; </w:t>
      </w:r>
      <w:proofErr w:type="spellStart"/>
      <w:r w:rsidRPr="00923C8B">
        <w:rPr>
          <w:rFonts w:ascii="Times New Roman" w:hAnsi="Times New Roman" w:cs="Times New Roman"/>
          <w:sz w:val="24"/>
          <w:szCs w:val="24"/>
        </w:rPr>
        <w:t>Cagiltay</w:t>
      </w:r>
      <w:proofErr w:type="spellEnd"/>
      <w:r w:rsidRPr="00923C8B">
        <w:rPr>
          <w:rFonts w:ascii="Times New Roman" w:hAnsi="Times New Roman" w:cs="Times New Roman"/>
          <w:sz w:val="24"/>
          <w:szCs w:val="24"/>
        </w:rPr>
        <w:t>, K. (2007). Flow experiences of children in an interactive social game</w:t>
      </w:r>
    </w:p>
    <w:p w14:paraId="2A2A16C8" w14:textId="77777777" w:rsidR="0065319A" w:rsidRDefault="00923C8B" w:rsidP="00923C8B">
      <w:pPr>
        <w:spacing w:after="0" w:line="240" w:lineRule="auto"/>
        <w:ind w:firstLine="720"/>
        <w:rPr>
          <w:rFonts w:ascii="Times New Roman" w:hAnsi="Times New Roman" w:cs="Times New Roman"/>
          <w:sz w:val="24"/>
          <w:szCs w:val="24"/>
        </w:rPr>
      </w:pPr>
      <w:proofErr w:type="gramStart"/>
      <w:r w:rsidRPr="00923C8B">
        <w:rPr>
          <w:rFonts w:ascii="Times New Roman" w:hAnsi="Times New Roman" w:cs="Times New Roman"/>
          <w:sz w:val="24"/>
          <w:szCs w:val="24"/>
        </w:rPr>
        <w:t>environment</w:t>
      </w:r>
      <w:proofErr w:type="gramEnd"/>
      <w:r w:rsidRPr="00923C8B">
        <w:rPr>
          <w:rFonts w:ascii="Times New Roman" w:hAnsi="Times New Roman" w:cs="Times New Roman"/>
          <w:sz w:val="24"/>
          <w:szCs w:val="24"/>
        </w:rPr>
        <w:t>.</w:t>
      </w:r>
      <w:r>
        <w:rPr>
          <w:rFonts w:ascii="Times New Roman" w:hAnsi="Times New Roman" w:cs="Times New Roman"/>
          <w:sz w:val="24"/>
          <w:szCs w:val="24"/>
        </w:rPr>
        <w:t xml:space="preserve"> </w:t>
      </w:r>
      <w:r w:rsidRPr="00923C8B">
        <w:rPr>
          <w:rFonts w:ascii="Times New Roman" w:hAnsi="Times New Roman" w:cs="Times New Roman"/>
          <w:i/>
          <w:sz w:val="24"/>
          <w:szCs w:val="24"/>
        </w:rPr>
        <w:t>British Journal of Educational Technology, 38</w:t>
      </w:r>
      <w:r w:rsidRPr="00923C8B">
        <w:rPr>
          <w:rFonts w:ascii="Times New Roman" w:hAnsi="Times New Roman" w:cs="Times New Roman"/>
          <w:sz w:val="24"/>
          <w:szCs w:val="24"/>
        </w:rPr>
        <w:t>(3), 455-464</w:t>
      </w:r>
      <w:r>
        <w:rPr>
          <w:rFonts w:ascii="Times New Roman" w:hAnsi="Times New Roman" w:cs="Times New Roman"/>
          <w:sz w:val="24"/>
          <w:szCs w:val="24"/>
        </w:rPr>
        <w:t xml:space="preserve">. </w:t>
      </w:r>
    </w:p>
    <w:p w14:paraId="2BB8CF86" w14:textId="77777777" w:rsidR="00923C8B" w:rsidRPr="0065319A" w:rsidRDefault="00923C8B" w:rsidP="00923C8B">
      <w:pPr>
        <w:spacing w:after="0" w:line="240" w:lineRule="auto"/>
        <w:rPr>
          <w:rFonts w:ascii="Times New Roman" w:hAnsi="Times New Roman" w:cs="Times New Roman"/>
          <w:sz w:val="24"/>
          <w:szCs w:val="24"/>
        </w:rPr>
      </w:pPr>
    </w:p>
    <w:p w14:paraId="6BFE0B7D" w14:textId="77777777" w:rsidR="0065319A" w:rsidRDefault="0065319A" w:rsidP="00713386">
      <w:pPr>
        <w:spacing w:after="0" w:line="240" w:lineRule="auto"/>
        <w:rPr>
          <w:rFonts w:ascii="Times New Roman" w:hAnsi="Times New Roman" w:cs="Times New Roman"/>
          <w:sz w:val="24"/>
          <w:szCs w:val="24"/>
        </w:rPr>
      </w:pPr>
      <w:r w:rsidRPr="0065319A">
        <w:rPr>
          <w:rFonts w:ascii="Times New Roman" w:hAnsi="Times New Roman" w:cs="Times New Roman"/>
          <w:sz w:val="24"/>
          <w:szCs w:val="24"/>
        </w:rPr>
        <w:t xml:space="preserve">Lim, C. P., </w:t>
      </w:r>
      <w:proofErr w:type="spellStart"/>
      <w:r w:rsidRPr="0065319A">
        <w:rPr>
          <w:rFonts w:ascii="Times New Roman" w:hAnsi="Times New Roman" w:cs="Times New Roman"/>
          <w:sz w:val="24"/>
          <w:szCs w:val="24"/>
        </w:rPr>
        <w:t>Nonis</w:t>
      </w:r>
      <w:proofErr w:type="spellEnd"/>
      <w:r w:rsidRPr="0065319A">
        <w:rPr>
          <w:rFonts w:ascii="Times New Roman" w:hAnsi="Times New Roman" w:cs="Times New Roman"/>
          <w:sz w:val="24"/>
          <w:szCs w:val="24"/>
        </w:rPr>
        <w:t xml:space="preserve">, D., &amp; </w:t>
      </w:r>
      <w:proofErr w:type="spellStart"/>
      <w:r w:rsidRPr="0065319A">
        <w:rPr>
          <w:rFonts w:ascii="Times New Roman" w:hAnsi="Times New Roman" w:cs="Times New Roman"/>
          <w:sz w:val="24"/>
          <w:szCs w:val="24"/>
        </w:rPr>
        <w:t>Hedberg</w:t>
      </w:r>
      <w:proofErr w:type="spellEnd"/>
      <w:r w:rsidRPr="0065319A">
        <w:rPr>
          <w:rFonts w:ascii="Times New Roman" w:hAnsi="Times New Roman" w:cs="Times New Roman"/>
          <w:sz w:val="24"/>
          <w:szCs w:val="24"/>
        </w:rPr>
        <w:t xml:space="preserve">, J. (2006). Gaming in a 3D multi-user virtual environment </w:t>
      </w:r>
    </w:p>
    <w:p w14:paraId="0C0BA303" w14:textId="77777777" w:rsidR="0065319A" w:rsidRDefault="0065319A" w:rsidP="0065319A">
      <w:pPr>
        <w:spacing w:after="0" w:line="240" w:lineRule="auto"/>
        <w:ind w:left="720"/>
        <w:rPr>
          <w:rFonts w:ascii="Times New Roman" w:hAnsi="Times New Roman" w:cs="Times New Roman"/>
          <w:sz w:val="24"/>
          <w:szCs w:val="24"/>
        </w:rPr>
      </w:pPr>
      <w:r w:rsidRPr="0065319A">
        <w:rPr>
          <w:rFonts w:ascii="Times New Roman" w:hAnsi="Times New Roman" w:cs="Times New Roman"/>
          <w:sz w:val="24"/>
          <w:szCs w:val="24"/>
        </w:rPr>
        <w:t xml:space="preserve">(MUVE): Engaging students in Science lessons. </w:t>
      </w:r>
      <w:r w:rsidRPr="0065319A">
        <w:rPr>
          <w:rFonts w:ascii="Times New Roman" w:hAnsi="Times New Roman" w:cs="Times New Roman"/>
          <w:i/>
          <w:sz w:val="24"/>
          <w:szCs w:val="24"/>
        </w:rPr>
        <w:t>British Journal of Educational Technology, 37</w:t>
      </w:r>
      <w:r w:rsidRPr="0065319A">
        <w:rPr>
          <w:rFonts w:ascii="Times New Roman" w:hAnsi="Times New Roman" w:cs="Times New Roman"/>
          <w:sz w:val="24"/>
          <w:szCs w:val="24"/>
        </w:rPr>
        <w:t>(2), 211-231</w:t>
      </w:r>
      <w:r>
        <w:rPr>
          <w:rFonts w:ascii="Times New Roman" w:hAnsi="Times New Roman" w:cs="Times New Roman"/>
          <w:sz w:val="24"/>
          <w:szCs w:val="24"/>
        </w:rPr>
        <w:t>.</w:t>
      </w:r>
    </w:p>
    <w:p w14:paraId="35797372" w14:textId="77777777" w:rsidR="0065319A" w:rsidRDefault="0065319A" w:rsidP="0065319A">
      <w:pPr>
        <w:spacing w:after="0" w:line="240" w:lineRule="auto"/>
        <w:ind w:left="720"/>
        <w:rPr>
          <w:rFonts w:ascii="Times New Roman" w:hAnsi="Times New Roman" w:cs="Times New Roman"/>
          <w:sz w:val="24"/>
          <w:szCs w:val="24"/>
        </w:rPr>
      </w:pPr>
    </w:p>
    <w:p w14:paraId="0F4EAF96" w14:textId="77777777" w:rsidR="0065319A" w:rsidRDefault="0065319A" w:rsidP="00713386">
      <w:pPr>
        <w:spacing w:after="0" w:line="240" w:lineRule="auto"/>
        <w:rPr>
          <w:rFonts w:ascii="Times New Roman" w:hAnsi="Times New Roman" w:cs="Times New Roman"/>
          <w:sz w:val="24"/>
          <w:szCs w:val="24"/>
        </w:rPr>
      </w:pPr>
      <w:r w:rsidRPr="0065319A">
        <w:rPr>
          <w:rFonts w:ascii="Times New Roman" w:hAnsi="Times New Roman" w:cs="Times New Roman"/>
          <w:sz w:val="24"/>
          <w:szCs w:val="24"/>
        </w:rPr>
        <w:t xml:space="preserve">Mitchell, A., &amp; </w:t>
      </w:r>
      <w:proofErr w:type="spellStart"/>
      <w:r w:rsidRPr="0065319A">
        <w:rPr>
          <w:rFonts w:ascii="Times New Roman" w:hAnsi="Times New Roman" w:cs="Times New Roman"/>
          <w:sz w:val="24"/>
          <w:szCs w:val="24"/>
        </w:rPr>
        <w:t>Savill</w:t>
      </w:r>
      <w:proofErr w:type="spellEnd"/>
      <w:r w:rsidRPr="0065319A">
        <w:rPr>
          <w:rFonts w:ascii="Times New Roman" w:hAnsi="Times New Roman" w:cs="Times New Roman"/>
          <w:sz w:val="24"/>
          <w:szCs w:val="24"/>
        </w:rPr>
        <w:t xml:space="preserve">-Smith, C. (2004). The use of computer and video games for learning: A </w:t>
      </w:r>
    </w:p>
    <w:p w14:paraId="58B2D8CB" w14:textId="77777777" w:rsidR="0065319A" w:rsidRPr="0065319A" w:rsidRDefault="0065319A" w:rsidP="0065319A">
      <w:pPr>
        <w:spacing w:after="0" w:line="240" w:lineRule="auto"/>
        <w:ind w:firstLine="720"/>
        <w:rPr>
          <w:rFonts w:ascii="Times New Roman" w:hAnsi="Times New Roman" w:cs="Times New Roman"/>
          <w:sz w:val="24"/>
          <w:szCs w:val="24"/>
        </w:rPr>
      </w:pPr>
      <w:proofErr w:type="gramStart"/>
      <w:r w:rsidRPr="0065319A">
        <w:rPr>
          <w:rFonts w:ascii="Times New Roman" w:hAnsi="Times New Roman" w:cs="Times New Roman"/>
          <w:sz w:val="24"/>
          <w:szCs w:val="24"/>
        </w:rPr>
        <w:t>review</w:t>
      </w:r>
      <w:proofErr w:type="gramEnd"/>
      <w:r w:rsidRPr="0065319A">
        <w:rPr>
          <w:rFonts w:ascii="Times New Roman" w:hAnsi="Times New Roman" w:cs="Times New Roman"/>
          <w:sz w:val="24"/>
          <w:szCs w:val="24"/>
        </w:rPr>
        <w:t xml:space="preserve"> of the literature.</w:t>
      </w:r>
    </w:p>
    <w:p w14:paraId="6033D2A3" w14:textId="77777777" w:rsidR="0065319A" w:rsidRDefault="0065319A" w:rsidP="00713386">
      <w:pPr>
        <w:spacing w:after="0" w:line="240" w:lineRule="auto"/>
        <w:rPr>
          <w:rFonts w:ascii="Times New Roman" w:hAnsi="Times New Roman" w:cs="Times New Roman"/>
          <w:sz w:val="24"/>
          <w:szCs w:val="24"/>
        </w:rPr>
      </w:pPr>
    </w:p>
    <w:p w14:paraId="3F24B0D3" w14:textId="77777777" w:rsidR="00713386" w:rsidRPr="0065319A" w:rsidRDefault="006A42B0" w:rsidP="00713386">
      <w:pPr>
        <w:spacing w:after="0" w:line="240" w:lineRule="auto"/>
        <w:rPr>
          <w:rFonts w:ascii="Times New Roman" w:hAnsi="Times New Roman" w:cs="Times New Roman"/>
          <w:sz w:val="24"/>
          <w:szCs w:val="24"/>
        </w:rPr>
      </w:pPr>
      <w:r w:rsidRPr="0065319A">
        <w:rPr>
          <w:rFonts w:ascii="Times New Roman" w:hAnsi="Times New Roman" w:cs="Times New Roman"/>
          <w:sz w:val="24"/>
          <w:szCs w:val="24"/>
        </w:rPr>
        <w:t xml:space="preserve">Ryan, R. M., &amp; </w:t>
      </w:r>
      <w:proofErr w:type="spellStart"/>
      <w:r w:rsidRPr="0065319A">
        <w:rPr>
          <w:rFonts w:ascii="Times New Roman" w:hAnsi="Times New Roman" w:cs="Times New Roman"/>
          <w:sz w:val="24"/>
          <w:szCs w:val="24"/>
        </w:rPr>
        <w:t>Deci</w:t>
      </w:r>
      <w:proofErr w:type="spellEnd"/>
      <w:r w:rsidRPr="0065319A">
        <w:rPr>
          <w:rFonts w:ascii="Times New Roman" w:hAnsi="Times New Roman" w:cs="Times New Roman"/>
          <w:sz w:val="24"/>
          <w:szCs w:val="24"/>
        </w:rPr>
        <w:t xml:space="preserve">, E. L. (2000). Intrinsic and extrinsic motivations: Classic definitions and </w:t>
      </w:r>
    </w:p>
    <w:p w14:paraId="7DA060EC" w14:textId="77777777" w:rsidR="006A42B0" w:rsidRPr="0065319A" w:rsidRDefault="006A42B0" w:rsidP="00713386">
      <w:pPr>
        <w:spacing w:after="0" w:line="240" w:lineRule="auto"/>
        <w:ind w:firstLine="720"/>
        <w:rPr>
          <w:rFonts w:ascii="Times New Roman" w:hAnsi="Times New Roman" w:cs="Times New Roman"/>
          <w:sz w:val="24"/>
          <w:szCs w:val="24"/>
        </w:rPr>
      </w:pPr>
      <w:proofErr w:type="gramStart"/>
      <w:r w:rsidRPr="0065319A">
        <w:rPr>
          <w:rFonts w:ascii="Times New Roman" w:hAnsi="Times New Roman" w:cs="Times New Roman"/>
          <w:sz w:val="24"/>
          <w:szCs w:val="24"/>
        </w:rPr>
        <w:t>new</w:t>
      </w:r>
      <w:proofErr w:type="gramEnd"/>
      <w:r w:rsidRPr="0065319A">
        <w:rPr>
          <w:rFonts w:ascii="Times New Roman" w:hAnsi="Times New Roman" w:cs="Times New Roman"/>
          <w:sz w:val="24"/>
          <w:szCs w:val="24"/>
        </w:rPr>
        <w:t xml:space="preserve"> directions. </w:t>
      </w:r>
      <w:r w:rsidRPr="0065319A">
        <w:rPr>
          <w:rFonts w:ascii="Times New Roman" w:hAnsi="Times New Roman" w:cs="Times New Roman"/>
          <w:i/>
          <w:sz w:val="24"/>
          <w:szCs w:val="24"/>
        </w:rPr>
        <w:t>Contemporary Educational Psychology, 25</w:t>
      </w:r>
      <w:r w:rsidRPr="0065319A">
        <w:rPr>
          <w:rFonts w:ascii="Times New Roman" w:hAnsi="Times New Roman" w:cs="Times New Roman"/>
          <w:sz w:val="24"/>
          <w:szCs w:val="24"/>
        </w:rPr>
        <w:t>, 54–67.</w:t>
      </w:r>
    </w:p>
    <w:p w14:paraId="0CB32883" w14:textId="77777777" w:rsidR="00713386" w:rsidRPr="0065319A" w:rsidRDefault="00713386" w:rsidP="00713386">
      <w:pPr>
        <w:spacing w:after="0" w:line="240" w:lineRule="auto"/>
        <w:rPr>
          <w:rFonts w:ascii="Times New Roman" w:hAnsi="Times New Roman" w:cs="Times New Roman"/>
          <w:sz w:val="24"/>
          <w:szCs w:val="24"/>
        </w:rPr>
      </w:pPr>
    </w:p>
    <w:p w14:paraId="5025D6EC" w14:textId="77777777" w:rsidR="00713386" w:rsidRDefault="00DE709C" w:rsidP="00713386">
      <w:pPr>
        <w:spacing w:after="0" w:line="240" w:lineRule="auto"/>
        <w:rPr>
          <w:rFonts w:ascii="Times New Roman" w:hAnsi="Times New Roman" w:cs="Times New Roman"/>
          <w:sz w:val="24"/>
          <w:szCs w:val="24"/>
        </w:rPr>
      </w:pPr>
      <w:proofErr w:type="spellStart"/>
      <w:r w:rsidRPr="005F4D58">
        <w:rPr>
          <w:rFonts w:ascii="Times New Roman" w:hAnsi="Times New Roman" w:cs="Times New Roman"/>
          <w:sz w:val="24"/>
          <w:szCs w:val="24"/>
        </w:rPr>
        <w:t>Przybylski</w:t>
      </w:r>
      <w:proofErr w:type="spellEnd"/>
      <w:r w:rsidRPr="005F4D58">
        <w:rPr>
          <w:rFonts w:ascii="Times New Roman" w:hAnsi="Times New Roman" w:cs="Times New Roman"/>
          <w:sz w:val="24"/>
          <w:szCs w:val="24"/>
        </w:rPr>
        <w:t xml:space="preserve">, A. K., Rigby, C. S., &amp; Ryan, R. M. (January 01, 2010). A Motivational Model of </w:t>
      </w:r>
    </w:p>
    <w:p w14:paraId="56B2F174" w14:textId="77777777" w:rsidR="00DE709C" w:rsidRPr="005F4D58" w:rsidRDefault="00DE709C" w:rsidP="00713386">
      <w:pPr>
        <w:spacing w:after="0" w:line="240" w:lineRule="auto"/>
        <w:ind w:left="720"/>
        <w:rPr>
          <w:rFonts w:ascii="Times New Roman" w:hAnsi="Times New Roman" w:cs="Times New Roman"/>
          <w:sz w:val="24"/>
          <w:szCs w:val="24"/>
        </w:rPr>
      </w:pPr>
      <w:proofErr w:type="gramStart"/>
      <w:r w:rsidRPr="005F4D58">
        <w:rPr>
          <w:rFonts w:ascii="Times New Roman" w:hAnsi="Times New Roman" w:cs="Times New Roman"/>
          <w:sz w:val="24"/>
          <w:szCs w:val="24"/>
        </w:rPr>
        <w:t>Video Game Engagement.</w:t>
      </w:r>
      <w:proofErr w:type="gramEnd"/>
      <w:r w:rsidRPr="005F4D58">
        <w:rPr>
          <w:rFonts w:ascii="Times New Roman" w:hAnsi="Times New Roman" w:cs="Times New Roman"/>
          <w:sz w:val="24"/>
          <w:szCs w:val="24"/>
        </w:rPr>
        <w:t> </w:t>
      </w:r>
      <w:r w:rsidRPr="005F4D58">
        <w:rPr>
          <w:rFonts w:ascii="Times New Roman" w:hAnsi="Times New Roman" w:cs="Times New Roman"/>
          <w:i/>
          <w:iCs/>
          <w:sz w:val="24"/>
          <w:szCs w:val="24"/>
        </w:rPr>
        <w:t xml:space="preserve">Review of General </w:t>
      </w:r>
      <w:proofErr w:type="gramStart"/>
      <w:r w:rsidRPr="005F4D58">
        <w:rPr>
          <w:rFonts w:ascii="Times New Roman" w:hAnsi="Times New Roman" w:cs="Times New Roman"/>
          <w:i/>
          <w:iCs/>
          <w:sz w:val="24"/>
          <w:szCs w:val="24"/>
        </w:rPr>
        <w:t>Psychology :</w:t>
      </w:r>
      <w:proofErr w:type="gramEnd"/>
      <w:r w:rsidRPr="005F4D58">
        <w:rPr>
          <w:rFonts w:ascii="Times New Roman" w:hAnsi="Times New Roman" w:cs="Times New Roman"/>
          <w:i/>
          <w:iCs/>
          <w:sz w:val="24"/>
          <w:szCs w:val="24"/>
        </w:rPr>
        <w:t xml:space="preserve"> Journal of Division 1, of the American</w:t>
      </w:r>
      <w:r w:rsidR="0065319A">
        <w:rPr>
          <w:rFonts w:ascii="Times New Roman" w:hAnsi="Times New Roman" w:cs="Times New Roman"/>
          <w:i/>
          <w:iCs/>
          <w:sz w:val="24"/>
          <w:szCs w:val="24"/>
        </w:rPr>
        <w:t xml:space="preserve"> Psychological Association, </w:t>
      </w:r>
      <w:r w:rsidR="0065319A" w:rsidRPr="0065319A">
        <w:rPr>
          <w:rFonts w:ascii="Times New Roman" w:hAnsi="Times New Roman" w:cs="Times New Roman"/>
          <w:i/>
          <w:iCs/>
          <w:sz w:val="24"/>
          <w:szCs w:val="24"/>
        </w:rPr>
        <w:t>14</w:t>
      </w:r>
      <w:r w:rsidR="0065319A">
        <w:rPr>
          <w:rFonts w:ascii="Times New Roman" w:hAnsi="Times New Roman" w:cs="Times New Roman"/>
          <w:iCs/>
          <w:sz w:val="24"/>
          <w:szCs w:val="24"/>
        </w:rPr>
        <w:t>(</w:t>
      </w:r>
      <w:r w:rsidRPr="0065319A">
        <w:rPr>
          <w:rFonts w:ascii="Times New Roman" w:hAnsi="Times New Roman" w:cs="Times New Roman"/>
          <w:sz w:val="24"/>
          <w:szCs w:val="24"/>
        </w:rPr>
        <w:t>2</w:t>
      </w:r>
      <w:r w:rsidR="0065319A">
        <w:rPr>
          <w:rFonts w:ascii="Times New Roman" w:hAnsi="Times New Roman" w:cs="Times New Roman"/>
          <w:sz w:val="24"/>
          <w:szCs w:val="24"/>
        </w:rPr>
        <w:t>)</w:t>
      </w:r>
      <w:r w:rsidRPr="005F4D58">
        <w:rPr>
          <w:rFonts w:ascii="Times New Roman" w:hAnsi="Times New Roman" w:cs="Times New Roman"/>
          <w:sz w:val="24"/>
          <w:szCs w:val="24"/>
        </w:rPr>
        <w:t>, 154-166.</w:t>
      </w:r>
    </w:p>
    <w:p w14:paraId="29E5C130" w14:textId="77777777" w:rsidR="00713386" w:rsidRDefault="00713386" w:rsidP="00713386">
      <w:pPr>
        <w:spacing w:after="0" w:line="240" w:lineRule="auto"/>
        <w:rPr>
          <w:rFonts w:ascii="Times New Roman" w:hAnsi="Times New Roman" w:cs="Times New Roman"/>
          <w:sz w:val="24"/>
          <w:szCs w:val="24"/>
        </w:rPr>
      </w:pPr>
    </w:p>
    <w:p w14:paraId="6E31244E" w14:textId="77777777" w:rsidR="004A235B" w:rsidRPr="005F4D58" w:rsidRDefault="004A235B" w:rsidP="00713386">
      <w:pPr>
        <w:spacing w:after="0" w:line="240" w:lineRule="auto"/>
        <w:rPr>
          <w:rFonts w:ascii="Times New Roman" w:hAnsi="Times New Roman" w:cs="Times New Roman"/>
          <w:vanish/>
          <w:sz w:val="24"/>
          <w:szCs w:val="24"/>
        </w:rPr>
      </w:pPr>
      <w:r w:rsidRPr="005F4D58">
        <w:rPr>
          <w:rFonts w:ascii="Times New Roman" w:hAnsi="Times New Roman" w:cs="Times New Roman"/>
          <w:vanish/>
          <w:sz w:val="24"/>
          <w:szCs w:val="24"/>
        </w:rPr>
        <w:t>Top of Form</w:t>
      </w:r>
    </w:p>
    <w:p w14:paraId="6E4AA451" w14:textId="77777777" w:rsidR="00713386" w:rsidRDefault="004A235B" w:rsidP="00713386">
      <w:pPr>
        <w:spacing w:after="0" w:line="240" w:lineRule="auto"/>
        <w:rPr>
          <w:rFonts w:ascii="Times New Roman" w:hAnsi="Times New Roman" w:cs="Times New Roman"/>
          <w:sz w:val="24"/>
          <w:szCs w:val="24"/>
        </w:rPr>
      </w:pPr>
      <w:proofErr w:type="spellStart"/>
      <w:r w:rsidRPr="005F4D58">
        <w:rPr>
          <w:rFonts w:ascii="Times New Roman" w:hAnsi="Times New Roman" w:cs="Times New Roman"/>
          <w:sz w:val="24"/>
          <w:szCs w:val="24"/>
        </w:rPr>
        <w:t>Poulter</w:t>
      </w:r>
      <w:proofErr w:type="spellEnd"/>
      <w:r w:rsidRPr="005F4D58">
        <w:rPr>
          <w:rFonts w:ascii="Times New Roman" w:hAnsi="Times New Roman" w:cs="Times New Roman"/>
          <w:sz w:val="24"/>
          <w:szCs w:val="24"/>
        </w:rPr>
        <w:t xml:space="preserve">, D. R., &amp; McKenna, F. P. (June 01, 2010). Evaluating the effectiveness of a road safety </w:t>
      </w:r>
    </w:p>
    <w:p w14:paraId="408EAB7D" w14:textId="77777777" w:rsidR="004A235B" w:rsidRDefault="004A235B" w:rsidP="00713386">
      <w:pPr>
        <w:spacing w:after="0" w:line="240" w:lineRule="auto"/>
        <w:ind w:left="720"/>
        <w:rPr>
          <w:rFonts w:ascii="Times New Roman" w:hAnsi="Times New Roman" w:cs="Times New Roman"/>
          <w:sz w:val="24"/>
          <w:szCs w:val="24"/>
        </w:rPr>
      </w:pPr>
      <w:proofErr w:type="gramStart"/>
      <w:r w:rsidRPr="005F4D58">
        <w:rPr>
          <w:rFonts w:ascii="Times New Roman" w:hAnsi="Times New Roman" w:cs="Times New Roman"/>
          <w:sz w:val="24"/>
          <w:szCs w:val="24"/>
        </w:rPr>
        <w:t>education</w:t>
      </w:r>
      <w:proofErr w:type="gramEnd"/>
      <w:r w:rsidRPr="005F4D58">
        <w:rPr>
          <w:rFonts w:ascii="Times New Roman" w:hAnsi="Times New Roman" w:cs="Times New Roman"/>
          <w:sz w:val="24"/>
          <w:szCs w:val="24"/>
        </w:rPr>
        <w:t xml:space="preserve"> intervention for pre-drivers: An application of the theory of planned </w:t>
      </w:r>
      <w:proofErr w:type="spellStart"/>
      <w:r w:rsidRPr="005F4D58">
        <w:rPr>
          <w:rFonts w:ascii="Times New Roman" w:hAnsi="Times New Roman" w:cs="Times New Roman"/>
          <w:sz w:val="24"/>
          <w:szCs w:val="24"/>
        </w:rPr>
        <w:t>behaviour</w:t>
      </w:r>
      <w:proofErr w:type="spellEnd"/>
      <w:r w:rsidRPr="005F4D58">
        <w:rPr>
          <w:rFonts w:ascii="Times New Roman" w:hAnsi="Times New Roman" w:cs="Times New Roman"/>
          <w:sz w:val="24"/>
          <w:szCs w:val="24"/>
        </w:rPr>
        <w:t>. </w:t>
      </w:r>
      <w:r w:rsidRPr="005F4D58">
        <w:rPr>
          <w:rFonts w:ascii="Times New Roman" w:hAnsi="Times New Roman" w:cs="Times New Roman"/>
          <w:i/>
          <w:iCs/>
          <w:sz w:val="24"/>
          <w:szCs w:val="24"/>
        </w:rPr>
        <w:t>British Journal</w:t>
      </w:r>
      <w:r w:rsidR="0065319A">
        <w:rPr>
          <w:rFonts w:ascii="Times New Roman" w:hAnsi="Times New Roman" w:cs="Times New Roman"/>
          <w:i/>
          <w:iCs/>
          <w:sz w:val="24"/>
          <w:szCs w:val="24"/>
        </w:rPr>
        <w:t xml:space="preserve"> of Educational Psychology, </w:t>
      </w:r>
      <w:r w:rsidR="0065319A" w:rsidRPr="0065319A">
        <w:rPr>
          <w:rFonts w:ascii="Times New Roman" w:hAnsi="Times New Roman" w:cs="Times New Roman"/>
          <w:iCs/>
          <w:sz w:val="24"/>
          <w:szCs w:val="24"/>
        </w:rPr>
        <w:t>80</w:t>
      </w:r>
      <w:r w:rsidR="0065319A">
        <w:rPr>
          <w:rFonts w:ascii="Times New Roman" w:hAnsi="Times New Roman" w:cs="Times New Roman"/>
          <w:iCs/>
          <w:sz w:val="24"/>
          <w:szCs w:val="24"/>
        </w:rPr>
        <w:t>(</w:t>
      </w:r>
      <w:r w:rsidRPr="0065319A">
        <w:rPr>
          <w:rFonts w:ascii="Times New Roman" w:hAnsi="Times New Roman" w:cs="Times New Roman"/>
          <w:sz w:val="24"/>
          <w:szCs w:val="24"/>
        </w:rPr>
        <w:t>2</w:t>
      </w:r>
      <w:r w:rsidR="0065319A">
        <w:rPr>
          <w:rFonts w:ascii="Times New Roman" w:hAnsi="Times New Roman" w:cs="Times New Roman"/>
          <w:sz w:val="24"/>
          <w:szCs w:val="24"/>
        </w:rPr>
        <w:t>)</w:t>
      </w:r>
      <w:r w:rsidRPr="005F4D58">
        <w:rPr>
          <w:rFonts w:ascii="Times New Roman" w:hAnsi="Times New Roman" w:cs="Times New Roman"/>
          <w:sz w:val="24"/>
          <w:szCs w:val="24"/>
        </w:rPr>
        <w:t>, 163-181.</w:t>
      </w:r>
    </w:p>
    <w:p w14:paraId="3C55C230" w14:textId="77777777" w:rsidR="0065319A" w:rsidRDefault="0065319A" w:rsidP="0065319A">
      <w:pPr>
        <w:spacing w:after="0" w:line="240" w:lineRule="auto"/>
        <w:rPr>
          <w:rFonts w:ascii="Times New Roman" w:hAnsi="Times New Roman" w:cs="Times New Roman"/>
          <w:sz w:val="24"/>
          <w:szCs w:val="24"/>
        </w:rPr>
      </w:pPr>
    </w:p>
    <w:p w14:paraId="410774DE" w14:textId="77777777" w:rsidR="005E7A27" w:rsidRDefault="005E7A27" w:rsidP="0065319A">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Schults</w:t>
      </w:r>
      <w:proofErr w:type="spellEnd"/>
      <w:r>
        <w:rPr>
          <w:rFonts w:ascii="Times New Roman" w:hAnsi="Times New Roman" w:cs="Times New Roman"/>
          <w:sz w:val="24"/>
          <w:szCs w:val="24"/>
        </w:rPr>
        <w:t xml:space="preserve">, R. A., West, B. A., Rudd, R. A., &amp; </w:t>
      </w:r>
      <w:proofErr w:type="spellStart"/>
      <w:r>
        <w:rPr>
          <w:rFonts w:ascii="Times New Roman" w:hAnsi="Times New Roman" w:cs="Times New Roman"/>
          <w:sz w:val="24"/>
          <w:szCs w:val="24"/>
        </w:rPr>
        <w:t>Helmkamp</w:t>
      </w:r>
      <w:proofErr w:type="spellEnd"/>
      <w:r>
        <w:rPr>
          <w:rFonts w:ascii="Times New Roman" w:hAnsi="Times New Roman" w:cs="Times New Roman"/>
          <w:sz w:val="24"/>
          <w:szCs w:val="24"/>
        </w:rPr>
        <w:t xml:space="preserve">, J. C. (2013). All-terrain vehicle: Related </w:t>
      </w:r>
    </w:p>
    <w:p w14:paraId="561B42C9" w14:textId="77777777" w:rsidR="005E7A27" w:rsidRDefault="005E7A27" w:rsidP="005E7A27">
      <w:pPr>
        <w:spacing w:after="0" w:line="240" w:lineRule="auto"/>
        <w:ind w:left="720"/>
        <w:rPr>
          <w:rFonts w:ascii="Times New Roman" w:hAnsi="Times New Roman" w:cs="Times New Roman"/>
          <w:sz w:val="24"/>
          <w:szCs w:val="24"/>
        </w:rPr>
      </w:pPr>
      <w:proofErr w:type="gramStart"/>
      <w:r>
        <w:rPr>
          <w:rFonts w:ascii="Times New Roman" w:hAnsi="Times New Roman" w:cs="Times New Roman"/>
          <w:sz w:val="24"/>
          <w:szCs w:val="24"/>
        </w:rPr>
        <w:t>Nonfatal injuries among young riders in the United States, 2001-2010.</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 xml:space="preserve">Journal of the American Academy of Pediatrics, </w:t>
      </w:r>
      <w:r w:rsidRPr="005E7A27">
        <w:rPr>
          <w:rFonts w:ascii="Times New Roman" w:hAnsi="Times New Roman" w:cs="Times New Roman"/>
          <w:sz w:val="24"/>
          <w:szCs w:val="24"/>
        </w:rPr>
        <w:t>132</w:t>
      </w:r>
      <w:r>
        <w:rPr>
          <w:rFonts w:ascii="Times New Roman" w:hAnsi="Times New Roman" w:cs="Times New Roman"/>
          <w:sz w:val="24"/>
          <w:szCs w:val="24"/>
        </w:rPr>
        <w:t>(2), 33.</w:t>
      </w:r>
      <w:proofErr w:type="gramEnd"/>
      <w:r>
        <w:rPr>
          <w:rFonts w:ascii="Times New Roman" w:hAnsi="Times New Roman" w:cs="Times New Roman"/>
          <w:sz w:val="24"/>
          <w:szCs w:val="24"/>
        </w:rPr>
        <w:t xml:space="preserve"> </w:t>
      </w:r>
      <w:proofErr w:type="spellStart"/>
      <w:r w:rsidRPr="005E7A27">
        <w:rPr>
          <w:rFonts w:ascii="Times New Roman" w:hAnsi="Times New Roman" w:cs="Times New Roman"/>
          <w:sz w:val="24"/>
          <w:szCs w:val="24"/>
        </w:rPr>
        <w:t>Doi</w:t>
      </w:r>
      <w:proofErr w:type="spellEnd"/>
      <w:r>
        <w:rPr>
          <w:rFonts w:ascii="Times New Roman" w:hAnsi="Times New Roman" w:cs="Times New Roman"/>
          <w:sz w:val="24"/>
          <w:szCs w:val="24"/>
        </w:rPr>
        <w:t>: 10.1542/peds.2013-0751</w:t>
      </w:r>
    </w:p>
    <w:sectPr w:rsidR="005E7A27" w:rsidSect="001960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978"/>
    <w:rsid w:val="00004749"/>
    <w:rsid w:val="001357F1"/>
    <w:rsid w:val="00196050"/>
    <w:rsid w:val="001F6978"/>
    <w:rsid w:val="002E0868"/>
    <w:rsid w:val="0038219B"/>
    <w:rsid w:val="003B198A"/>
    <w:rsid w:val="003C7C20"/>
    <w:rsid w:val="003E5420"/>
    <w:rsid w:val="00412D87"/>
    <w:rsid w:val="004A235B"/>
    <w:rsid w:val="004A4B67"/>
    <w:rsid w:val="004E5F64"/>
    <w:rsid w:val="005E258A"/>
    <w:rsid w:val="005E7A27"/>
    <w:rsid w:val="005F4D58"/>
    <w:rsid w:val="00650996"/>
    <w:rsid w:val="0065319A"/>
    <w:rsid w:val="006A42B0"/>
    <w:rsid w:val="00713386"/>
    <w:rsid w:val="00765EA0"/>
    <w:rsid w:val="007C436A"/>
    <w:rsid w:val="00923C8B"/>
    <w:rsid w:val="009403A3"/>
    <w:rsid w:val="0096018A"/>
    <w:rsid w:val="009E3443"/>
    <w:rsid w:val="00AD1A75"/>
    <w:rsid w:val="00C52ADD"/>
    <w:rsid w:val="00CA0E3B"/>
    <w:rsid w:val="00DE709C"/>
    <w:rsid w:val="00E909A4"/>
    <w:rsid w:val="00E937C7"/>
    <w:rsid w:val="00EC2763"/>
    <w:rsid w:val="00F350DB"/>
    <w:rsid w:val="00F91B4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41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F6978"/>
    <w:rPr>
      <w:sz w:val="16"/>
      <w:szCs w:val="16"/>
    </w:rPr>
  </w:style>
  <w:style w:type="paragraph" w:styleId="CommentText">
    <w:name w:val="annotation text"/>
    <w:basedOn w:val="Normal"/>
    <w:link w:val="CommentTextChar"/>
    <w:uiPriority w:val="99"/>
    <w:semiHidden/>
    <w:unhideWhenUsed/>
    <w:rsid w:val="001F6978"/>
    <w:pPr>
      <w:spacing w:line="240" w:lineRule="auto"/>
    </w:pPr>
    <w:rPr>
      <w:sz w:val="20"/>
      <w:szCs w:val="20"/>
    </w:rPr>
  </w:style>
  <w:style w:type="character" w:customStyle="1" w:styleId="CommentTextChar">
    <w:name w:val="Comment Text Char"/>
    <w:basedOn w:val="DefaultParagraphFont"/>
    <w:link w:val="CommentText"/>
    <w:uiPriority w:val="99"/>
    <w:semiHidden/>
    <w:rsid w:val="001F6978"/>
    <w:rPr>
      <w:rFonts w:eastAsiaTheme="minorEastAsia"/>
      <w:sz w:val="20"/>
      <w:szCs w:val="20"/>
    </w:rPr>
  </w:style>
  <w:style w:type="character" w:customStyle="1" w:styleId="apple-converted-space">
    <w:name w:val="apple-converted-space"/>
    <w:basedOn w:val="DefaultParagraphFont"/>
    <w:rsid w:val="001F6978"/>
  </w:style>
  <w:style w:type="paragraph" w:styleId="BalloonText">
    <w:name w:val="Balloon Text"/>
    <w:basedOn w:val="Normal"/>
    <w:link w:val="BalloonTextChar"/>
    <w:uiPriority w:val="99"/>
    <w:semiHidden/>
    <w:unhideWhenUsed/>
    <w:rsid w:val="001F6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978"/>
    <w:rPr>
      <w:rFonts w:ascii="Tahoma" w:eastAsiaTheme="minorEastAsia" w:hAnsi="Tahoma" w:cs="Tahoma"/>
      <w:sz w:val="16"/>
      <w:szCs w:val="16"/>
    </w:rPr>
  </w:style>
  <w:style w:type="character" w:styleId="Hyperlink">
    <w:name w:val="Hyperlink"/>
    <w:basedOn w:val="DefaultParagraphFont"/>
    <w:uiPriority w:val="99"/>
    <w:unhideWhenUsed/>
    <w:rsid w:val="006A42B0"/>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EC2763"/>
    <w:rPr>
      <w:b/>
      <w:bCs/>
    </w:rPr>
  </w:style>
  <w:style w:type="character" w:customStyle="1" w:styleId="CommentSubjectChar">
    <w:name w:val="Comment Subject Char"/>
    <w:basedOn w:val="CommentTextChar"/>
    <w:link w:val="CommentSubject"/>
    <w:uiPriority w:val="99"/>
    <w:semiHidden/>
    <w:rsid w:val="00EC2763"/>
    <w:rPr>
      <w:rFonts w:eastAsiaTheme="minorEastAsia"/>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F6978"/>
    <w:rPr>
      <w:sz w:val="16"/>
      <w:szCs w:val="16"/>
    </w:rPr>
  </w:style>
  <w:style w:type="paragraph" w:styleId="CommentText">
    <w:name w:val="annotation text"/>
    <w:basedOn w:val="Normal"/>
    <w:link w:val="CommentTextChar"/>
    <w:uiPriority w:val="99"/>
    <w:semiHidden/>
    <w:unhideWhenUsed/>
    <w:rsid w:val="001F6978"/>
    <w:pPr>
      <w:spacing w:line="240" w:lineRule="auto"/>
    </w:pPr>
    <w:rPr>
      <w:sz w:val="20"/>
      <w:szCs w:val="20"/>
    </w:rPr>
  </w:style>
  <w:style w:type="character" w:customStyle="1" w:styleId="CommentTextChar">
    <w:name w:val="Comment Text Char"/>
    <w:basedOn w:val="DefaultParagraphFont"/>
    <w:link w:val="CommentText"/>
    <w:uiPriority w:val="99"/>
    <w:semiHidden/>
    <w:rsid w:val="001F6978"/>
    <w:rPr>
      <w:rFonts w:eastAsiaTheme="minorEastAsia"/>
      <w:sz w:val="20"/>
      <w:szCs w:val="20"/>
    </w:rPr>
  </w:style>
  <w:style w:type="character" w:customStyle="1" w:styleId="apple-converted-space">
    <w:name w:val="apple-converted-space"/>
    <w:basedOn w:val="DefaultParagraphFont"/>
    <w:rsid w:val="001F6978"/>
  </w:style>
  <w:style w:type="paragraph" w:styleId="BalloonText">
    <w:name w:val="Balloon Text"/>
    <w:basedOn w:val="Normal"/>
    <w:link w:val="BalloonTextChar"/>
    <w:uiPriority w:val="99"/>
    <w:semiHidden/>
    <w:unhideWhenUsed/>
    <w:rsid w:val="001F6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978"/>
    <w:rPr>
      <w:rFonts w:ascii="Tahoma" w:eastAsiaTheme="minorEastAsia" w:hAnsi="Tahoma" w:cs="Tahoma"/>
      <w:sz w:val="16"/>
      <w:szCs w:val="16"/>
    </w:rPr>
  </w:style>
  <w:style w:type="character" w:styleId="Hyperlink">
    <w:name w:val="Hyperlink"/>
    <w:basedOn w:val="DefaultParagraphFont"/>
    <w:uiPriority w:val="99"/>
    <w:unhideWhenUsed/>
    <w:rsid w:val="006A42B0"/>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EC2763"/>
    <w:rPr>
      <w:b/>
      <w:bCs/>
    </w:rPr>
  </w:style>
  <w:style w:type="character" w:customStyle="1" w:styleId="CommentSubjectChar">
    <w:name w:val="Comment Subject Char"/>
    <w:basedOn w:val="CommentTextChar"/>
    <w:link w:val="CommentSubject"/>
    <w:uiPriority w:val="99"/>
    <w:semiHidden/>
    <w:rsid w:val="00EC2763"/>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64556">
      <w:bodyDiv w:val="1"/>
      <w:marLeft w:val="0"/>
      <w:marRight w:val="0"/>
      <w:marTop w:val="0"/>
      <w:marBottom w:val="0"/>
      <w:divBdr>
        <w:top w:val="none" w:sz="0" w:space="0" w:color="auto"/>
        <w:left w:val="none" w:sz="0" w:space="0" w:color="auto"/>
        <w:bottom w:val="none" w:sz="0" w:space="0" w:color="auto"/>
        <w:right w:val="none" w:sz="0" w:space="0" w:color="auto"/>
      </w:divBdr>
      <w:divsChild>
        <w:div w:id="2072266319">
          <w:marLeft w:val="0"/>
          <w:marRight w:val="0"/>
          <w:marTop w:val="0"/>
          <w:marBottom w:val="0"/>
          <w:divBdr>
            <w:top w:val="none" w:sz="0" w:space="0" w:color="auto"/>
            <w:left w:val="none" w:sz="0" w:space="0" w:color="auto"/>
            <w:bottom w:val="single" w:sz="6" w:space="3" w:color="D0D4D7"/>
            <w:right w:val="none" w:sz="0" w:space="0" w:color="auto"/>
          </w:divBdr>
          <w:divsChild>
            <w:div w:id="1597901067">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2066099610">
      <w:bodyDiv w:val="1"/>
      <w:marLeft w:val="0"/>
      <w:marRight w:val="0"/>
      <w:marTop w:val="0"/>
      <w:marBottom w:val="0"/>
      <w:divBdr>
        <w:top w:val="none" w:sz="0" w:space="0" w:color="auto"/>
        <w:left w:val="none" w:sz="0" w:space="0" w:color="auto"/>
        <w:bottom w:val="none" w:sz="0" w:space="0" w:color="auto"/>
        <w:right w:val="none" w:sz="0" w:space="0" w:color="auto"/>
      </w:divBdr>
      <w:divsChild>
        <w:div w:id="331030961">
          <w:marLeft w:val="0"/>
          <w:marRight w:val="0"/>
          <w:marTop w:val="0"/>
          <w:marBottom w:val="0"/>
          <w:divBdr>
            <w:top w:val="none" w:sz="0" w:space="0" w:color="auto"/>
            <w:left w:val="none" w:sz="0" w:space="0" w:color="auto"/>
            <w:bottom w:val="single" w:sz="6" w:space="3" w:color="D0D4D7"/>
            <w:right w:val="none" w:sz="0" w:space="0" w:color="auto"/>
          </w:divBdr>
          <w:divsChild>
            <w:div w:id="693464195">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ovidsp.tx.ovid.com.ezproxy.uky.edu/sp-3.10.0b/ovidweb.cgi?QS2=434f4e1a73d37e8cf7fe2b149b8e4b50e49b299ff955064f3c815984e620c988a423a7724ee4b91172a92c3601957ece319dd38a889da2ab719ec9901b139b9e2e7bdb00176796f67d6424f31ed994e7611e8a4bbbb7a4d084a5eef4ec1ccd4525e403a34e08dc75ffd5730a474ae194079d6006df31687b560c1d27a5408804c936318dc3181e0dfdb087c4d5ecc1cd76f138fbf654db6e0b6c14cf17b54104ca14bf582734d70a831a83e6260981c5b5a61035e7f2b0980926003c6b50fc1073698924f20be75acedf5490d737927e554af0f66403c0ce33f7e694e24440862d93c5413ca046cb4b8ce199dfc8687f8911ecf2e8dcb76bdaaf6de8c8cf76d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3249B-26C1-4F19-BD57-86AC329CE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4</Pages>
  <Words>1634</Words>
  <Characters>9316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Kentucky</Company>
  <LinksUpToDate>false</LinksUpToDate>
  <CharactersWithSpaces>10929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vincent</cp:lastModifiedBy>
  <cp:revision>6</cp:revision>
  <dcterms:created xsi:type="dcterms:W3CDTF">2013-10-16T20:19:00Z</dcterms:created>
  <dcterms:modified xsi:type="dcterms:W3CDTF">2013-10-17T20:26:00Z</dcterms:modified>
</cp:coreProperties>
</file>