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49F62" w14:textId="2CB25CA9" w:rsidR="003865C1" w:rsidRPr="00A560A9" w:rsidRDefault="00312FCE" w:rsidP="00362285">
      <w:pPr>
        <w:jc w:val="right"/>
        <w:rPr>
          <w:rFonts w:cs="Times New Roman"/>
        </w:rPr>
      </w:pPr>
      <w:r>
        <w:rPr>
          <w:rFonts w:cs="Times New Roman"/>
        </w:rPr>
        <w:t>Research</w:t>
      </w:r>
      <w:r w:rsidR="003865C1" w:rsidRPr="00A560A9">
        <w:rPr>
          <w:rFonts w:cs="Times New Roman"/>
        </w:rPr>
        <w:t xml:space="preserve"> Poster</w:t>
      </w:r>
    </w:p>
    <w:p w14:paraId="37636F6F" w14:textId="77777777" w:rsidR="003865C1" w:rsidRPr="00A560A9" w:rsidRDefault="003865C1" w:rsidP="00362285">
      <w:pPr>
        <w:jc w:val="center"/>
        <w:rPr>
          <w:rFonts w:cs="Times New Roman"/>
        </w:rPr>
      </w:pPr>
    </w:p>
    <w:p w14:paraId="5B4F5457" w14:textId="77777777" w:rsidR="00063518" w:rsidRDefault="00063518" w:rsidP="00362285">
      <w:pPr>
        <w:jc w:val="center"/>
        <w:rPr>
          <w:rFonts w:cs="Times New Roman"/>
        </w:rPr>
      </w:pPr>
    </w:p>
    <w:p w14:paraId="0D636D11" w14:textId="77777777" w:rsidR="00063518" w:rsidRDefault="00063518" w:rsidP="00362285">
      <w:pPr>
        <w:jc w:val="center"/>
        <w:rPr>
          <w:rFonts w:cs="Times New Roman"/>
        </w:rPr>
      </w:pPr>
    </w:p>
    <w:p w14:paraId="3A5BE863" w14:textId="77777777" w:rsidR="00063518" w:rsidRDefault="00063518" w:rsidP="00362285">
      <w:pPr>
        <w:jc w:val="center"/>
        <w:rPr>
          <w:rFonts w:cs="Times New Roman"/>
        </w:rPr>
      </w:pPr>
    </w:p>
    <w:p w14:paraId="72EEF52E" w14:textId="77777777" w:rsidR="00063518" w:rsidRDefault="00063518" w:rsidP="00362285">
      <w:pPr>
        <w:jc w:val="center"/>
        <w:rPr>
          <w:rFonts w:cs="Times New Roman"/>
        </w:rPr>
      </w:pPr>
    </w:p>
    <w:p w14:paraId="5440D009" w14:textId="77777777" w:rsidR="00063518" w:rsidRDefault="00063518" w:rsidP="00362285">
      <w:pPr>
        <w:jc w:val="center"/>
        <w:rPr>
          <w:rFonts w:cs="Times New Roman"/>
        </w:rPr>
      </w:pPr>
    </w:p>
    <w:p w14:paraId="5579B984" w14:textId="77777777" w:rsidR="00063518" w:rsidRDefault="00063518" w:rsidP="00362285">
      <w:pPr>
        <w:jc w:val="center"/>
        <w:rPr>
          <w:rFonts w:cs="Times New Roman"/>
        </w:rPr>
      </w:pPr>
    </w:p>
    <w:p w14:paraId="39CEEB66" w14:textId="77777777" w:rsidR="00063518" w:rsidRDefault="00063518" w:rsidP="00362285">
      <w:pPr>
        <w:jc w:val="center"/>
        <w:rPr>
          <w:rFonts w:cs="Times New Roman"/>
        </w:rPr>
      </w:pPr>
    </w:p>
    <w:p w14:paraId="522977DA" w14:textId="77777777" w:rsidR="00063518" w:rsidRDefault="00063518" w:rsidP="00362285">
      <w:pPr>
        <w:jc w:val="center"/>
        <w:rPr>
          <w:rFonts w:cs="Times New Roman"/>
        </w:rPr>
      </w:pPr>
    </w:p>
    <w:p w14:paraId="1BE7D132" w14:textId="77777777" w:rsidR="00063518" w:rsidRDefault="00063518" w:rsidP="00362285">
      <w:pPr>
        <w:jc w:val="center"/>
        <w:rPr>
          <w:rFonts w:cs="Times New Roman"/>
        </w:rPr>
      </w:pPr>
    </w:p>
    <w:p w14:paraId="1669C236" w14:textId="77777777" w:rsidR="00063518" w:rsidRDefault="00063518" w:rsidP="00362285">
      <w:pPr>
        <w:jc w:val="center"/>
        <w:rPr>
          <w:rFonts w:cs="Times New Roman"/>
        </w:rPr>
      </w:pPr>
    </w:p>
    <w:p w14:paraId="724C5C9E" w14:textId="77777777" w:rsidR="00063518" w:rsidRDefault="00063518" w:rsidP="00362285">
      <w:pPr>
        <w:jc w:val="center"/>
        <w:rPr>
          <w:rFonts w:cs="Times New Roman"/>
        </w:rPr>
      </w:pPr>
    </w:p>
    <w:p w14:paraId="768A12C7" w14:textId="77777777" w:rsidR="00063518" w:rsidRDefault="00063518" w:rsidP="00362285">
      <w:pPr>
        <w:jc w:val="center"/>
        <w:rPr>
          <w:rFonts w:cs="Times New Roman"/>
        </w:rPr>
      </w:pPr>
    </w:p>
    <w:p w14:paraId="211347EC" w14:textId="463A4127" w:rsidR="003865C1" w:rsidRPr="00DF653A" w:rsidRDefault="002C0442" w:rsidP="00DF653A">
      <w:pPr>
        <w:jc w:val="center"/>
        <w:rPr>
          <w:rFonts w:cs="Times New Roman"/>
          <w:sz w:val="22"/>
        </w:rPr>
      </w:pPr>
      <w:r>
        <w:rPr>
          <w:rFonts w:cstheme="minorHAnsi"/>
          <w:sz w:val="28"/>
        </w:rPr>
        <w:t>Agriscience Fair Participation – Student Perceptions of Participation and Influence on Career Goals</w:t>
      </w:r>
    </w:p>
    <w:p w14:paraId="7BBAE353" w14:textId="77777777" w:rsidR="003865C1" w:rsidRPr="00A560A9" w:rsidRDefault="003865C1" w:rsidP="00362285">
      <w:pPr>
        <w:jc w:val="center"/>
        <w:rPr>
          <w:rFonts w:cs="Times New Roman"/>
        </w:rPr>
      </w:pPr>
    </w:p>
    <w:p w14:paraId="5F8EC1DE" w14:textId="5AD9E84A" w:rsidR="003865C1" w:rsidRPr="00A560A9" w:rsidRDefault="003865C1" w:rsidP="00362285">
      <w:pPr>
        <w:jc w:val="center"/>
        <w:rPr>
          <w:rFonts w:cs="Times New Roman"/>
        </w:rPr>
      </w:pPr>
      <w:r w:rsidRPr="00A560A9">
        <w:rPr>
          <w:rFonts w:cs="Times New Roman"/>
        </w:rPr>
        <w:t>Jessica</w:t>
      </w:r>
      <w:r w:rsidR="001938F7">
        <w:rPr>
          <w:rFonts w:cs="Times New Roman"/>
        </w:rPr>
        <w:t xml:space="preserve"> M.</w:t>
      </w:r>
      <w:r w:rsidRPr="00A560A9">
        <w:rPr>
          <w:rFonts w:cs="Times New Roman"/>
        </w:rPr>
        <w:t xml:space="preserve"> Blythe</w:t>
      </w:r>
    </w:p>
    <w:p w14:paraId="2A8D7DCA" w14:textId="21D91333" w:rsidR="003865C1" w:rsidRPr="00A560A9" w:rsidRDefault="003865C1" w:rsidP="00362285">
      <w:pPr>
        <w:jc w:val="center"/>
        <w:rPr>
          <w:rFonts w:cs="Times New Roman"/>
        </w:rPr>
      </w:pPr>
      <w:r w:rsidRPr="00A560A9">
        <w:rPr>
          <w:rFonts w:cs="Times New Roman"/>
        </w:rPr>
        <w:t>Graduate Assistant</w:t>
      </w:r>
    </w:p>
    <w:p w14:paraId="7EFF43CD" w14:textId="7BDAC54E" w:rsidR="003865C1" w:rsidRPr="00A560A9" w:rsidRDefault="003865C1" w:rsidP="00362285">
      <w:pPr>
        <w:jc w:val="center"/>
        <w:rPr>
          <w:rFonts w:cs="Times New Roman"/>
        </w:rPr>
      </w:pPr>
      <w:r w:rsidRPr="00A560A9">
        <w:rPr>
          <w:rFonts w:cs="Times New Roman"/>
        </w:rPr>
        <w:t>jmblythe@ufl.edu</w:t>
      </w:r>
    </w:p>
    <w:p w14:paraId="1FC24B98" w14:textId="77777777" w:rsidR="003865C1" w:rsidRPr="00A560A9" w:rsidRDefault="003865C1" w:rsidP="00362285">
      <w:pPr>
        <w:jc w:val="center"/>
        <w:rPr>
          <w:rFonts w:cs="Times New Roman"/>
        </w:rPr>
      </w:pPr>
    </w:p>
    <w:p w14:paraId="21454581" w14:textId="2B9F411F" w:rsidR="003865C1" w:rsidRPr="00A560A9" w:rsidRDefault="00E31469" w:rsidP="00362285">
      <w:pPr>
        <w:jc w:val="center"/>
        <w:rPr>
          <w:rFonts w:cs="Times New Roman"/>
        </w:rPr>
      </w:pPr>
      <w:r w:rsidRPr="00A560A9">
        <w:rPr>
          <w:rFonts w:cs="Times New Roman"/>
        </w:rPr>
        <w:t xml:space="preserve">Brian </w:t>
      </w:r>
      <w:r w:rsidR="00447969">
        <w:rPr>
          <w:rFonts w:cs="Times New Roman"/>
        </w:rPr>
        <w:t xml:space="preserve">E. </w:t>
      </w:r>
      <w:r w:rsidRPr="00A560A9">
        <w:rPr>
          <w:rFonts w:cs="Times New Roman"/>
        </w:rPr>
        <w:t>Myers</w:t>
      </w:r>
    </w:p>
    <w:p w14:paraId="79881C42" w14:textId="2BE95B5D" w:rsidR="003865C1" w:rsidRPr="00A560A9" w:rsidRDefault="00E31469" w:rsidP="00362285">
      <w:pPr>
        <w:jc w:val="center"/>
        <w:rPr>
          <w:rFonts w:cs="Times New Roman"/>
        </w:rPr>
      </w:pPr>
      <w:r w:rsidRPr="00A560A9">
        <w:rPr>
          <w:rFonts w:cs="Times New Roman"/>
        </w:rPr>
        <w:t>Associate Professor</w:t>
      </w:r>
    </w:p>
    <w:p w14:paraId="2408CEFF" w14:textId="1792191B" w:rsidR="003865C1" w:rsidRPr="00A560A9" w:rsidRDefault="00447969" w:rsidP="00362285">
      <w:pPr>
        <w:jc w:val="center"/>
        <w:rPr>
          <w:rFonts w:cs="Times New Roman"/>
        </w:rPr>
      </w:pPr>
      <w:r>
        <w:rPr>
          <w:rFonts w:cs="Times New Roman"/>
        </w:rPr>
        <w:t>b</w:t>
      </w:r>
      <w:r w:rsidR="00E31469" w:rsidRPr="00A560A9">
        <w:rPr>
          <w:rFonts w:cs="Times New Roman"/>
        </w:rPr>
        <w:t>myers@ufl.edu</w:t>
      </w:r>
    </w:p>
    <w:p w14:paraId="02B0460E" w14:textId="77777777" w:rsidR="003865C1" w:rsidRPr="00A560A9" w:rsidRDefault="003865C1" w:rsidP="00362285">
      <w:pPr>
        <w:jc w:val="center"/>
        <w:rPr>
          <w:rFonts w:cs="Times New Roman"/>
        </w:rPr>
      </w:pPr>
    </w:p>
    <w:p w14:paraId="502F5080" w14:textId="6FCD14AB" w:rsidR="003865C1" w:rsidRPr="00A560A9" w:rsidRDefault="003865C1" w:rsidP="00362285">
      <w:pPr>
        <w:jc w:val="center"/>
        <w:rPr>
          <w:rFonts w:cs="Times New Roman"/>
        </w:rPr>
      </w:pPr>
      <w:r w:rsidRPr="00A560A9">
        <w:rPr>
          <w:rFonts w:cs="Times New Roman"/>
        </w:rPr>
        <w:t>Department of Agricultural Education and Communication</w:t>
      </w:r>
    </w:p>
    <w:p w14:paraId="231D9F92" w14:textId="04F3DE7D" w:rsidR="003865C1" w:rsidRPr="00A560A9" w:rsidRDefault="003865C1" w:rsidP="00362285">
      <w:pPr>
        <w:jc w:val="center"/>
        <w:rPr>
          <w:rFonts w:cs="Times New Roman"/>
        </w:rPr>
      </w:pPr>
      <w:r w:rsidRPr="00A560A9">
        <w:rPr>
          <w:rFonts w:cs="Times New Roman"/>
        </w:rPr>
        <w:t>University of Florida</w:t>
      </w:r>
    </w:p>
    <w:p w14:paraId="2EFEBE91" w14:textId="0BA085DB" w:rsidR="003865C1" w:rsidRPr="00A560A9" w:rsidRDefault="003865C1" w:rsidP="00362285">
      <w:pPr>
        <w:jc w:val="center"/>
        <w:rPr>
          <w:rFonts w:cs="Times New Roman"/>
        </w:rPr>
      </w:pPr>
      <w:r w:rsidRPr="00A560A9">
        <w:rPr>
          <w:rFonts w:cs="Times New Roman"/>
        </w:rPr>
        <w:t>305 Rolfs Hall</w:t>
      </w:r>
    </w:p>
    <w:p w14:paraId="537005EF" w14:textId="299ED4AA" w:rsidR="003865C1" w:rsidRPr="00A560A9" w:rsidRDefault="003865C1" w:rsidP="00362285">
      <w:pPr>
        <w:jc w:val="center"/>
        <w:rPr>
          <w:rFonts w:cs="Times New Roman"/>
        </w:rPr>
      </w:pPr>
      <w:r w:rsidRPr="00A560A9">
        <w:rPr>
          <w:rFonts w:cs="Times New Roman"/>
        </w:rPr>
        <w:t>PO Box 110540</w:t>
      </w:r>
    </w:p>
    <w:p w14:paraId="4D515101" w14:textId="0850E2A1" w:rsidR="003865C1" w:rsidRPr="00A560A9" w:rsidRDefault="003865C1" w:rsidP="00362285">
      <w:pPr>
        <w:jc w:val="center"/>
        <w:rPr>
          <w:rFonts w:cs="Times New Roman"/>
        </w:rPr>
      </w:pPr>
      <w:r w:rsidRPr="00A560A9">
        <w:rPr>
          <w:rFonts w:cs="Times New Roman"/>
        </w:rPr>
        <w:t>Gainesville, FL  32611-0540</w:t>
      </w:r>
    </w:p>
    <w:p w14:paraId="439D65A2" w14:textId="2212E7BF" w:rsidR="003865C1" w:rsidRPr="00A560A9" w:rsidRDefault="003865C1" w:rsidP="00362285">
      <w:pPr>
        <w:jc w:val="center"/>
        <w:rPr>
          <w:rFonts w:cs="Times New Roman"/>
        </w:rPr>
      </w:pPr>
      <w:r w:rsidRPr="00A560A9">
        <w:rPr>
          <w:rFonts w:cs="Times New Roman"/>
        </w:rPr>
        <w:t>352-392-0502</w:t>
      </w:r>
    </w:p>
    <w:p w14:paraId="283BE8D8" w14:textId="77777777" w:rsidR="003865C1" w:rsidRPr="00A560A9" w:rsidRDefault="003865C1" w:rsidP="00362285">
      <w:pPr>
        <w:jc w:val="center"/>
        <w:rPr>
          <w:rFonts w:cs="Times New Roman"/>
        </w:rPr>
      </w:pPr>
    </w:p>
    <w:p w14:paraId="2B87A3D9" w14:textId="77777777" w:rsidR="00491C31" w:rsidRPr="00A560A9" w:rsidRDefault="00491C31" w:rsidP="00362285">
      <w:pPr>
        <w:rPr>
          <w:rFonts w:cs="Times New Roman"/>
        </w:rPr>
      </w:pPr>
    </w:p>
    <w:p w14:paraId="122E9B94" w14:textId="77777777" w:rsidR="003865C1" w:rsidRPr="00D665CE" w:rsidRDefault="003865C1" w:rsidP="00362285">
      <w:pPr>
        <w:rPr>
          <w:rFonts w:cs="Times New Roman"/>
        </w:rPr>
      </w:pPr>
      <w:r w:rsidRPr="00D665CE">
        <w:rPr>
          <w:rFonts w:cs="Times New Roman"/>
        </w:rPr>
        <w:br w:type="page"/>
      </w:r>
    </w:p>
    <w:p w14:paraId="594D6885" w14:textId="27FB54EB" w:rsidR="002C0442" w:rsidRPr="002C0442" w:rsidRDefault="002C0442" w:rsidP="00BD7FDD">
      <w:pPr>
        <w:rPr>
          <w:rFonts w:cs="Times New Roman"/>
          <w:sz w:val="20"/>
        </w:rPr>
      </w:pPr>
      <w:bookmarkStart w:id="0" w:name="_GoBack"/>
      <w:r w:rsidRPr="002C0442">
        <w:rPr>
          <w:rFonts w:cstheme="minorHAnsi"/>
        </w:rPr>
        <w:lastRenderedPageBreak/>
        <w:t>Agriscience Fair Participation</w:t>
      </w:r>
      <w:r>
        <w:rPr>
          <w:rFonts w:cstheme="minorHAnsi"/>
        </w:rPr>
        <w:t xml:space="preserve">: </w:t>
      </w:r>
      <w:r w:rsidRPr="002C0442">
        <w:rPr>
          <w:rFonts w:cstheme="minorHAnsi"/>
        </w:rPr>
        <w:t xml:space="preserve">Student Perceptions of Participation </w:t>
      </w:r>
      <w:r>
        <w:rPr>
          <w:rFonts w:cstheme="minorHAnsi"/>
        </w:rPr>
        <w:t>&amp;</w:t>
      </w:r>
      <w:r w:rsidRPr="002C0442">
        <w:rPr>
          <w:rFonts w:cstheme="minorHAnsi"/>
        </w:rPr>
        <w:t xml:space="preserve"> Influence on Career Goals</w:t>
      </w:r>
    </w:p>
    <w:bookmarkEnd w:id="0"/>
    <w:p w14:paraId="4470B899" w14:textId="77777777" w:rsidR="00BD7FDD" w:rsidRDefault="00BD7FDD" w:rsidP="00BD7FDD">
      <w:pPr>
        <w:jc w:val="center"/>
        <w:rPr>
          <w:rFonts w:cs="Times New Roman"/>
          <w:b/>
        </w:rPr>
      </w:pPr>
    </w:p>
    <w:p w14:paraId="6D5E4205" w14:textId="06D12A75" w:rsidR="00260AE2" w:rsidRDefault="00260AE2" w:rsidP="00BD7FDD">
      <w:pPr>
        <w:jc w:val="center"/>
        <w:rPr>
          <w:rFonts w:cs="Times New Roman"/>
          <w:b/>
        </w:rPr>
      </w:pPr>
      <w:r w:rsidRPr="00D665CE">
        <w:rPr>
          <w:rFonts w:cs="Times New Roman"/>
          <w:b/>
        </w:rPr>
        <w:t xml:space="preserve">Introduction/need for </w:t>
      </w:r>
      <w:r w:rsidR="00306639">
        <w:rPr>
          <w:rFonts w:cs="Times New Roman"/>
          <w:b/>
        </w:rPr>
        <w:t>R</w:t>
      </w:r>
      <w:r w:rsidR="00DF653A">
        <w:rPr>
          <w:rFonts w:cs="Times New Roman"/>
          <w:b/>
        </w:rPr>
        <w:t>esearch</w:t>
      </w:r>
    </w:p>
    <w:p w14:paraId="6EF70CB6" w14:textId="4A36CF08" w:rsidR="00306639" w:rsidRDefault="00306639" w:rsidP="00BD7FDD">
      <w:pPr>
        <w:rPr>
          <w:rFonts w:cs="Times New Roman"/>
        </w:rPr>
      </w:pPr>
      <w:r>
        <w:rPr>
          <w:rFonts w:cs="Times New Roman"/>
        </w:rPr>
        <w:tab/>
        <w:t xml:space="preserve">The development of scientific thinking and problem solving through scientific principles and skills is becoming increasingly demanded by employers who represent a broad range of industries in the United States. Agricultural education programs have been found to offer opportunities to utilize agriculture as a context for teaching scientific principles and concepts </w:t>
      </w:r>
      <w:r w:rsidR="00266CC2">
        <w:rPr>
          <w:rFonts w:cs="Times New Roman"/>
        </w:rPr>
        <w:t>(</w:t>
      </w:r>
      <w:r>
        <w:rPr>
          <w:rFonts w:cs="Times New Roman"/>
        </w:rPr>
        <w:t xml:space="preserve">Thompson &amp; </w:t>
      </w:r>
      <w:proofErr w:type="spellStart"/>
      <w:r>
        <w:rPr>
          <w:rFonts w:cs="Times New Roman"/>
        </w:rPr>
        <w:t>Balschweid</w:t>
      </w:r>
      <w:proofErr w:type="spellEnd"/>
      <w:r>
        <w:rPr>
          <w:rFonts w:cs="Times New Roman"/>
        </w:rPr>
        <w:t>, 2000).  Those opportunities exist not just in the classroom curriculum but are evident in the intracurricular FFA organization as well; exemplified by the National FFA Organization’s annual Agriscience Fair (Grady, Dolan, &amp; Glasson, 2010).</w:t>
      </w:r>
    </w:p>
    <w:p w14:paraId="0D72890E" w14:textId="4BF528EC" w:rsidR="000302CE" w:rsidRDefault="00306639" w:rsidP="00BD7FDD">
      <w:pPr>
        <w:ind w:firstLine="720"/>
        <w:rPr>
          <w:rFonts w:cs="Times New Roman"/>
        </w:rPr>
      </w:pPr>
      <w:r>
        <w:rPr>
          <w:rFonts w:cs="Times New Roman"/>
        </w:rPr>
        <w:t>The purpose of this study was to explore students’ participation in the FFA Agriscience Fair and describe</w:t>
      </w:r>
      <w:r w:rsidR="000302CE">
        <w:rPr>
          <w:rFonts w:cs="Times New Roman"/>
        </w:rPr>
        <w:t xml:space="preserve"> the students’ perceptions of experiences, satisfaction and career influences that Agriscience Fair participation may have. This study provides support for the third priority area of the National Research Agenda (</w:t>
      </w:r>
      <w:proofErr w:type="spellStart"/>
      <w:r w:rsidR="000302CE">
        <w:rPr>
          <w:rFonts w:cs="Times New Roman"/>
        </w:rPr>
        <w:t>Doerfert</w:t>
      </w:r>
      <w:proofErr w:type="spellEnd"/>
      <w:r w:rsidR="000302CE">
        <w:rPr>
          <w:rFonts w:cs="Times New Roman"/>
        </w:rPr>
        <w:t>, 2011), which calls for research exploring opportunities to create a “sufficient scientific and professional workforce that addresses the challenges of the 21</w:t>
      </w:r>
      <w:r w:rsidR="000302CE" w:rsidRPr="00F63849">
        <w:rPr>
          <w:rFonts w:cs="Times New Roman"/>
          <w:vertAlign w:val="superscript"/>
        </w:rPr>
        <w:t>st</w:t>
      </w:r>
      <w:r w:rsidR="000302CE">
        <w:rPr>
          <w:rFonts w:cs="Times New Roman"/>
        </w:rPr>
        <w:t xml:space="preserve"> century” (p.18). By gaining insight into Agriscience Fair participants perceptions of science and agriculture, research can begin to explore participation in intracurricular, and extracurricular, activities may impact </w:t>
      </w:r>
      <w:r w:rsidR="00BD7FDD">
        <w:rPr>
          <w:rFonts w:cs="Times New Roman"/>
        </w:rPr>
        <w:t>students’</w:t>
      </w:r>
      <w:r w:rsidR="000302CE">
        <w:rPr>
          <w:rFonts w:cs="Times New Roman"/>
        </w:rPr>
        <w:t xml:space="preserve"> interests in post-secondary education and career opportunities. </w:t>
      </w:r>
    </w:p>
    <w:p w14:paraId="54D87A53" w14:textId="0492C3EA" w:rsidR="00260AE2" w:rsidRDefault="00DF653A" w:rsidP="00BD7FDD">
      <w:pPr>
        <w:jc w:val="center"/>
        <w:rPr>
          <w:rFonts w:cs="Times New Roman"/>
          <w:b/>
        </w:rPr>
      </w:pPr>
      <w:r>
        <w:rPr>
          <w:rFonts w:cs="Times New Roman"/>
          <w:b/>
        </w:rPr>
        <w:t>Conceptual Framework</w:t>
      </w:r>
    </w:p>
    <w:p w14:paraId="7B22B25D" w14:textId="349C14E4" w:rsidR="00B34519" w:rsidRDefault="00B34519" w:rsidP="00BD7FDD">
      <w:pPr>
        <w:rPr>
          <w:rFonts w:eastAsia="Calibri" w:cs="Times New Roman"/>
        </w:rPr>
      </w:pPr>
      <w:r>
        <w:rPr>
          <w:rFonts w:cs="Times New Roman"/>
          <w:b/>
        </w:rPr>
        <w:tab/>
      </w:r>
      <w:r>
        <w:rPr>
          <w:rFonts w:cs="Times New Roman"/>
        </w:rPr>
        <w:t>The guiding theory for this study was provided by the Theory of Planned Behavior</w:t>
      </w:r>
      <w:r w:rsidR="00CC3F85">
        <w:rPr>
          <w:rFonts w:cs="Times New Roman"/>
        </w:rPr>
        <w:t xml:space="preserve">. </w:t>
      </w:r>
      <w:proofErr w:type="spellStart"/>
      <w:r w:rsidRPr="005A6DCB">
        <w:rPr>
          <w:rFonts w:eastAsia="Times New Roman" w:cs="Times New Roman"/>
        </w:rPr>
        <w:t>Czerniak</w:t>
      </w:r>
      <w:proofErr w:type="spellEnd"/>
      <w:r w:rsidRPr="005A6DCB">
        <w:rPr>
          <w:rFonts w:eastAsia="Times New Roman" w:cs="Times New Roman"/>
        </w:rPr>
        <w:t xml:space="preserve"> and </w:t>
      </w:r>
      <w:proofErr w:type="spellStart"/>
      <w:r w:rsidRPr="005A6DCB">
        <w:rPr>
          <w:rFonts w:eastAsia="Times New Roman" w:cs="Times New Roman"/>
        </w:rPr>
        <w:t>Lumpe</w:t>
      </w:r>
      <w:proofErr w:type="spellEnd"/>
      <w:r w:rsidRPr="005A6DCB">
        <w:rPr>
          <w:rFonts w:eastAsia="Calibri" w:cs="Times New Roman"/>
        </w:rPr>
        <w:t xml:space="preserve"> </w:t>
      </w:r>
      <w:r>
        <w:rPr>
          <w:rFonts w:eastAsia="Calibri" w:cs="Times New Roman"/>
        </w:rPr>
        <w:t xml:space="preserve">(1996) </w:t>
      </w:r>
      <w:r w:rsidRPr="005A6DCB">
        <w:rPr>
          <w:rFonts w:eastAsia="Calibri" w:cs="Times New Roman"/>
        </w:rPr>
        <w:t>posit</w:t>
      </w:r>
      <w:r>
        <w:rPr>
          <w:rFonts w:eastAsia="Calibri" w:cs="Times New Roman"/>
        </w:rPr>
        <w:t>ed</w:t>
      </w:r>
      <w:r w:rsidRPr="005A6DCB">
        <w:rPr>
          <w:rFonts w:eastAsia="Calibri" w:cs="Times New Roman"/>
        </w:rPr>
        <w:t xml:space="preserve"> that according to the Theory of Planned Behavior, indirect attitudinal measures of beliefs examine cognitive factors related to attitude, and therefore, are more accurate in predicting behavioral intention and behavior than traditional attitudinal measures.</w:t>
      </w:r>
      <w:r>
        <w:rPr>
          <w:rFonts w:eastAsia="Times New Roman" w:cs="Times New Roman"/>
        </w:rPr>
        <w:t xml:space="preserve"> </w:t>
      </w:r>
      <w:r w:rsidRPr="005A6DCB">
        <w:rPr>
          <w:rFonts w:eastAsia="Times New Roman" w:cs="Times New Roman"/>
        </w:rPr>
        <w:t xml:space="preserve">The research interest in this study measured student participation in the agriscience fair to investigate dynamics that predicted student attitude toward behavior. Subjective norm equated to the factors for who supported student participation in the </w:t>
      </w:r>
      <w:r>
        <w:rPr>
          <w:rFonts w:eastAsia="Times New Roman" w:cs="Times New Roman"/>
        </w:rPr>
        <w:t>A</w:t>
      </w:r>
      <w:r w:rsidRPr="005A6DCB">
        <w:rPr>
          <w:rFonts w:eastAsia="Times New Roman" w:cs="Times New Roman"/>
        </w:rPr>
        <w:t xml:space="preserve">griscience </w:t>
      </w:r>
      <w:r>
        <w:rPr>
          <w:rFonts w:eastAsia="Times New Roman" w:cs="Times New Roman"/>
        </w:rPr>
        <w:t>F</w:t>
      </w:r>
      <w:r w:rsidRPr="005A6DCB">
        <w:rPr>
          <w:rFonts w:eastAsia="Times New Roman" w:cs="Times New Roman"/>
        </w:rPr>
        <w:t>air. Perceived behavioral control is indicated by the students’ planned participation in the career development event.</w:t>
      </w:r>
      <w:r w:rsidR="000E6E58" w:rsidRPr="000E6E58">
        <w:rPr>
          <w:rFonts w:eastAsia="Times New Roman" w:cs="Times New Roman"/>
        </w:rPr>
        <w:t xml:space="preserve"> </w:t>
      </w:r>
      <w:r w:rsidR="000E6E58" w:rsidRPr="005A6DCB">
        <w:rPr>
          <w:rFonts w:eastAsia="Times New Roman" w:cs="Times New Roman"/>
        </w:rPr>
        <w:t xml:space="preserve">The researchers hope to gain insight to understand </w:t>
      </w:r>
      <w:r w:rsidR="000E6E58">
        <w:rPr>
          <w:rFonts w:eastAsia="Times New Roman" w:cs="Times New Roman"/>
        </w:rPr>
        <w:t xml:space="preserve">trends that may occur due to participation in the Agriscience Fair that related to student participation, satisfaction and influences on career goals. </w:t>
      </w:r>
    </w:p>
    <w:p w14:paraId="1DD148C6" w14:textId="7D2199E9" w:rsidR="00DF653A" w:rsidRDefault="00DF653A" w:rsidP="00BD7FDD">
      <w:pPr>
        <w:jc w:val="center"/>
        <w:rPr>
          <w:rFonts w:cs="Times New Roman"/>
          <w:b/>
        </w:rPr>
      </w:pPr>
      <w:r w:rsidRPr="00DF653A">
        <w:rPr>
          <w:rFonts w:cs="Times New Roman"/>
          <w:b/>
        </w:rPr>
        <w:t>Methodology</w:t>
      </w:r>
    </w:p>
    <w:p w14:paraId="020BEA9F" w14:textId="792E2A83" w:rsidR="000E6E58" w:rsidRDefault="00A103A4" w:rsidP="00BD7FDD">
      <w:pPr>
        <w:rPr>
          <w:rFonts w:cs="Times New Roman"/>
          <w:b/>
        </w:rPr>
      </w:pPr>
      <w:r>
        <w:rPr>
          <w:rFonts w:cs="Times New Roman"/>
        </w:rPr>
        <w:tab/>
        <w:t xml:space="preserve">This study was conducted through the use of nonexperimetnal, descriptive survey design. The population for this study was all participations of the </w:t>
      </w:r>
      <w:r w:rsidR="00CC3F85">
        <w:rPr>
          <w:rFonts w:cs="Times New Roman"/>
        </w:rPr>
        <w:t>2012 [State] Agriscience Fair (N</w:t>
      </w:r>
      <w:r>
        <w:rPr>
          <w:rFonts w:cs="Times New Roman"/>
        </w:rPr>
        <w:t xml:space="preserve">=77), however 12 students were removed at the request of their advisor and/or parent yielding a final population of 65 students. Due to the census nature of this study, results can only </w:t>
      </w:r>
      <w:r w:rsidR="00B972B7">
        <w:rPr>
          <w:rFonts w:cs="Times New Roman"/>
        </w:rPr>
        <w:t xml:space="preserve">be </w:t>
      </w:r>
      <w:r>
        <w:rPr>
          <w:rFonts w:cs="Times New Roman"/>
        </w:rPr>
        <w:t xml:space="preserve">used to describe those who participated in the study. A research-developed, paper based questionnaire consisting of open ended questions related to the </w:t>
      </w:r>
      <w:r w:rsidR="00CD5C7B">
        <w:rPr>
          <w:rFonts w:cs="Times New Roman"/>
        </w:rPr>
        <w:t>students’</w:t>
      </w:r>
      <w:r>
        <w:rPr>
          <w:rFonts w:cs="Times New Roman"/>
        </w:rPr>
        <w:t xml:space="preserve"> perceptions of past and current participation, satisfaction, and education and career goals. The questionnaire was examined by a panel of university faculty members for face and content validity. The instrument was administered to participants upon the completion of their projects presentation at the Florida Agriscience Fair. Over half of the participants were female (n=36), and represented grades 6-12. </w:t>
      </w:r>
      <w:r w:rsidR="00CD5C7B">
        <w:rPr>
          <w:rFonts w:cs="Times New Roman"/>
        </w:rPr>
        <w:t>The most frequent grade of a participant was eighth grade (n= 20). A majority of respondents indicated that they were from rural schools (n=40). Data was analyzed using descriptive methods, including frequencies and themes.</w:t>
      </w:r>
    </w:p>
    <w:p w14:paraId="389EBA30" w14:textId="00E19BB7" w:rsidR="00260AE2" w:rsidRDefault="00DF653A" w:rsidP="00BD7FDD">
      <w:pPr>
        <w:jc w:val="center"/>
        <w:rPr>
          <w:rFonts w:cs="Times New Roman"/>
          <w:b/>
        </w:rPr>
      </w:pPr>
      <w:r w:rsidRPr="00DF653A">
        <w:rPr>
          <w:rFonts w:cs="Times New Roman"/>
          <w:b/>
        </w:rPr>
        <w:t>Findings</w:t>
      </w:r>
    </w:p>
    <w:p w14:paraId="30CFD28A" w14:textId="1CBCF8BF" w:rsidR="00306639" w:rsidRDefault="00433766" w:rsidP="00BD7FDD">
      <w:pPr>
        <w:rPr>
          <w:rFonts w:cs="Times New Roman"/>
        </w:rPr>
      </w:pPr>
      <w:r>
        <w:rPr>
          <w:rFonts w:cs="Times New Roman"/>
        </w:rPr>
        <w:lastRenderedPageBreak/>
        <w:tab/>
        <w:t xml:space="preserve">When asked why they chose to participated in the agriscience fair over 30% of respondents indicated that they find it fun to participate in, or that they enjoy it. Eighteen percent of students indicated that the opportunity to learn from participation was why they chose to participate. </w:t>
      </w:r>
      <w:r w:rsidR="00231752">
        <w:rPr>
          <w:rFonts w:cs="Times New Roman"/>
        </w:rPr>
        <w:t>Participants also indicated that they participated because they like agriculture (16%) or the element of competition (16%). Additional reasons for participating included: the project was part of a class expectations (9%), participation in a traditional science fair (9%), it offered a new experience for the participation (5%)</w:t>
      </w:r>
    </w:p>
    <w:p w14:paraId="74105792" w14:textId="3185E851" w:rsidR="00567009" w:rsidRDefault="00231752" w:rsidP="00B972B7">
      <w:pPr>
        <w:ind w:firstLine="720"/>
        <w:rPr>
          <w:rFonts w:cs="Times New Roman"/>
        </w:rPr>
      </w:pPr>
      <w:r>
        <w:rPr>
          <w:rFonts w:cs="Times New Roman"/>
        </w:rPr>
        <w:t>Over 50% of students indicated that what they liked most</w:t>
      </w:r>
      <w:r w:rsidR="00CC3F85">
        <w:rPr>
          <w:rFonts w:cs="Times New Roman"/>
        </w:rPr>
        <w:t xml:space="preserve"> about participating in the Agriscience Fair</w:t>
      </w:r>
      <w:r>
        <w:rPr>
          <w:rFonts w:cs="Times New Roman"/>
        </w:rPr>
        <w:t xml:space="preserve"> was something related to their experiment, such as liking “being about to see the growth of the plants and comparing the two” or “running the tests”. Additionally, 28% of participants indicated that they enjoyed the learning aspects of working on their project, exemplified by the comment “I liked learning things that I didn’t know before”. </w:t>
      </w:r>
      <w:r w:rsidR="00567009">
        <w:rPr>
          <w:rFonts w:cs="Times New Roman"/>
        </w:rPr>
        <w:t>When asked to identify what participants liked least about the Agriscience Fair, 24% identified the writing element of the project, while an additional 24% identified elements of time such as waiting for their experiments or how time consuming the project was. Other elements of participation that participants like least were the calculations associated with their projects (10%) and creating the board (10%). Twelve percent of participants indicated that there was nothing they disliked about participation in the Agriscience Fair.</w:t>
      </w:r>
      <w:r w:rsidR="00B972B7">
        <w:rPr>
          <w:rFonts w:cs="Times New Roman"/>
        </w:rPr>
        <w:t xml:space="preserve"> </w:t>
      </w:r>
      <w:r w:rsidR="00567009">
        <w:rPr>
          <w:rFonts w:cs="Times New Roman"/>
        </w:rPr>
        <w:tab/>
      </w:r>
      <w:r w:rsidR="00BD7FDD">
        <w:rPr>
          <w:rFonts w:cs="Times New Roman"/>
        </w:rPr>
        <w:t>When asked about their future plans for their project a majority of participants indicated that they plan on doing a continuation of the project (73%). Participants indicated plan</w:t>
      </w:r>
      <w:r w:rsidR="00CC3F85">
        <w:rPr>
          <w:rFonts w:cs="Times New Roman"/>
        </w:rPr>
        <w:t xml:space="preserve">s to change the variables (31%), </w:t>
      </w:r>
      <w:r w:rsidR="00BD7FDD">
        <w:rPr>
          <w:rFonts w:cs="Times New Roman"/>
        </w:rPr>
        <w:t>increase repetitions (14%)</w:t>
      </w:r>
      <w:r w:rsidR="00CC3F85">
        <w:rPr>
          <w:rFonts w:cs="Times New Roman"/>
        </w:rPr>
        <w:t xml:space="preserve"> or </w:t>
      </w:r>
      <w:r w:rsidR="00BD7FDD">
        <w:rPr>
          <w:rFonts w:cs="Times New Roman"/>
        </w:rPr>
        <w:t xml:space="preserve">share </w:t>
      </w:r>
      <w:r w:rsidR="00CC3F85">
        <w:rPr>
          <w:rFonts w:cs="Times New Roman"/>
        </w:rPr>
        <w:t>and</w:t>
      </w:r>
      <w:r w:rsidR="00BD7FDD">
        <w:rPr>
          <w:rFonts w:cs="Times New Roman"/>
        </w:rPr>
        <w:t xml:space="preserve"> communic</w:t>
      </w:r>
      <w:r w:rsidR="00CC3F85">
        <w:rPr>
          <w:rFonts w:cs="Times New Roman"/>
        </w:rPr>
        <w:t>ate their findings with others (8%).</w:t>
      </w:r>
    </w:p>
    <w:p w14:paraId="62BE9D91" w14:textId="7321B35C" w:rsidR="00BD7FDD" w:rsidRPr="00BD7FDD" w:rsidRDefault="00BD7FDD" w:rsidP="00BD7FDD">
      <w:pPr>
        <w:rPr>
          <w:rFonts w:cs="Times New Roman"/>
        </w:rPr>
      </w:pPr>
      <w:r>
        <w:rPr>
          <w:rFonts w:cs="Times New Roman"/>
        </w:rPr>
        <w:tab/>
        <w:t>Participants were also asked to identify their college and career goals and explain if they think that their participation in the Agriscience Fair will assist them in meeting their goals.</w:t>
      </w:r>
      <w:r w:rsidR="007F1620">
        <w:rPr>
          <w:rFonts w:cs="Times New Roman"/>
        </w:rPr>
        <w:t xml:space="preserve"> Participants indicated a </w:t>
      </w:r>
      <w:r w:rsidR="00A23E21">
        <w:rPr>
          <w:rFonts w:cs="Times New Roman"/>
        </w:rPr>
        <w:t>several</w:t>
      </w:r>
      <w:r w:rsidR="007F1620">
        <w:rPr>
          <w:rFonts w:cs="Times New Roman"/>
        </w:rPr>
        <w:t xml:space="preserve"> field</w:t>
      </w:r>
      <w:r w:rsidR="00A23E21">
        <w:rPr>
          <w:rFonts w:cs="Times New Roman"/>
        </w:rPr>
        <w:t>s</w:t>
      </w:r>
      <w:r w:rsidR="007F1620">
        <w:rPr>
          <w:rFonts w:cs="Times New Roman"/>
        </w:rPr>
        <w:t xml:space="preserve"> of career interests; 49% were agriculturally related, 19% indicated interest in a medical field, and 7% were interested in engineering. Seven percent were unsure of their future goals. The remaining responses were extremely diverse, </w:t>
      </w:r>
      <w:r w:rsidR="00135DD1">
        <w:rPr>
          <w:rFonts w:cs="Times New Roman"/>
        </w:rPr>
        <w:t>including</w:t>
      </w:r>
      <w:r w:rsidR="007F1620">
        <w:rPr>
          <w:rFonts w:cs="Times New Roman"/>
        </w:rPr>
        <w:t xml:space="preserve">: </w:t>
      </w:r>
      <w:r w:rsidR="00A23E21">
        <w:rPr>
          <w:rFonts w:cs="Times New Roman"/>
        </w:rPr>
        <w:t>forensic scientists, biologists, social workers and professional baseball players. All participants indicated that they thought participation in the Agriscience Fair would be helpful, however 8% did not k</w:t>
      </w:r>
      <w:r w:rsidR="00732C19">
        <w:rPr>
          <w:rFonts w:cs="Times New Roman"/>
        </w:rPr>
        <w:t>now how it would help them yet and 7% indicated it would be helpful without specifying how. Participants indicted that the new knowledge and learning opportunities provided by the Agriscience Fair would be helpful (43%) and that it helped them gain experience (12%).</w:t>
      </w:r>
    </w:p>
    <w:p w14:paraId="0C3C061B" w14:textId="408ABCBA" w:rsidR="00205389" w:rsidRPr="00A95C69" w:rsidRDefault="00DF653A" w:rsidP="00600C07">
      <w:pPr>
        <w:jc w:val="center"/>
        <w:rPr>
          <w:rFonts w:cs="Times New Roman"/>
          <w:b/>
        </w:rPr>
      </w:pPr>
      <w:r w:rsidRPr="00A95C69">
        <w:rPr>
          <w:rFonts w:cs="Times New Roman"/>
          <w:b/>
        </w:rPr>
        <w:t>Conclusions</w:t>
      </w:r>
      <w:r w:rsidR="004E36BA">
        <w:rPr>
          <w:rFonts w:cs="Times New Roman"/>
          <w:b/>
        </w:rPr>
        <w:t xml:space="preserve"> and Implications</w:t>
      </w:r>
    </w:p>
    <w:p w14:paraId="115E50AF" w14:textId="1910D8C6" w:rsidR="00B972B7" w:rsidRPr="00B972B7" w:rsidRDefault="00600C07" w:rsidP="00CE09D2">
      <w:pPr>
        <w:tabs>
          <w:tab w:val="left" w:pos="630"/>
        </w:tabs>
        <w:rPr>
          <w:rFonts w:cs="Times New Roman"/>
          <w:b/>
        </w:rPr>
      </w:pPr>
      <w:r w:rsidRPr="00C45E07">
        <w:rPr>
          <w:rFonts w:cs="Times New Roman"/>
        </w:rPr>
        <w:tab/>
        <w:t xml:space="preserve">The findings of this study support previous implications of how science fair participation helps develop students’ scientific literacy. Responses indicated students found </w:t>
      </w:r>
      <w:r w:rsidR="00C45E07" w:rsidRPr="00C45E07">
        <w:rPr>
          <w:rFonts w:cs="Times New Roman"/>
        </w:rPr>
        <w:t>the A</w:t>
      </w:r>
      <w:r w:rsidRPr="00C45E07">
        <w:rPr>
          <w:rFonts w:cs="Times New Roman"/>
        </w:rPr>
        <w:t xml:space="preserve">griscience </w:t>
      </w:r>
      <w:r w:rsidR="00C45E07" w:rsidRPr="00C45E07">
        <w:rPr>
          <w:rFonts w:cs="Times New Roman"/>
        </w:rPr>
        <w:t xml:space="preserve">Fair </w:t>
      </w:r>
      <w:r w:rsidRPr="00C45E07">
        <w:rPr>
          <w:rFonts w:cs="Times New Roman"/>
        </w:rPr>
        <w:t>enjoyable and supported their interests in agriculture</w:t>
      </w:r>
      <w:r w:rsidR="00C45E07" w:rsidRPr="00C45E07">
        <w:rPr>
          <w:rFonts w:cs="Times New Roman"/>
        </w:rPr>
        <w:t xml:space="preserve"> and potential career choices. Overall students liked </w:t>
      </w:r>
      <w:r w:rsidR="00B972B7" w:rsidRPr="00C45E07">
        <w:rPr>
          <w:rFonts w:cs="Times New Roman"/>
        </w:rPr>
        <w:t xml:space="preserve">the elements of scientific inquiry and exploring </w:t>
      </w:r>
      <w:r w:rsidR="00C45E07">
        <w:rPr>
          <w:rFonts w:cs="Times New Roman"/>
        </w:rPr>
        <w:t>agriculture through Agriscience Fair participation</w:t>
      </w:r>
      <w:r w:rsidR="00C45E07" w:rsidRPr="00C45E07">
        <w:rPr>
          <w:rFonts w:cs="Times New Roman"/>
        </w:rPr>
        <w:t>. Participants also identified essential elements of scientific inquiry throughout their responses, indicating the development and advancement of students’ scientific process knowledge through participation</w:t>
      </w:r>
      <w:r w:rsidR="00C45E07">
        <w:rPr>
          <w:rFonts w:cs="Times New Roman"/>
        </w:rPr>
        <w:t>. For example</w:t>
      </w:r>
      <w:r w:rsidR="001A3C1E">
        <w:rPr>
          <w:rFonts w:cs="Times New Roman"/>
        </w:rPr>
        <w:t>,</w:t>
      </w:r>
      <w:r w:rsidR="00C45E07">
        <w:rPr>
          <w:rFonts w:cs="Times New Roman"/>
        </w:rPr>
        <w:t xml:space="preserve"> their </w:t>
      </w:r>
      <w:r w:rsidR="00C45E07" w:rsidRPr="00C45E07">
        <w:rPr>
          <w:rFonts w:cs="Times New Roman"/>
        </w:rPr>
        <w:t xml:space="preserve">future plans </w:t>
      </w:r>
      <w:r w:rsidR="00C45E07">
        <w:rPr>
          <w:rFonts w:cs="Times New Roman"/>
        </w:rPr>
        <w:t>related to the Agriscience Fair</w:t>
      </w:r>
      <w:r w:rsidR="00C45E07" w:rsidRPr="00C45E07">
        <w:rPr>
          <w:rFonts w:cs="Times New Roman"/>
        </w:rPr>
        <w:t xml:space="preserve"> aligned with strengthening </w:t>
      </w:r>
      <w:r w:rsidR="00C45E07">
        <w:rPr>
          <w:rFonts w:cs="Times New Roman"/>
        </w:rPr>
        <w:t>their findings</w:t>
      </w:r>
      <w:r w:rsidR="00C45E07" w:rsidRPr="00C45E07">
        <w:rPr>
          <w:rFonts w:cs="Times New Roman"/>
        </w:rPr>
        <w:t xml:space="preserve"> through exploration of variables or repetition</w:t>
      </w:r>
      <w:r w:rsidR="00C45E07">
        <w:rPr>
          <w:rFonts w:cs="Times New Roman"/>
        </w:rPr>
        <w:t>. The struggles identified by the participants related to the writing and calculation demands of the Agriscience Fair</w:t>
      </w:r>
      <w:r w:rsidR="00B972B7">
        <w:rPr>
          <w:rFonts w:cs="Times New Roman"/>
        </w:rPr>
        <w:t xml:space="preserve"> may indicate more need for support</w:t>
      </w:r>
      <w:r w:rsidR="00C45E07">
        <w:rPr>
          <w:rFonts w:cs="Times New Roman"/>
        </w:rPr>
        <w:t xml:space="preserve"> and student development</w:t>
      </w:r>
      <w:r w:rsidR="00B972B7">
        <w:rPr>
          <w:rFonts w:cs="Times New Roman"/>
        </w:rPr>
        <w:t xml:space="preserve"> </w:t>
      </w:r>
      <w:r w:rsidR="00C45E07">
        <w:rPr>
          <w:rFonts w:cs="Times New Roman"/>
        </w:rPr>
        <w:t>related to those aspects. Th</w:t>
      </w:r>
      <w:r w:rsidR="00CE09D2">
        <w:rPr>
          <w:rFonts w:cs="Times New Roman"/>
        </w:rPr>
        <w:t xml:space="preserve">e </w:t>
      </w:r>
      <w:r w:rsidR="00AA2470">
        <w:rPr>
          <w:rFonts w:cs="Times New Roman"/>
        </w:rPr>
        <w:t>participants’</w:t>
      </w:r>
      <w:r w:rsidR="00CE09D2">
        <w:rPr>
          <w:rFonts w:cs="Times New Roman"/>
        </w:rPr>
        <w:t xml:space="preserve"> perceptions concerning the contributions that Agriscience Fair </w:t>
      </w:r>
      <w:r w:rsidR="00AA2470">
        <w:rPr>
          <w:rFonts w:cs="Times New Roman"/>
        </w:rPr>
        <w:t>participation has</w:t>
      </w:r>
      <w:r w:rsidR="00CE09D2">
        <w:rPr>
          <w:rFonts w:cs="Times New Roman"/>
        </w:rPr>
        <w:t xml:space="preserve"> towards future educational and career goals were positive, supporting the </w:t>
      </w:r>
      <w:r w:rsidR="00AA2470">
        <w:rPr>
          <w:rFonts w:cs="Times New Roman"/>
        </w:rPr>
        <w:t xml:space="preserve">idea that participation in extra- and intra- curricular activities supports learning for career success. </w:t>
      </w:r>
    </w:p>
    <w:p w14:paraId="4B2291D5" w14:textId="401D66D6" w:rsidR="00E04D26" w:rsidRPr="00B972B7" w:rsidRDefault="00D665CE" w:rsidP="00B972B7">
      <w:pPr>
        <w:tabs>
          <w:tab w:val="left" w:pos="630"/>
        </w:tabs>
        <w:ind w:left="630"/>
        <w:jc w:val="center"/>
        <w:rPr>
          <w:rFonts w:cs="Times New Roman"/>
          <w:b/>
        </w:rPr>
      </w:pPr>
      <w:r w:rsidRPr="00B972B7">
        <w:rPr>
          <w:rFonts w:cs="Times New Roman"/>
          <w:b/>
        </w:rPr>
        <w:br w:type="page"/>
      </w:r>
      <w:r w:rsidR="00260AE2" w:rsidRPr="00B972B7">
        <w:rPr>
          <w:rFonts w:cs="Times New Roman"/>
          <w:b/>
        </w:rPr>
        <w:lastRenderedPageBreak/>
        <w:t>References</w:t>
      </w:r>
    </w:p>
    <w:p w14:paraId="2C4A2FC1" w14:textId="77777777" w:rsidR="00491C31" w:rsidRPr="009E4102" w:rsidRDefault="00491C31" w:rsidP="00921548">
      <w:pPr>
        <w:rPr>
          <w:rFonts w:cs="Times New Roman"/>
        </w:rPr>
      </w:pPr>
    </w:p>
    <w:p w14:paraId="7AC9249F" w14:textId="77777777" w:rsidR="00582012" w:rsidRDefault="00582012" w:rsidP="00582012">
      <w:pPr>
        <w:ind w:left="720" w:hanging="720"/>
        <w:rPr>
          <w:rFonts w:cs="Times New Roman"/>
        </w:rPr>
      </w:pPr>
      <w:proofErr w:type="spellStart"/>
      <w:proofErr w:type="gramStart"/>
      <w:r>
        <w:rPr>
          <w:rFonts w:cs="Times New Roman"/>
        </w:rPr>
        <w:t>Czerniak</w:t>
      </w:r>
      <w:proofErr w:type="spellEnd"/>
      <w:r>
        <w:rPr>
          <w:rFonts w:cs="Times New Roman"/>
        </w:rPr>
        <w:t xml:space="preserve">, C. M. &amp; </w:t>
      </w:r>
      <w:proofErr w:type="spellStart"/>
      <w:r>
        <w:rPr>
          <w:rFonts w:cs="Times New Roman"/>
        </w:rPr>
        <w:t>Lumpe</w:t>
      </w:r>
      <w:proofErr w:type="spellEnd"/>
      <w:r>
        <w:rPr>
          <w:rFonts w:cs="Times New Roman"/>
        </w:rPr>
        <w:t>, A. T. (1996).</w:t>
      </w:r>
      <w:proofErr w:type="gramEnd"/>
      <w:r>
        <w:rPr>
          <w:rFonts w:cs="Times New Roman"/>
        </w:rPr>
        <w:t xml:space="preserve"> Predictors of science fair participation using the theory of planned behavior. </w:t>
      </w:r>
      <w:r w:rsidRPr="00266CC2">
        <w:rPr>
          <w:rFonts w:cs="Times New Roman"/>
          <w:i/>
        </w:rPr>
        <w:t>School Science and Mathematics</w:t>
      </w:r>
      <w:r>
        <w:rPr>
          <w:rFonts w:cs="Times New Roman"/>
        </w:rPr>
        <w:t xml:space="preserve">, </w:t>
      </w:r>
      <w:r w:rsidRPr="00266CC2">
        <w:rPr>
          <w:rFonts w:cs="Times New Roman"/>
          <w:i/>
        </w:rPr>
        <w:t>96</w:t>
      </w:r>
      <w:r>
        <w:rPr>
          <w:rFonts w:cs="Times New Roman"/>
        </w:rPr>
        <w:t xml:space="preserve">(7), 355-361. </w:t>
      </w:r>
    </w:p>
    <w:p w14:paraId="118EDB87" w14:textId="77777777" w:rsidR="00582012" w:rsidRDefault="00582012" w:rsidP="00C80B08">
      <w:pPr>
        <w:rPr>
          <w:rFonts w:cs="Times New Roman"/>
        </w:rPr>
      </w:pPr>
    </w:p>
    <w:p w14:paraId="6E099988" w14:textId="77777777" w:rsidR="00C80B08" w:rsidRPr="009E4102" w:rsidRDefault="00C80B08" w:rsidP="00C80B08">
      <w:pPr>
        <w:rPr>
          <w:rFonts w:cs="Times New Roman"/>
          <w:i/>
        </w:rPr>
      </w:pPr>
      <w:proofErr w:type="spellStart"/>
      <w:proofErr w:type="gramStart"/>
      <w:r w:rsidRPr="009E4102">
        <w:rPr>
          <w:rFonts w:cs="Times New Roman"/>
        </w:rPr>
        <w:t>Doerfert</w:t>
      </w:r>
      <w:proofErr w:type="spellEnd"/>
      <w:r w:rsidRPr="009E4102">
        <w:rPr>
          <w:rFonts w:cs="Times New Roman"/>
        </w:rPr>
        <w:t>, D. L. (Ed.) (2011).</w:t>
      </w:r>
      <w:proofErr w:type="gramEnd"/>
      <w:r w:rsidRPr="009E4102">
        <w:rPr>
          <w:rFonts w:cs="Times New Roman"/>
        </w:rPr>
        <w:t xml:space="preserve"> </w:t>
      </w:r>
      <w:r w:rsidRPr="009E4102">
        <w:rPr>
          <w:rFonts w:cs="Times New Roman"/>
          <w:i/>
        </w:rPr>
        <w:t>National research agenda: American Association for Agricultural</w:t>
      </w:r>
    </w:p>
    <w:p w14:paraId="0153F378" w14:textId="77777777" w:rsidR="00C80B08" w:rsidRPr="009E4102" w:rsidRDefault="00C80B08" w:rsidP="00C80B08">
      <w:pPr>
        <w:ind w:firstLine="720"/>
        <w:rPr>
          <w:rFonts w:cs="Times New Roman"/>
        </w:rPr>
      </w:pPr>
      <w:proofErr w:type="gramStart"/>
      <w:r w:rsidRPr="009E4102">
        <w:rPr>
          <w:rFonts w:cs="Times New Roman"/>
          <w:i/>
        </w:rPr>
        <w:t>Education’s research priority areas for 2011-2015.</w:t>
      </w:r>
      <w:proofErr w:type="gramEnd"/>
      <w:r w:rsidRPr="009E4102">
        <w:rPr>
          <w:rFonts w:cs="Times New Roman"/>
          <w:i/>
        </w:rPr>
        <w:t xml:space="preserve"> </w:t>
      </w:r>
      <w:r w:rsidRPr="009E4102">
        <w:rPr>
          <w:rFonts w:cs="Times New Roman"/>
        </w:rPr>
        <w:t>Lubbock, TX: Texas Tech</w:t>
      </w:r>
    </w:p>
    <w:p w14:paraId="0CAFECC8" w14:textId="77777777" w:rsidR="00C80B08" w:rsidRPr="009E4102" w:rsidRDefault="00C80B08" w:rsidP="00C80B08">
      <w:pPr>
        <w:ind w:firstLine="720"/>
        <w:rPr>
          <w:rFonts w:cs="Times New Roman"/>
        </w:rPr>
      </w:pPr>
      <w:proofErr w:type="gramStart"/>
      <w:r w:rsidRPr="009E4102">
        <w:rPr>
          <w:rFonts w:cs="Times New Roman"/>
        </w:rPr>
        <w:t>University, Department of Agricultural Education and Communications.</w:t>
      </w:r>
      <w:proofErr w:type="gramEnd"/>
    </w:p>
    <w:p w14:paraId="07971F20" w14:textId="77777777" w:rsidR="0063187A" w:rsidRPr="009E4102" w:rsidRDefault="0063187A" w:rsidP="0063187A">
      <w:pPr>
        <w:jc w:val="center"/>
        <w:rPr>
          <w:rFonts w:cs="Times New Roman"/>
        </w:rPr>
      </w:pPr>
    </w:p>
    <w:p w14:paraId="543F0542" w14:textId="77777777" w:rsidR="00582012" w:rsidRPr="0085367D" w:rsidRDefault="00582012" w:rsidP="00582012">
      <w:pPr>
        <w:rPr>
          <w:rFonts w:cs="Times New Roman"/>
          <w:bCs/>
          <w:i/>
        </w:rPr>
      </w:pPr>
      <w:proofErr w:type="gramStart"/>
      <w:r w:rsidRPr="0085367D">
        <w:rPr>
          <w:rFonts w:cs="Times New Roman"/>
          <w:bCs/>
        </w:rPr>
        <w:t xml:space="preserve">Singer, S. R, Hilton, M. L., &amp; </w:t>
      </w:r>
      <w:proofErr w:type="spellStart"/>
      <w:r w:rsidRPr="0085367D">
        <w:rPr>
          <w:rFonts w:cs="Times New Roman"/>
          <w:bCs/>
        </w:rPr>
        <w:t>Schweingruber</w:t>
      </w:r>
      <w:proofErr w:type="spellEnd"/>
      <w:r w:rsidRPr="0085367D">
        <w:rPr>
          <w:rFonts w:cs="Times New Roman"/>
          <w:bCs/>
        </w:rPr>
        <w:t>, H.</w:t>
      </w:r>
      <w:proofErr w:type="gramEnd"/>
      <w:r w:rsidRPr="0085367D">
        <w:rPr>
          <w:rFonts w:cs="Times New Roman"/>
          <w:bCs/>
        </w:rPr>
        <w:t xml:space="preserve"> </w:t>
      </w:r>
      <w:proofErr w:type="gramStart"/>
      <w:r w:rsidRPr="0085367D">
        <w:rPr>
          <w:rFonts w:cs="Times New Roman"/>
          <w:bCs/>
        </w:rPr>
        <w:t>A (2005).</w:t>
      </w:r>
      <w:proofErr w:type="gramEnd"/>
      <w:r w:rsidRPr="0085367D">
        <w:rPr>
          <w:rFonts w:cs="Times New Roman"/>
          <w:bCs/>
        </w:rPr>
        <w:t xml:space="preserve"> </w:t>
      </w:r>
      <w:r w:rsidRPr="0085367D">
        <w:rPr>
          <w:rFonts w:cs="Times New Roman"/>
          <w:bCs/>
          <w:i/>
        </w:rPr>
        <w:t xml:space="preserve">America’s lab report: Investigation </w:t>
      </w:r>
    </w:p>
    <w:p w14:paraId="10B9A5AC" w14:textId="77777777" w:rsidR="00582012" w:rsidRDefault="00582012" w:rsidP="00582012">
      <w:pPr>
        <w:ind w:firstLine="720"/>
        <w:rPr>
          <w:rFonts w:cs="Times New Roman"/>
          <w:bCs/>
        </w:rPr>
      </w:pPr>
      <w:proofErr w:type="gramStart"/>
      <w:r w:rsidRPr="0085367D">
        <w:rPr>
          <w:rFonts w:cs="Times New Roman"/>
          <w:bCs/>
          <w:i/>
        </w:rPr>
        <w:t>in</w:t>
      </w:r>
      <w:proofErr w:type="gramEnd"/>
      <w:r w:rsidRPr="0085367D">
        <w:rPr>
          <w:rFonts w:cs="Times New Roman"/>
          <w:bCs/>
          <w:i/>
        </w:rPr>
        <w:t xml:space="preserve"> high school science. </w:t>
      </w:r>
      <w:r w:rsidRPr="0085367D">
        <w:rPr>
          <w:rFonts w:cs="Times New Roman"/>
          <w:bCs/>
        </w:rPr>
        <w:t>Washington, DC: The National Academies Press.</w:t>
      </w:r>
    </w:p>
    <w:p w14:paraId="2D982EA8" w14:textId="77777777" w:rsidR="00F2514C" w:rsidRDefault="00F2514C" w:rsidP="0002371C">
      <w:pPr>
        <w:rPr>
          <w:rFonts w:cs="Times New Roman"/>
        </w:rPr>
      </w:pPr>
    </w:p>
    <w:p w14:paraId="52F780EE" w14:textId="77777777" w:rsidR="00582012" w:rsidRDefault="00582012" w:rsidP="00582012">
      <w:pPr>
        <w:ind w:left="720" w:hanging="720"/>
        <w:rPr>
          <w:rFonts w:cs="Times New Roman"/>
        </w:rPr>
      </w:pPr>
      <w:proofErr w:type="gramStart"/>
      <w:r>
        <w:rPr>
          <w:rFonts w:cs="Times New Roman"/>
          <w:bCs/>
        </w:rPr>
        <w:t xml:space="preserve">Thompson, G. W. &amp; </w:t>
      </w:r>
      <w:proofErr w:type="spellStart"/>
      <w:r>
        <w:rPr>
          <w:rFonts w:cs="Times New Roman"/>
          <w:bCs/>
        </w:rPr>
        <w:t>Balschweid</w:t>
      </w:r>
      <w:proofErr w:type="spellEnd"/>
      <w:r>
        <w:rPr>
          <w:rFonts w:cs="Times New Roman"/>
          <w:bCs/>
        </w:rPr>
        <w:t>, M. M. (2000).</w:t>
      </w:r>
      <w:proofErr w:type="gramEnd"/>
      <w:r>
        <w:rPr>
          <w:rFonts w:cs="Times New Roman"/>
          <w:bCs/>
        </w:rPr>
        <w:t xml:space="preserve"> </w:t>
      </w:r>
      <w:proofErr w:type="gramStart"/>
      <w:r>
        <w:rPr>
          <w:rFonts w:cs="Times New Roman"/>
          <w:bCs/>
        </w:rPr>
        <w:t>Integrating science into agriculture programs: Implications for addressing state standards and teacher preparation programs.</w:t>
      </w:r>
      <w:proofErr w:type="gramEnd"/>
      <w:r>
        <w:rPr>
          <w:rFonts w:cs="Times New Roman"/>
          <w:bCs/>
        </w:rPr>
        <w:t xml:space="preserve"> </w:t>
      </w:r>
      <w:r w:rsidRPr="00A35107">
        <w:rPr>
          <w:rFonts w:cs="Times New Roman"/>
          <w:bCs/>
          <w:i/>
        </w:rPr>
        <w:t>Journal of Agricultural Education</w:t>
      </w:r>
      <w:r>
        <w:rPr>
          <w:rFonts w:cs="Times New Roman"/>
          <w:bCs/>
        </w:rPr>
        <w:t>,</w:t>
      </w:r>
      <w:r w:rsidRPr="00266CC2">
        <w:rPr>
          <w:rFonts w:cs="Times New Roman"/>
          <w:bCs/>
          <w:i/>
        </w:rPr>
        <w:t xml:space="preserve"> 41</w:t>
      </w:r>
      <w:r>
        <w:rPr>
          <w:rFonts w:cs="Times New Roman"/>
          <w:bCs/>
        </w:rPr>
        <w:t>(2), 73-80. doi:10.5023/jae.2000.02073</w:t>
      </w:r>
    </w:p>
    <w:p w14:paraId="0635A494" w14:textId="77777777" w:rsidR="00582012" w:rsidRPr="009E4102" w:rsidRDefault="00582012" w:rsidP="0002371C">
      <w:pPr>
        <w:rPr>
          <w:rFonts w:cs="Times New Roman"/>
        </w:rPr>
      </w:pPr>
    </w:p>
    <w:sectPr w:rsidR="00582012" w:rsidRPr="009E4102" w:rsidSect="00CF564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1CCC53" w14:textId="77777777" w:rsidR="00BD2304" w:rsidRDefault="00BD2304" w:rsidP="003E718D">
      <w:r>
        <w:separator/>
      </w:r>
    </w:p>
  </w:endnote>
  <w:endnote w:type="continuationSeparator" w:id="0">
    <w:p w14:paraId="5F31EF52" w14:textId="77777777" w:rsidR="00BD2304" w:rsidRDefault="00BD2304" w:rsidP="003E7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DB0A9B" w14:textId="77777777" w:rsidR="003E718D" w:rsidRDefault="003E71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43E6DB" w14:textId="77777777" w:rsidR="003E718D" w:rsidRDefault="003E71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4F639" w14:textId="77777777" w:rsidR="003E718D" w:rsidRDefault="003E71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CAFF23" w14:textId="77777777" w:rsidR="00BD2304" w:rsidRDefault="00BD2304" w:rsidP="003E718D">
      <w:r>
        <w:separator/>
      </w:r>
    </w:p>
  </w:footnote>
  <w:footnote w:type="continuationSeparator" w:id="0">
    <w:p w14:paraId="7A35F576" w14:textId="77777777" w:rsidR="00BD2304" w:rsidRDefault="00BD2304" w:rsidP="003E7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39208" w14:textId="77777777" w:rsidR="003E718D" w:rsidRDefault="003E71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1D48F" w14:textId="77777777" w:rsidR="003E718D" w:rsidRDefault="003E71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3EFBD" w14:textId="77777777" w:rsidR="003E718D" w:rsidRDefault="003E71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FB9"/>
    <w:multiLevelType w:val="hybridMultilevel"/>
    <w:tmpl w:val="78F48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7D40776"/>
    <w:multiLevelType w:val="hybridMultilevel"/>
    <w:tmpl w:val="B67C57D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nsid w:val="36301BA4"/>
    <w:multiLevelType w:val="hybridMultilevel"/>
    <w:tmpl w:val="173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C705572"/>
    <w:multiLevelType w:val="hybridMultilevel"/>
    <w:tmpl w:val="69A42408"/>
    <w:lvl w:ilvl="0" w:tplc="44BE7B22">
      <w:numFmt w:val="bullet"/>
      <w:lvlText w:val="-"/>
      <w:lvlJc w:val="left"/>
      <w:pPr>
        <w:ind w:left="2520" w:hanging="360"/>
      </w:pPr>
      <w:rPr>
        <w:rFonts w:ascii="Calibri" w:eastAsiaTheme="minorEastAsia"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52F36F3E"/>
    <w:multiLevelType w:val="hybridMultilevel"/>
    <w:tmpl w:val="E91A1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7953C9"/>
    <w:multiLevelType w:val="hybridMultilevel"/>
    <w:tmpl w:val="122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AE2"/>
    <w:rsid w:val="00014E38"/>
    <w:rsid w:val="0002371C"/>
    <w:rsid w:val="000302CE"/>
    <w:rsid w:val="00063518"/>
    <w:rsid w:val="000E6E58"/>
    <w:rsid w:val="00126557"/>
    <w:rsid w:val="00126D6D"/>
    <w:rsid w:val="00135DD1"/>
    <w:rsid w:val="001938F7"/>
    <w:rsid w:val="001A3C1E"/>
    <w:rsid w:val="001A594F"/>
    <w:rsid w:val="001F523E"/>
    <w:rsid w:val="00205389"/>
    <w:rsid w:val="00215CA7"/>
    <w:rsid w:val="00231752"/>
    <w:rsid w:val="002519D0"/>
    <w:rsid w:val="00257CB1"/>
    <w:rsid w:val="00260AE2"/>
    <w:rsid w:val="00266CC2"/>
    <w:rsid w:val="00285861"/>
    <w:rsid w:val="0028613A"/>
    <w:rsid w:val="002B080B"/>
    <w:rsid w:val="002C0442"/>
    <w:rsid w:val="00306639"/>
    <w:rsid w:val="00312FCE"/>
    <w:rsid w:val="00326009"/>
    <w:rsid w:val="003328E4"/>
    <w:rsid w:val="003537C5"/>
    <w:rsid w:val="00362285"/>
    <w:rsid w:val="003865C1"/>
    <w:rsid w:val="003932EE"/>
    <w:rsid w:val="003E718D"/>
    <w:rsid w:val="00433766"/>
    <w:rsid w:val="00447969"/>
    <w:rsid w:val="00465795"/>
    <w:rsid w:val="0047419B"/>
    <w:rsid w:val="00491C31"/>
    <w:rsid w:val="004E36BA"/>
    <w:rsid w:val="005178E7"/>
    <w:rsid w:val="0052791C"/>
    <w:rsid w:val="00567009"/>
    <w:rsid w:val="0057498E"/>
    <w:rsid w:val="00582012"/>
    <w:rsid w:val="00600C07"/>
    <w:rsid w:val="00602120"/>
    <w:rsid w:val="006135CD"/>
    <w:rsid w:val="0063187A"/>
    <w:rsid w:val="0066263F"/>
    <w:rsid w:val="00670267"/>
    <w:rsid w:val="006A1431"/>
    <w:rsid w:val="00732C19"/>
    <w:rsid w:val="007D13D2"/>
    <w:rsid w:val="007F1620"/>
    <w:rsid w:val="00814932"/>
    <w:rsid w:val="00845FE6"/>
    <w:rsid w:val="00846D29"/>
    <w:rsid w:val="00865D54"/>
    <w:rsid w:val="0087187D"/>
    <w:rsid w:val="00921548"/>
    <w:rsid w:val="00941BBB"/>
    <w:rsid w:val="009532D4"/>
    <w:rsid w:val="00961960"/>
    <w:rsid w:val="00981C9B"/>
    <w:rsid w:val="009E09A8"/>
    <w:rsid w:val="009E4102"/>
    <w:rsid w:val="009F0B6F"/>
    <w:rsid w:val="009F3963"/>
    <w:rsid w:val="00A103A4"/>
    <w:rsid w:val="00A14613"/>
    <w:rsid w:val="00A23E21"/>
    <w:rsid w:val="00A35A25"/>
    <w:rsid w:val="00A44710"/>
    <w:rsid w:val="00A560A9"/>
    <w:rsid w:val="00A65761"/>
    <w:rsid w:val="00A95C69"/>
    <w:rsid w:val="00AA2470"/>
    <w:rsid w:val="00AC2506"/>
    <w:rsid w:val="00AD12F8"/>
    <w:rsid w:val="00AE26DB"/>
    <w:rsid w:val="00B34519"/>
    <w:rsid w:val="00B45AAF"/>
    <w:rsid w:val="00B74402"/>
    <w:rsid w:val="00B972B7"/>
    <w:rsid w:val="00BA19CC"/>
    <w:rsid w:val="00BD2304"/>
    <w:rsid w:val="00BD7FDD"/>
    <w:rsid w:val="00BE1DB5"/>
    <w:rsid w:val="00BF62A0"/>
    <w:rsid w:val="00C10B33"/>
    <w:rsid w:val="00C2587A"/>
    <w:rsid w:val="00C45E07"/>
    <w:rsid w:val="00C53EAD"/>
    <w:rsid w:val="00C62F99"/>
    <w:rsid w:val="00C63B3C"/>
    <w:rsid w:val="00C80B08"/>
    <w:rsid w:val="00CA76F2"/>
    <w:rsid w:val="00CC3F85"/>
    <w:rsid w:val="00CD5C7B"/>
    <w:rsid w:val="00CE09D2"/>
    <w:rsid w:val="00CE4590"/>
    <w:rsid w:val="00CF564C"/>
    <w:rsid w:val="00D27351"/>
    <w:rsid w:val="00D42430"/>
    <w:rsid w:val="00D51D8B"/>
    <w:rsid w:val="00D665CE"/>
    <w:rsid w:val="00D93C1A"/>
    <w:rsid w:val="00DA0773"/>
    <w:rsid w:val="00DA7F63"/>
    <w:rsid w:val="00DB4EB3"/>
    <w:rsid w:val="00DE5AF2"/>
    <w:rsid w:val="00DF653A"/>
    <w:rsid w:val="00E04D26"/>
    <w:rsid w:val="00E31469"/>
    <w:rsid w:val="00E44D3E"/>
    <w:rsid w:val="00E45995"/>
    <w:rsid w:val="00EC4273"/>
    <w:rsid w:val="00ED09DF"/>
    <w:rsid w:val="00F2514C"/>
    <w:rsid w:val="00F52C1C"/>
    <w:rsid w:val="00FA3317"/>
    <w:rsid w:val="00FE2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3A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 w:type="paragraph" w:styleId="Header">
    <w:name w:val="header"/>
    <w:basedOn w:val="Normal"/>
    <w:link w:val="HeaderChar"/>
    <w:uiPriority w:val="99"/>
    <w:unhideWhenUsed/>
    <w:rsid w:val="003E718D"/>
    <w:pPr>
      <w:tabs>
        <w:tab w:val="center" w:pos="4680"/>
        <w:tab w:val="right" w:pos="9360"/>
      </w:tabs>
    </w:pPr>
  </w:style>
  <w:style w:type="character" w:customStyle="1" w:styleId="HeaderChar">
    <w:name w:val="Header Char"/>
    <w:basedOn w:val="DefaultParagraphFont"/>
    <w:link w:val="Header"/>
    <w:uiPriority w:val="99"/>
    <w:rsid w:val="003E718D"/>
  </w:style>
  <w:style w:type="paragraph" w:styleId="Footer">
    <w:name w:val="footer"/>
    <w:basedOn w:val="Normal"/>
    <w:link w:val="FooterChar"/>
    <w:uiPriority w:val="99"/>
    <w:unhideWhenUsed/>
    <w:rsid w:val="003E718D"/>
    <w:pPr>
      <w:tabs>
        <w:tab w:val="center" w:pos="4680"/>
        <w:tab w:val="right" w:pos="9360"/>
      </w:tabs>
    </w:pPr>
  </w:style>
  <w:style w:type="character" w:customStyle="1" w:styleId="FooterChar">
    <w:name w:val="Footer Char"/>
    <w:basedOn w:val="DefaultParagraphFont"/>
    <w:link w:val="Footer"/>
    <w:uiPriority w:val="99"/>
    <w:rsid w:val="003E71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 w:type="paragraph" w:styleId="Header">
    <w:name w:val="header"/>
    <w:basedOn w:val="Normal"/>
    <w:link w:val="HeaderChar"/>
    <w:uiPriority w:val="99"/>
    <w:unhideWhenUsed/>
    <w:rsid w:val="003E718D"/>
    <w:pPr>
      <w:tabs>
        <w:tab w:val="center" w:pos="4680"/>
        <w:tab w:val="right" w:pos="9360"/>
      </w:tabs>
    </w:pPr>
  </w:style>
  <w:style w:type="character" w:customStyle="1" w:styleId="HeaderChar">
    <w:name w:val="Header Char"/>
    <w:basedOn w:val="DefaultParagraphFont"/>
    <w:link w:val="Header"/>
    <w:uiPriority w:val="99"/>
    <w:rsid w:val="003E718D"/>
  </w:style>
  <w:style w:type="paragraph" w:styleId="Footer">
    <w:name w:val="footer"/>
    <w:basedOn w:val="Normal"/>
    <w:link w:val="FooterChar"/>
    <w:uiPriority w:val="99"/>
    <w:unhideWhenUsed/>
    <w:rsid w:val="003E718D"/>
    <w:pPr>
      <w:tabs>
        <w:tab w:val="center" w:pos="4680"/>
        <w:tab w:val="right" w:pos="9360"/>
      </w:tabs>
    </w:pPr>
  </w:style>
  <w:style w:type="character" w:customStyle="1" w:styleId="FooterChar">
    <w:name w:val="Footer Char"/>
    <w:basedOn w:val="DefaultParagraphFont"/>
    <w:link w:val="Footer"/>
    <w:uiPriority w:val="99"/>
    <w:rsid w:val="003E7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379197">
      <w:bodyDiv w:val="1"/>
      <w:marLeft w:val="0"/>
      <w:marRight w:val="0"/>
      <w:marTop w:val="0"/>
      <w:marBottom w:val="0"/>
      <w:divBdr>
        <w:top w:val="none" w:sz="0" w:space="0" w:color="auto"/>
        <w:left w:val="none" w:sz="0" w:space="0" w:color="auto"/>
        <w:bottom w:val="none" w:sz="0" w:space="0" w:color="auto"/>
        <w:right w:val="none" w:sz="0" w:space="0" w:color="auto"/>
      </w:divBdr>
    </w:div>
    <w:div w:id="5274556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1347</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2013-10-18T19:09:00Z</dcterms:created>
  <dcterms:modified xsi:type="dcterms:W3CDTF">2013-10-18T19:09:00Z</dcterms:modified>
</cp:coreProperties>
</file>