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6D2" w:rsidRDefault="00A756D2" w:rsidP="00A756D2">
      <w:pPr>
        <w:tabs>
          <w:tab w:val="left" w:pos="708"/>
          <w:tab w:val="center" w:pos="4500"/>
        </w:tabs>
        <w:spacing w:after="0" w:line="240" w:lineRule="auto"/>
        <w:rPr>
          <w:rFonts w:ascii="Times New Roman" w:hAnsi="Times New Roman" w:cs="Times New Roman"/>
          <w:b/>
          <w:sz w:val="24"/>
          <w:szCs w:val="24"/>
        </w:rPr>
      </w:pPr>
      <w:r>
        <w:rPr>
          <w:rFonts w:ascii="Times New Roman" w:hAnsi="Times New Roman" w:cs="Times New Roman"/>
          <w:b/>
          <w:sz w:val="24"/>
          <w:szCs w:val="24"/>
        </w:rPr>
        <w:tab/>
      </w: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1410F8">
      <w:pPr>
        <w:tabs>
          <w:tab w:val="left" w:pos="708"/>
          <w:tab w:val="center" w:pos="450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 Multi-Faceted Needs Assessment of the Belizean Agricultural Industry</w:t>
      </w:r>
    </w:p>
    <w:p w:rsidR="00A756D2" w:rsidRDefault="00A756D2" w:rsidP="001410F8">
      <w:pPr>
        <w:tabs>
          <w:tab w:val="left" w:pos="708"/>
          <w:tab w:val="center" w:pos="4500"/>
        </w:tabs>
        <w:spacing w:after="0" w:line="240" w:lineRule="auto"/>
        <w:jc w:val="center"/>
        <w:rPr>
          <w:rFonts w:ascii="Times New Roman" w:hAnsi="Times New Roman" w:cs="Times New Roman"/>
          <w:b/>
          <w:sz w:val="24"/>
          <w:szCs w:val="24"/>
        </w:rPr>
      </w:pPr>
    </w:p>
    <w:p w:rsidR="00A756D2" w:rsidRDefault="00A756D2" w:rsidP="001410F8">
      <w:pPr>
        <w:tabs>
          <w:tab w:val="left" w:pos="708"/>
          <w:tab w:val="center" w:pos="4500"/>
        </w:tabs>
        <w:spacing w:after="0" w:line="240" w:lineRule="auto"/>
        <w:jc w:val="center"/>
        <w:rPr>
          <w:rFonts w:ascii="Times New Roman" w:hAnsi="Times New Roman" w:cs="Times New Roman"/>
          <w:b/>
          <w:sz w:val="24"/>
          <w:szCs w:val="24"/>
        </w:rPr>
      </w:pPr>
    </w:p>
    <w:p w:rsidR="00A756D2" w:rsidRPr="00A756D2" w:rsidRDefault="00A756D2" w:rsidP="001410F8">
      <w:pPr>
        <w:spacing w:after="0"/>
        <w:jc w:val="center"/>
        <w:rPr>
          <w:rFonts w:ascii="Times New Roman" w:eastAsia="Times New Roman" w:hAnsi="Times New Roman" w:cs="Times New Roman"/>
        </w:rPr>
      </w:pPr>
      <w:r w:rsidRPr="00A756D2">
        <w:rPr>
          <w:rFonts w:ascii="Times New Roman" w:eastAsia="Calibri" w:hAnsi="Times New Roman" w:cs="Times New Roman"/>
        </w:rPr>
        <w:t>Todd Brashears, Associate Professor</w:t>
      </w:r>
    </w:p>
    <w:p w:rsidR="00A756D2" w:rsidRPr="00A756D2" w:rsidRDefault="00A756D2" w:rsidP="001410F8">
      <w:pPr>
        <w:spacing w:after="0"/>
        <w:jc w:val="center"/>
        <w:rPr>
          <w:rFonts w:ascii="Times New Roman" w:eastAsia="Calibri" w:hAnsi="Times New Roman" w:cs="Times New Roman"/>
        </w:rPr>
      </w:pPr>
      <w:r w:rsidRPr="00A756D2">
        <w:rPr>
          <w:rFonts w:ascii="Times New Roman" w:eastAsia="Times New Roman" w:hAnsi="Times New Roman" w:cs="Times New Roman"/>
        </w:rPr>
        <w:t xml:space="preserve">Email: </w:t>
      </w:r>
      <w:hyperlink r:id="rId7" w:history="1">
        <w:r w:rsidRPr="00A756D2">
          <w:rPr>
            <w:rFonts w:ascii="Times New Roman" w:eastAsia="Times New Roman" w:hAnsi="Times New Roman" w:cs="Times New Roman"/>
            <w:color w:val="0000FF"/>
            <w:u w:val="single"/>
          </w:rPr>
          <w:t>todd.brashears@ttu.edu</w:t>
        </w:r>
      </w:hyperlink>
    </w:p>
    <w:p w:rsidR="00A756D2" w:rsidRPr="00A756D2" w:rsidRDefault="00A756D2" w:rsidP="001410F8">
      <w:pPr>
        <w:spacing w:after="0"/>
        <w:jc w:val="center"/>
        <w:rPr>
          <w:rFonts w:ascii="Times New Roman" w:eastAsia="Calibri" w:hAnsi="Times New Roman" w:cs="Times New Roman"/>
        </w:rPr>
      </w:pPr>
    </w:p>
    <w:p w:rsidR="00A756D2" w:rsidRPr="00A756D2" w:rsidRDefault="00A756D2" w:rsidP="001410F8">
      <w:pPr>
        <w:spacing w:after="0"/>
        <w:jc w:val="center"/>
        <w:rPr>
          <w:rFonts w:ascii="Times New Roman" w:eastAsia="Calibri" w:hAnsi="Times New Roman" w:cs="Times New Roman"/>
        </w:rPr>
      </w:pPr>
      <w:r>
        <w:rPr>
          <w:rFonts w:ascii="Times New Roman" w:eastAsia="Calibri" w:hAnsi="Times New Roman" w:cs="Times New Roman"/>
        </w:rPr>
        <w:t>Haley Porter</w:t>
      </w:r>
      <w:r w:rsidRPr="00A756D2">
        <w:rPr>
          <w:rFonts w:ascii="Times New Roman" w:eastAsia="Calibri" w:hAnsi="Times New Roman" w:cs="Times New Roman"/>
        </w:rPr>
        <w:t>, Graduate Student</w:t>
      </w:r>
    </w:p>
    <w:p w:rsidR="00A756D2" w:rsidRPr="00A756D2" w:rsidRDefault="00A756D2" w:rsidP="001410F8">
      <w:pPr>
        <w:spacing w:after="0"/>
        <w:jc w:val="center"/>
        <w:rPr>
          <w:rFonts w:ascii="Times New Roman" w:eastAsia="Times New Roman" w:hAnsi="Times New Roman" w:cs="Times New Roman"/>
        </w:rPr>
      </w:pPr>
      <w:r w:rsidRPr="00A756D2">
        <w:rPr>
          <w:rFonts w:ascii="Times New Roman" w:eastAsia="Times New Roman" w:hAnsi="Times New Roman" w:cs="Times New Roman"/>
        </w:rPr>
        <w:t xml:space="preserve">Email: </w:t>
      </w:r>
      <w:hyperlink r:id="rId8" w:history="1">
        <w:r w:rsidRPr="00E83358">
          <w:rPr>
            <w:rStyle w:val="Hyperlink"/>
            <w:rFonts w:ascii="Times New Roman" w:eastAsia="Times New Roman" w:hAnsi="Times New Roman" w:cs="Times New Roman"/>
          </w:rPr>
          <w:t>haley.porter@ttu.edu</w:t>
        </w:r>
      </w:hyperlink>
    </w:p>
    <w:p w:rsidR="00A756D2" w:rsidRPr="00A756D2" w:rsidRDefault="00A756D2" w:rsidP="009C17F4">
      <w:pPr>
        <w:spacing w:after="0"/>
        <w:jc w:val="center"/>
        <w:rPr>
          <w:rFonts w:ascii="Times New Roman" w:eastAsia="Times New Roman" w:hAnsi="Times New Roman" w:cs="Times New Roman"/>
        </w:rPr>
      </w:pPr>
    </w:p>
    <w:p w:rsidR="009C17F4" w:rsidRDefault="009C17F4" w:rsidP="009C17F4">
      <w:pPr>
        <w:spacing w:after="0"/>
        <w:jc w:val="center"/>
        <w:rPr>
          <w:rFonts w:ascii="Times New Roman" w:eastAsia="Times New Roman" w:hAnsi="Times New Roman" w:cs="Times New Roman"/>
        </w:rPr>
      </w:pPr>
      <w:r>
        <w:rPr>
          <w:rFonts w:ascii="Times New Roman" w:eastAsia="Times New Roman" w:hAnsi="Times New Roman" w:cs="Times New Roman"/>
        </w:rPr>
        <w:t>Erica Irlbeck, Assistant Professor</w:t>
      </w:r>
    </w:p>
    <w:p w:rsidR="009C17F4" w:rsidRDefault="009C17F4" w:rsidP="009C17F4">
      <w:pPr>
        <w:spacing w:after="0"/>
        <w:jc w:val="center"/>
        <w:rPr>
          <w:rFonts w:ascii="Times New Roman" w:eastAsia="Times New Roman" w:hAnsi="Times New Roman" w:cs="Times New Roman"/>
        </w:rPr>
      </w:pPr>
      <w:r>
        <w:rPr>
          <w:rFonts w:ascii="Times New Roman" w:eastAsia="Times New Roman" w:hAnsi="Times New Roman" w:cs="Times New Roman"/>
        </w:rPr>
        <w:t xml:space="preserve">Email:  </w:t>
      </w:r>
      <w:hyperlink r:id="rId9" w:history="1">
        <w:r w:rsidRPr="00884A09">
          <w:rPr>
            <w:rStyle w:val="Hyperlink"/>
            <w:rFonts w:ascii="Times New Roman" w:eastAsia="Times New Roman" w:hAnsi="Times New Roman" w:cs="Times New Roman"/>
          </w:rPr>
          <w:t>Erica.irlbeck@ttu.edu</w:t>
        </w:r>
      </w:hyperlink>
    </w:p>
    <w:p w:rsidR="009C17F4" w:rsidRDefault="009C17F4" w:rsidP="001410F8">
      <w:pPr>
        <w:spacing w:after="0"/>
        <w:jc w:val="center"/>
        <w:rPr>
          <w:rFonts w:ascii="Times New Roman" w:eastAsia="Times New Roman" w:hAnsi="Times New Roman" w:cs="Times New Roman"/>
        </w:rPr>
      </w:pPr>
    </w:p>
    <w:p w:rsidR="00A756D2" w:rsidRPr="00A756D2" w:rsidRDefault="00A756D2" w:rsidP="001410F8">
      <w:pPr>
        <w:spacing w:after="0"/>
        <w:jc w:val="center"/>
        <w:rPr>
          <w:rFonts w:ascii="Times New Roman" w:eastAsia="Times New Roman" w:hAnsi="Times New Roman" w:cs="Times New Roman"/>
        </w:rPr>
      </w:pPr>
      <w:r w:rsidRPr="00A756D2">
        <w:rPr>
          <w:rFonts w:ascii="Times New Roman" w:eastAsia="Times New Roman" w:hAnsi="Times New Roman" w:cs="Times New Roman"/>
        </w:rPr>
        <w:t>Department of Agricultural Education and Communication</w:t>
      </w:r>
    </w:p>
    <w:p w:rsidR="00A756D2" w:rsidRPr="00A756D2" w:rsidRDefault="00A756D2" w:rsidP="001410F8">
      <w:pPr>
        <w:spacing w:after="0"/>
        <w:jc w:val="center"/>
        <w:rPr>
          <w:rFonts w:ascii="Times New Roman" w:eastAsia="Times New Roman" w:hAnsi="Times New Roman" w:cs="Times New Roman"/>
        </w:rPr>
      </w:pPr>
      <w:r w:rsidRPr="00A756D2">
        <w:rPr>
          <w:rFonts w:ascii="Times New Roman" w:eastAsia="Times New Roman" w:hAnsi="Times New Roman" w:cs="Times New Roman"/>
        </w:rPr>
        <w:t>Texas Tech University</w:t>
      </w:r>
    </w:p>
    <w:p w:rsidR="00A756D2" w:rsidRPr="00A756D2" w:rsidRDefault="00A756D2" w:rsidP="001410F8">
      <w:pPr>
        <w:spacing w:after="0"/>
        <w:jc w:val="center"/>
        <w:rPr>
          <w:rFonts w:ascii="Times New Roman" w:eastAsia="Times New Roman" w:hAnsi="Times New Roman" w:cs="Times New Roman"/>
        </w:rPr>
      </w:pPr>
      <w:r w:rsidRPr="00A756D2">
        <w:rPr>
          <w:rFonts w:ascii="Times New Roman" w:eastAsia="Times New Roman" w:hAnsi="Times New Roman" w:cs="Times New Roman"/>
        </w:rPr>
        <w:t>PO Box 42131</w:t>
      </w:r>
    </w:p>
    <w:p w:rsidR="00A756D2" w:rsidRDefault="00A756D2" w:rsidP="001410F8">
      <w:pPr>
        <w:spacing w:after="0"/>
        <w:jc w:val="center"/>
        <w:rPr>
          <w:rFonts w:ascii="Times New Roman" w:eastAsia="Times New Roman" w:hAnsi="Times New Roman" w:cs="Times New Roman"/>
        </w:rPr>
      </w:pPr>
      <w:r w:rsidRPr="00A756D2">
        <w:rPr>
          <w:rFonts w:ascii="Times New Roman" w:eastAsia="Times New Roman" w:hAnsi="Times New Roman" w:cs="Times New Roman"/>
        </w:rPr>
        <w:t>Lubbock, TX 79404-2131</w:t>
      </w:r>
    </w:p>
    <w:p w:rsidR="009C17F4" w:rsidRDefault="009C17F4" w:rsidP="001410F8">
      <w:pPr>
        <w:spacing w:after="0"/>
        <w:jc w:val="center"/>
        <w:rPr>
          <w:rFonts w:ascii="Times New Roman" w:eastAsia="Times New Roman" w:hAnsi="Times New Roman" w:cs="Times New Roman"/>
        </w:rPr>
      </w:pPr>
    </w:p>
    <w:p w:rsidR="009C17F4" w:rsidRPr="00A756D2" w:rsidRDefault="009C17F4" w:rsidP="001410F8">
      <w:pPr>
        <w:spacing w:after="0"/>
        <w:jc w:val="center"/>
        <w:rPr>
          <w:rFonts w:ascii="Times New Roman" w:eastAsia="Times New Roman" w:hAnsi="Times New Roman" w:cs="Times New Roman"/>
        </w:rPr>
      </w:pPr>
    </w:p>
    <w:p w:rsidR="009C17F4" w:rsidRDefault="009C17F4" w:rsidP="009C17F4">
      <w:pPr>
        <w:spacing w:after="0"/>
        <w:jc w:val="center"/>
        <w:rPr>
          <w:rFonts w:ascii="Times New Roman" w:eastAsia="Times New Roman" w:hAnsi="Times New Roman" w:cs="Times New Roman"/>
        </w:rPr>
      </w:pPr>
      <w:r>
        <w:rPr>
          <w:rFonts w:ascii="Times New Roman" w:eastAsia="Times New Roman" w:hAnsi="Times New Roman" w:cs="Times New Roman"/>
        </w:rPr>
        <w:t>Mindy Brashears, Professor</w:t>
      </w:r>
    </w:p>
    <w:p w:rsidR="009C17F4" w:rsidRDefault="009C17F4" w:rsidP="009C17F4">
      <w:pPr>
        <w:spacing w:after="0"/>
        <w:jc w:val="center"/>
        <w:rPr>
          <w:rFonts w:ascii="Times New Roman" w:eastAsia="Times New Roman" w:hAnsi="Times New Roman" w:cs="Times New Roman"/>
        </w:rPr>
      </w:pPr>
      <w:r>
        <w:rPr>
          <w:rFonts w:ascii="Times New Roman" w:eastAsia="Times New Roman" w:hAnsi="Times New Roman" w:cs="Times New Roman"/>
        </w:rPr>
        <w:t xml:space="preserve">Email:  </w:t>
      </w:r>
      <w:hyperlink r:id="rId10" w:history="1">
        <w:r w:rsidRPr="00884A09">
          <w:rPr>
            <w:rStyle w:val="Hyperlink"/>
            <w:rFonts w:ascii="Times New Roman" w:eastAsia="Times New Roman" w:hAnsi="Times New Roman" w:cs="Times New Roman"/>
          </w:rPr>
          <w:t>Mindy.brashears@ttu.edu</w:t>
        </w:r>
      </w:hyperlink>
    </w:p>
    <w:p w:rsidR="009C17F4" w:rsidRDefault="009C17F4" w:rsidP="009C17F4">
      <w:pPr>
        <w:spacing w:after="0"/>
        <w:jc w:val="center"/>
        <w:rPr>
          <w:rFonts w:ascii="Times New Roman" w:eastAsia="Times New Roman" w:hAnsi="Times New Roman" w:cs="Times New Roman"/>
        </w:rPr>
      </w:pPr>
      <w:r>
        <w:rPr>
          <w:rFonts w:ascii="Times New Roman" w:eastAsia="Times New Roman" w:hAnsi="Times New Roman" w:cs="Times New Roman"/>
        </w:rPr>
        <w:t>Department of Animal and Food Science</w:t>
      </w:r>
    </w:p>
    <w:p w:rsidR="009C17F4" w:rsidRPr="00A756D2" w:rsidRDefault="009C17F4" w:rsidP="009C17F4">
      <w:pPr>
        <w:spacing w:after="0"/>
        <w:jc w:val="center"/>
        <w:rPr>
          <w:rFonts w:ascii="Times New Roman" w:eastAsia="Times New Roman" w:hAnsi="Times New Roman" w:cs="Times New Roman"/>
        </w:rPr>
      </w:pPr>
      <w:r w:rsidRPr="00A756D2">
        <w:rPr>
          <w:rFonts w:ascii="Times New Roman" w:eastAsia="Times New Roman" w:hAnsi="Times New Roman" w:cs="Times New Roman"/>
        </w:rPr>
        <w:t>Texas Tech University</w:t>
      </w:r>
    </w:p>
    <w:p w:rsidR="009C17F4" w:rsidRDefault="009C17F4" w:rsidP="009C17F4">
      <w:pPr>
        <w:spacing w:after="0"/>
        <w:jc w:val="center"/>
        <w:rPr>
          <w:rFonts w:ascii="Times New Roman" w:eastAsia="Times New Roman" w:hAnsi="Times New Roman" w:cs="Times New Roman"/>
        </w:rPr>
      </w:pPr>
      <w:r w:rsidRPr="00A756D2">
        <w:rPr>
          <w:rFonts w:ascii="Times New Roman" w:eastAsia="Times New Roman" w:hAnsi="Times New Roman" w:cs="Times New Roman"/>
        </w:rPr>
        <w:t>Lubbock, TX 79404</w:t>
      </w:r>
    </w:p>
    <w:p w:rsidR="009C17F4" w:rsidRDefault="009C17F4" w:rsidP="009C17F4">
      <w:pPr>
        <w:spacing w:after="0"/>
        <w:jc w:val="center"/>
        <w:rPr>
          <w:rFonts w:ascii="Times New Roman" w:eastAsia="Times New Roman" w:hAnsi="Times New Roman" w:cs="Times New Roman"/>
        </w:rPr>
      </w:pPr>
    </w:p>
    <w:p w:rsidR="00A756D2" w:rsidRPr="00A756D2" w:rsidRDefault="00A756D2" w:rsidP="001410F8">
      <w:pPr>
        <w:spacing w:after="0"/>
        <w:jc w:val="center"/>
        <w:rPr>
          <w:rFonts w:ascii="Times New Roman" w:eastAsia="Times New Roman" w:hAnsi="Times New Roman" w:cs="Times New Roman"/>
        </w:rPr>
      </w:pPr>
    </w:p>
    <w:p w:rsidR="00A756D2" w:rsidRPr="00A756D2" w:rsidRDefault="00A756D2" w:rsidP="00A756D2">
      <w:pPr>
        <w:spacing w:after="0"/>
        <w:jc w:val="center"/>
        <w:rPr>
          <w:rFonts w:ascii="Times New Roman" w:eastAsia="Times New Roman" w:hAnsi="Times New Roman" w:cs="Times New Roman"/>
        </w:rPr>
      </w:pPr>
    </w:p>
    <w:p w:rsidR="00A756D2" w:rsidRPr="00A756D2" w:rsidRDefault="00A756D2" w:rsidP="00A756D2">
      <w:pPr>
        <w:spacing w:after="0"/>
        <w:jc w:val="center"/>
        <w:rPr>
          <w:rFonts w:ascii="Times New Roman" w:eastAsia="Times New Roman" w:hAnsi="Times New Roman" w:cs="Times New Roman"/>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A756D2" w:rsidRDefault="00A756D2" w:rsidP="00A756D2">
      <w:pPr>
        <w:tabs>
          <w:tab w:val="left" w:pos="708"/>
          <w:tab w:val="center" w:pos="4500"/>
        </w:tabs>
        <w:spacing w:after="0" w:line="240" w:lineRule="auto"/>
        <w:rPr>
          <w:rFonts w:ascii="Times New Roman" w:hAnsi="Times New Roman" w:cs="Times New Roman"/>
          <w:b/>
          <w:sz w:val="24"/>
          <w:szCs w:val="24"/>
        </w:rPr>
      </w:pPr>
    </w:p>
    <w:p w:rsidR="00BB4977" w:rsidRDefault="00A756D2" w:rsidP="00A756D2">
      <w:pPr>
        <w:tabs>
          <w:tab w:val="left" w:pos="708"/>
          <w:tab w:val="center" w:pos="4500"/>
        </w:tabs>
        <w:spacing w:after="0" w:line="240" w:lineRule="auto"/>
        <w:rPr>
          <w:rFonts w:ascii="Times New Roman" w:hAnsi="Times New Roman" w:cs="Times New Roman"/>
          <w:b/>
          <w:sz w:val="24"/>
          <w:szCs w:val="24"/>
        </w:rPr>
      </w:pPr>
      <w:r>
        <w:rPr>
          <w:rFonts w:ascii="Times New Roman" w:hAnsi="Times New Roman" w:cs="Times New Roman"/>
          <w:b/>
          <w:sz w:val="24"/>
          <w:szCs w:val="24"/>
        </w:rPr>
        <w:tab/>
      </w:r>
      <w:r w:rsidR="005634C4">
        <w:rPr>
          <w:rFonts w:ascii="Times New Roman" w:hAnsi="Times New Roman" w:cs="Times New Roman"/>
          <w:b/>
          <w:sz w:val="24"/>
          <w:szCs w:val="24"/>
        </w:rPr>
        <w:t>A Multi-Faceted Needs Assessment of the Belizean Agricultural Industry</w:t>
      </w:r>
    </w:p>
    <w:p w:rsidR="005634C4" w:rsidRDefault="005634C4" w:rsidP="005634C4">
      <w:pPr>
        <w:spacing w:after="0" w:line="240" w:lineRule="auto"/>
        <w:jc w:val="center"/>
        <w:rPr>
          <w:rFonts w:ascii="Times New Roman" w:hAnsi="Times New Roman" w:cs="Times New Roman"/>
          <w:b/>
          <w:sz w:val="24"/>
          <w:szCs w:val="24"/>
        </w:rPr>
      </w:pPr>
    </w:p>
    <w:p w:rsidR="006E533F" w:rsidRDefault="005634C4" w:rsidP="000A2B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Introduction/Need for Research</w:t>
      </w:r>
    </w:p>
    <w:p w:rsidR="006E533F" w:rsidRPr="006E533F" w:rsidRDefault="006E533F" w:rsidP="006E533F">
      <w:pPr>
        <w:spacing w:after="0" w:line="240" w:lineRule="auto"/>
        <w:rPr>
          <w:rFonts w:ascii="Times New Roman" w:hAnsi="Times New Roman" w:cs="Times New Roman"/>
          <w:sz w:val="24"/>
          <w:szCs w:val="24"/>
        </w:rPr>
      </w:pPr>
      <w:r>
        <w:rPr>
          <w:rFonts w:ascii="Times New Roman" w:hAnsi="Times New Roman" w:cs="Times New Roman"/>
          <w:sz w:val="24"/>
          <w:szCs w:val="24"/>
        </w:rPr>
        <w:t>Agriculture is vital to the economy of Belize as it provide</w:t>
      </w:r>
      <w:r w:rsidR="00A756D2">
        <w:rPr>
          <w:rFonts w:ascii="Times New Roman" w:hAnsi="Times New Roman" w:cs="Times New Roman"/>
          <w:sz w:val="24"/>
          <w:szCs w:val="24"/>
        </w:rPr>
        <w:t>s</w:t>
      </w:r>
      <w:r>
        <w:rPr>
          <w:rFonts w:ascii="Times New Roman" w:hAnsi="Times New Roman" w:cs="Times New Roman"/>
          <w:sz w:val="24"/>
          <w:szCs w:val="24"/>
        </w:rPr>
        <w:t xml:space="preserve"> approximately 71% of the country’s total foreign exchange earnings and represents 29% of the total labor force (U.S. Department of State, 2011). Until now, there has been a lack of knowledge pertaining to the educational needs of those involved in the agricultural industry of Belize. The purpose for this qualitative study wa</w:t>
      </w:r>
      <w:r w:rsidR="00BA6CCD">
        <w:rPr>
          <w:rFonts w:ascii="Times New Roman" w:hAnsi="Times New Roman" w:cs="Times New Roman"/>
          <w:sz w:val="24"/>
          <w:szCs w:val="24"/>
        </w:rPr>
        <w:t>s to conduct a needs assessment</w:t>
      </w:r>
      <w:r w:rsidR="000A2B86">
        <w:rPr>
          <w:rFonts w:ascii="Times New Roman" w:hAnsi="Times New Roman" w:cs="Times New Roman"/>
          <w:sz w:val="24"/>
          <w:szCs w:val="24"/>
        </w:rPr>
        <w:t xml:space="preserve"> to determine the areas of research that should be focused on so that future educational programming and collaborative work in the form of workshops, internships, and grant proposals can be created. </w:t>
      </w:r>
    </w:p>
    <w:p w:rsidR="005634C4" w:rsidRDefault="005634C4" w:rsidP="005634C4">
      <w:pPr>
        <w:spacing w:after="0" w:line="240" w:lineRule="auto"/>
        <w:jc w:val="center"/>
        <w:rPr>
          <w:rFonts w:ascii="Times New Roman" w:hAnsi="Times New Roman" w:cs="Times New Roman"/>
          <w:b/>
          <w:sz w:val="24"/>
          <w:szCs w:val="24"/>
        </w:rPr>
      </w:pPr>
    </w:p>
    <w:p w:rsidR="005634C4" w:rsidRDefault="005634C4" w:rsidP="005634C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Conceptual</w:t>
      </w:r>
      <w:r w:rsidR="00BE6F86">
        <w:rPr>
          <w:rFonts w:ascii="Times New Roman" w:hAnsi="Times New Roman" w:cs="Times New Roman"/>
          <w:b/>
          <w:sz w:val="24"/>
          <w:szCs w:val="24"/>
        </w:rPr>
        <w:t xml:space="preserve"> </w:t>
      </w:r>
      <w:r>
        <w:rPr>
          <w:rFonts w:ascii="Times New Roman" w:hAnsi="Times New Roman" w:cs="Times New Roman"/>
          <w:b/>
          <w:sz w:val="24"/>
          <w:szCs w:val="24"/>
        </w:rPr>
        <w:t>Framework</w:t>
      </w:r>
    </w:p>
    <w:p w:rsidR="00BE6F86" w:rsidRPr="00BE6F86" w:rsidRDefault="00BE6F86" w:rsidP="00BE6F86">
      <w:pPr>
        <w:spacing w:after="0" w:line="240" w:lineRule="auto"/>
        <w:rPr>
          <w:rFonts w:ascii="Times New Roman" w:hAnsi="Times New Roman" w:cs="Times New Roman"/>
          <w:sz w:val="24"/>
          <w:szCs w:val="24"/>
        </w:rPr>
      </w:pPr>
      <w:r w:rsidRPr="00BE6F86">
        <w:rPr>
          <w:rFonts w:ascii="Times New Roman" w:hAnsi="Times New Roman" w:cs="Times New Roman"/>
          <w:sz w:val="24"/>
          <w:szCs w:val="24"/>
        </w:rPr>
        <w:t>The conceptual framework used for this study is Rogers’ (2003) Innovation-Decis</w:t>
      </w:r>
      <w:r>
        <w:rPr>
          <w:rFonts w:ascii="Times New Roman" w:hAnsi="Times New Roman" w:cs="Times New Roman"/>
          <w:sz w:val="24"/>
          <w:szCs w:val="24"/>
        </w:rPr>
        <w:t>ion Process Model</w:t>
      </w:r>
      <w:r w:rsidRPr="00BE6F86">
        <w:rPr>
          <w:rFonts w:ascii="Times New Roman" w:hAnsi="Times New Roman" w:cs="Times New Roman"/>
          <w:sz w:val="24"/>
          <w:szCs w:val="24"/>
        </w:rPr>
        <w:t xml:space="preserve"> and Russell et al.’s (2009) Model for Wo</w:t>
      </w:r>
      <w:r>
        <w:rPr>
          <w:rFonts w:ascii="Times New Roman" w:hAnsi="Times New Roman" w:cs="Times New Roman"/>
          <w:sz w:val="24"/>
          <w:szCs w:val="24"/>
        </w:rPr>
        <w:t>rkshop Evaluation</w:t>
      </w:r>
      <w:r w:rsidRPr="00BE6F86">
        <w:rPr>
          <w:rFonts w:ascii="Times New Roman" w:hAnsi="Times New Roman" w:cs="Times New Roman"/>
          <w:sz w:val="24"/>
          <w:szCs w:val="24"/>
        </w:rPr>
        <w:t>.  These models were chosen due to the fact that the long-term goal for this study is to implement future educational programming and collaborative work within the</w:t>
      </w:r>
      <w:r w:rsidR="006A7CB6">
        <w:rPr>
          <w:rFonts w:ascii="Times New Roman" w:hAnsi="Times New Roman" w:cs="Times New Roman"/>
          <w:sz w:val="24"/>
          <w:szCs w:val="24"/>
        </w:rPr>
        <w:t xml:space="preserve"> Belizean agriculture industry. </w:t>
      </w:r>
      <w:r w:rsidRPr="00BE6F86">
        <w:rPr>
          <w:rFonts w:ascii="Times New Roman" w:hAnsi="Times New Roman" w:cs="Times New Roman"/>
          <w:sz w:val="24"/>
          <w:szCs w:val="24"/>
        </w:rPr>
        <w:t xml:space="preserve">The innovation-decision process consists of </w:t>
      </w:r>
      <w:r w:rsidR="00F83782">
        <w:rPr>
          <w:rFonts w:ascii="Times New Roman" w:hAnsi="Times New Roman" w:cs="Times New Roman"/>
          <w:sz w:val="24"/>
          <w:szCs w:val="24"/>
        </w:rPr>
        <w:t>five stages: knowledge, persuasion, decision, implementation, and confirmation. Rogers’ (2003) model</w:t>
      </w:r>
      <w:r w:rsidRPr="00BE6F86">
        <w:rPr>
          <w:rFonts w:ascii="Times New Roman" w:hAnsi="Times New Roman" w:cs="Times New Roman"/>
          <w:sz w:val="24"/>
          <w:szCs w:val="24"/>
        </w:rPr>
        <w:t xml:space="preserve"> served as the basis for Russell et al.’s (2009) Model for Workshop Development.  The logic model is divided into three stages</w:t>
      </w:r>
      <w:r w:rsidR="00F83782">
        <w:rPr>
          <w:rFonts w:ascii="Times New Roman" w:hAnsi="Times New Roman" w:cs="Times New Roman"/>
          <w:sz w:val="24"/>
          <w:szCs w:val="24"/>
        </w:rPr>
        <w:t>:</w:t>
      </w:r>
      <w:r w:rsidRPr="00BE6F86">
        <w:rPr>
          <w:rFonts w:ascii="Times New Roman" w:hAnsi="Times New Roman" w:cs="Times New Roman"/>
          <w:sz w:val="24"/>
          <w:szCs w:val="24"/>
        </w:rPr>
        <w:t xml:space="preserve"> 1) prior conditions, 2) interventions, and 3) outcomes.  The outcome stage is where Rogers’ (2003) Innovation-Decision Process Model is integrated.  Upon completion of the workshop, participants can decide to either adopt or reject the innovation</w:t>
      </w:r>
      <w:r w:rsidR="006A7CB6">
        <w:rPr>
          <w:rFonts w:ascii="Times New Roman" w:hAnsi="Times New Roman" w:cs="Times New Roman"/>
          <w:sz w:val="24"/>
          <w:szCs w:val="24"/>
        </w:rPr>
        <w:t>.</w:t>
      </w:r>
    </w:p>
    <w:p w:rsidR="005634C4" w:rsidRPr="00BE6F86" w:rsidRDefault="005634C4" w:rsidP="00BE6F86">
      <w:pPr>
        <w:spacing w:after="0" w:line="240" w:lineRule="auto"/>
        <w:rPr>
          <w:rFonts w:ascii="Times New Roman" w:hAnsi="Times New Roman" w:cs="Times New Roman"/>
          <w:sz w:val="24"/>
          <w:szCs w:val="24"/>
        </w:rPr>
      </w:pPr>
    </w:p>
    <w:p w:rsidR="006E533F" w:rsidRDefault="005634C4" w:rsidP="000A2B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Methodology</w:t>
      </w:r>
    </w:p>
    <w:p w:rsidR="006E533F" w:rsidRPr="006E533F" w:rsidRDefault="006E533F" w:rsidP="006E533F">
      <w:pPr>
        <w:spacing w:after="0" w:line="240" w:lineRule="auto"/>
        <w:rPr>
          <w:rFonts w:ascii="Times New Roman" w:hAnsi="Times New Roman" w:cs="Times New Roman"/>
          <w:sz w:val="24"/>
          <w:szCs w:val="24"/>
        </w:rPr>
      </w:pPr>
      <w:r>
        <w:rPr>
          <w:rFonts w:ascii="Times New Roman" w:hAnsi="Times New Roman" w:cs="Times New Roman"/>
          <w:sz w:val="24"/>
          <w:szCs w:val="24"/>
        </w:rPr>
        <w:t>Case study methodology was used to address the following objectives: 1) determine what barriers prevent the agricultural industry of Belize from being more successful, 2) determine what the agricultural industry of Belize, as a whole, needs in order to be more successful, and 3) determine what the educational needs are for the agricultural industry of Belize. A variety of needs assessment techniques were used to collect data for this study: individual interviews, group interviews, and observations.</w:t>
      </w:r>
      <w:r w:rsidR="006A7CB6">
        <w:rPr>
          <w:rFonts w:ascii="Times New Roman" w:hAnsi="Times New Roman" w:cs="Times New Roman"/>
          <w:sz w:val="24"/>
          <w:szCs w:val="24"/>
        </w:rPr>
        <w:t xml:space="preserve"> </w:t>
      </w:r>
      <w:r>
        <w:rPr>
          <w:rFonts w:ascii="Times New Roman" w:hAnsi="Times New Roman" w:cs="Times New Roman"/>
          <w:sz w:val="24"/>
          <w:szCs w:val="24"/>
        </w:rPr>
        <w:t xml:space="preserve">A team of eight researchers from [a southwestern university] traveled to Belize to meet with representatives from a governmental agency and the country’s citrus, poultry, </w:t>
      </w:r>
      <w:proofErr w:type="gramStart"/>
      <w:r>
        <w:rPr>
          <w:rFonts w:ascii="Times New Roman" w:hAnsi="Times New Roman" w:cs="Times New Roman"/>
          <w:sz w:val="24"/>
          <w:szCs w:val="24"/>
        </w:rPr>
        <w:t>banana</w:t>
      </w:r>
      <w:proofErr w:type="gramEnd"/>
      <w:r>
        <w:rPr>
          <w:rFonts w:ascii="Times New Roman" w:hAnsi="Times New Roman" w:cs="Times New Roman"/>
          <w:sz w:val="24"/>
          <w:szCs w:val="24"/>
        </w:rPr>
        <w:t xml:space="preserve">, beef, shrimp, and restaurant/tourism industries. All interviews were digitally recorded and observational notes were taken. Upon return from Belize, the audio and video data were transcribed, </w:t>
      </w:r>
      <w:r w:rsidR="00982CF3">
        <w:rPr>
          <w:rFonts w:ascii="Times New Roman" w:hAnsi="Times New Roman" w:cs="Times New Roman"/>
          <w:sz w:val="24"/>
          <w:szCs w:val="24"/>
        </w:rPr>
        <w:t>and then</w:t>
      </w:r>
      <w:r>
        <w:rPr>
          <w:rFonts w:ascii="Times New Roman" w:hAnsi="Times New Roman" w:cs="Times New Roman"/>
          <w:sz w:val="24"/>
          <w:szCs w:val="24"/>
        </w:rPr>
        <w:t xml:space="preserve"> analyzed through the use of </w:t>
      </w:r>
      <w:proofErr w:type="spellStart"/>
      <w:r>
        <w:rPr>
          <w:rFonts w:ascii="Times New Roman" w:hAnsi="Times New Roman" w:cs="Times New Roman"/>
          <w:sz w:val="24"/>
          <w:szCs w:val="24"/>
        </w:rPr>
        <w:t>NVivo</w:t>
      </w:r>
      <w:proofErr w:type="spellEnd"/>
      <w:r>
        <w:rPr>
          <w:rFonts w:ascii="Times New Roman" w:hAnsi="Times New Roman" w:cs="Times New Roman"/>
          <w:sz w:val="24"/>
          <w:szCs w:val="24"/>
        </w:rPr>
        <w:t xml:space="preserve"> 10 </w:t>
      </w:r>
      <w:r w:rsidR="00982CF3">
        <w:rPr>
          <w:rFonts w:ascii="Times New Roman" w:hAnsi="Times New Roman" w:cs="Times New Roman"/>
          <w:sz w:val="24"/>
          <w:szCs w:val="24"/>
        </w:rPr>
        <w:t>to identify</w:t>
      </w:r>
      <w:r>
        <w:rPr>
          <w:rFonts w:ascii="Times New Roman" w:hAnsi="Times New Roman" w:cs="Times New Roman"/>
          <w:sz w:val="24"/>
          <w:szCs w:val="24"/>
        </w:rPr>
        <w:t xml:space="preserve"> common themes. </w:t>
      </w:r>
    </w:p>
    <w:p w:rsidR="0057753E" w:rsidRDefault="0057753E" w:rsidP="005634C4">
      <w:pPr>
        <w:spacing w:after="0" w:line="240" w:lineRule="auto"/>
        <w:jc w:val="center"/>
        <w:rPr>
          <w:rFonts w:ascii="Times New Roman" w:hAnsi="Times New Roman" w:cs="Times New Roman"/>
          <w:b/>
          <w:sz w:val="24"/>
          <w:szCs w:val="24"/>
        </w:rPr>
      </w:pPr>
    </w:p>
    <w:p w:rsidR="005634C4" w:rsidRDefault="005634C4" w:rsidP="005634C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Results/Findings</w:t>
      </w:r>
    </w:p>
    <w:p w:rsidR="006E533F" w:rsidRPr="006E533F" w:rsidRDefault="000A2B86" w:rsidP="006E533F">
      <w:pPr>
        <w:spacing w:after="0" w:line="240" w:lineRule="auto"/>
        <w:rPr>
          <w:rFonts w:ascii="Times New Roman" w:hAnsi="Times New Roman" w:cs="Times New Roman"/>
          <w:sz w:val="24"/>
          <w:szCs w:val="24"/>
        </w:rPr>
      </w:pPr>
      <w:r>
        <w:rPr>
          <w:rFonts w:ascii="Times New Roman" w:hAnsi="Times New Roman" w:cs="Times New Roman"/>
          <w:sz w:val="24"/>
          <w:szCs w:val="24"/>
        </w:rPr>
        <w:t>The results revealed several major themes that spanned across the entire agricultural industry. For research objective 1, the barriers identified for the Belizean agriculture industry were related to government, energy, sea transportation, disease, weather, illiteracy/lack of technology, and unemployment. For research objective 2, general agricultural needs were identified for the citrus, beef, poultry, restaurant/tourism/</w:t>
      </w:r>
      <w:proofErr w:type="spellStart"/>
      <w:r>
        <w:rPr>
          <w:rFonts w:ascii="Times New Roman" w:hAnsi="Times New Roman" w:cs="Times New Roman"/>
          <w:sz w:val="24"/>
          <w:szCs w:val="24"/>
        </w:rPr>
        <w:t>agritourism</w:t>
      </w:r>
      <w:proofErr w:type="spellEnd"/>
      <w:r>
        <w:rPr>
          <w:rFonts w:ascii="Times New Roman" w:hAnsi="Times New Roman" w:cs="Times New Roman"/>
          <w:sz w:val="24"/>
          <w:szCs w:val="24"/>
        </w:rPr>
        <w:t>, banana, and shrimp industries, and also the agricultural health authority for Belize. For research objective 3, several agricultural education needs were identified: the need for a link with other universities, the need for more government assistance in terms of education, the need for more collaboration with th</w:t>
      </w:r>
      <w:r w:rsidR="00982CF3">
        <w:rPr>
          <w:rFonts w:ascii="Times New Roman" w:hAnsi="Times New Roman" w:cs="Times New Roman"/>
          <w:sz w:val="24"/>
          <w:szCs w:val="24"/>
        </w:rPr>
        <w:t xml:space="preserve">e Mennonite culture, the </w:t>
      </w:r>
      <w:r w:rsidR="00982CF3">
        <w:rPr>
          <w:rFonts w:ascii="Times New Roman" w:hAnsi="Times New Roman" w:cs="Times New Roman"/>
          <w:sz w:val="24"/>
          <w:szCs w:val="24"/>
        </w:rPr>
        <w:lastRenderedPageBreak/>
        <w:t>need for more</w:t>
      </w:r>
      <w:r>
        <w:rPr>
          <w:rFonts w:ascii="Times New Roman" w:hAnsi="Times New Roman" w:cs="Times New Roman"/>
          <w:sz w:val="24"/>
          <w:szCs w:val="24"/>
        </w:rPr>
        <w:t xml:space="preserve"> focus </w:t>
      </w:r>
      <w:r w:rsidR="00982CF3">
        <w:rPr>
          <w:rFonts w:ascii="Times New Roman" w:hAnsi="Times New Roman" w:cs="Times New Roman"/>
          <w:sz w:val="24"/>
          <w:szCs w:val="24"/>
        </w:rPr>
        <w:t>on extension education</w:t>
      </w:r>
      <w:r>
        <w:rPr>
          <w:rFonts w:ascii="Times New Roman" w:hAnsi="Times New Roman" w:cs="Times New Roman"/>
          <w:sz w:val="24"/>
          <w:szCs w:val="24"/>
        </w:rPr>
        <w:t xml:space="preserve">, and the need for a better information dissemination system. </w:t>
      </w:r>
    </w:p>
    <w:p w:rsidR="005634C4" w:rsidRDefault="005634C4" w:rsidP="005634C4">
      <w:pPr>
        <w:spacing w:after="0" w:line="240" w:lineRule="auto"/>
        <w:jc w:val="center"/>
        <w:rPr>
          <w:rFonts w:ascii="Times New Roman" w:hAnsi="Times New Roman" w:cs="Times New Roman"/>
          <w:b/>
          <w:sz w:val="24"/>
          <w:szCs w:val="24"/>
        </w:rPr>
      </w:pPr>
    </w:p>
    <w:p w:rsidR="000D2AFF" w:rsidRPr="000D2AFF" w:rsidRDefault="000D2AFF" w:rsidP="000D2AF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p>
    <w:p w:rsidR="000D2AFF" w:rsidRPr="000D2AFF" w:rsidRDefault="000D2AFF" w:rsidP="000D2AFF">
      <w:pPr>
        <w:spacing w:after="0" w:line="240" w:lineRule="auto"/>
        <w:rPr>
          <w:rFonts w:ascii="Times New Roman" w:hAnsi="Times New Roman" w:cs="Times New Roman"/>
          <w:sz w:val="24"/>
          <w:szCs w:val="24"/>
        </w:rPr>
      </w:pPr>
      <w:r w:rsidRPr="000D2AFF">
        <w:rPr>
          <w:rFonts w:ascii="Times New Roman" w:hAnsi="Times New Roman" w:cs="Times New Roman"/>
          <w:sz w:val="24"/>
          <w:szCs w:val="24"/>
        </w:rPr>
        <w:t>In the case of this study, all of the identified barriers (disease being the only exception) are beyond [the university’s] realm of assistance.  While little assistance can be given in regard to the agriculture industry’s barriers, assistance can, however, be provided to the various sectors within the agriculture industry.  Assistance can be provided in regard to</w:t>
      </w:r>
      <w:r w:rsidR="00982CF3">
        <w:rPr>
          <w:rFonts w:ascii="Times New Roman" w:hAnsi="Times New Roman" w:cs="Times New Roman"/>
          <w:sz w:val="24"/>
          <w:szCs w:val="24"/>
        </w:rPr>
        <w:t xml:space="preserve">: </w:t>
      </w:r>
      <w:r w:rsidRPr="000D2AFF">
        <w:rPr>
          <w:rFonts w:ascii="Times New Roman" w:hAnsi="Times New Roman" w:cs="Times New Roman"/>
          <w:sz w:val="24"/>
          <w:szCs w:val="24"/>
        </w:rPr>
        <w:t>implementing a livestock grading system</w:t>
      </w:r>
      <w:r w:rsidR="00982CF3">
        <w:rPr>
          <w:rFonts w:ascii="Times New Roman" w:hAnsi="Times New Roman" w:cs="Times New Roman"/>
          <w:sz w:val="24"/>
          <w:szCs w:val="24"/>
        </w:rPr>
        <w:t>, mor</w:t>
      </w:r>
      <w:r w:rsidRPr="000D2AFF">
        <w:rPr>
          <w:rFonts w:ascii="Times New Roman" w:hAnsi="Times New Roman" w:cs="Times New Roman"/>
          <w:sz w:val="24"/>
          <w:szCs w:val="24"/>
        </w:rPr>
        <w:t>e feedlots and slaughteri</w:t>
      </w:r>
      <w:r w:rsidR="00982CF3">
        <w:rPr>
          <w:rFonts w:ascii="Times New Roman" w:hAnsi="Times New Roman" w:cs="Times New Roman"/>
          <w:sz w:val="24"/>
          <w:szCs w:val="24"/>
        </w:rPr>
        <w:t>ng facilities,</w:t>
      </w:r>
      <w:r w:rsidRPr="000D2AFF">
        <w:rPr>
          <w:rFonts w:ascii="Times New Roman" w:hAnsi="Times New Roman" w:cs="Times New Roman"/>
          <w:sz w:val="24"/>
          <w:szCs w:val="24"/>
        </w:rPr>
        <w:t xml:space="preserve"> HACCP certifica</w:t>
      </w:r>
      <w:r w:rsidR="006A7CB6">
        <w:rPr>
          <w:rFonts w:ascii="Times New Roman" w:hAnsi="Times New Roman" w:cs="Times New Roman"/>
          <w:sz w:val="24"/>
          <w:szCs w:val="24"/>
        </w:rPr>
        <w:t>tion and lab accreditation</w:t>
      </w:r>
      <w:r w:rsidR="00DD6D8C">
        <w:rPr>
          <w:rFonts w:ascii="Times New Roman" w:hAnsi="Times New Roman" w:cs="Times New Roman"/>
          <w:sz w:val="24"/>
          <w:szCs w:val="24"/>
        </w:rPr>
        <w:t>,</w:t>
      </w:r>
      <w:r w:rsidRPr="000D2AFF">
        <w:rPr>
          <w:rFonts w:ascii="Times New Roman" w:hAnsi="Times New Roman" w:cs="Times New Roman"/>
          <w:sz w:val="24"/>
          <w:szCs w:val="24"/>
        </w:rPr>
        <w:t xml:space="preserve"> a monitorin</w:t>
      </w:r>
      <w:r w:rsidR="006A7CB6">
        <w:rPr>
          <w:rFonts w:ascii="Times New Roman" w:hAnsi="Times New Roman" w:cs="Times New Roman"/>
          <w:sz w:val="24"/>
          <w:szCs w:val="24"/>
        </w:rPr>
        <w:t>g or surveillance program</w:t>
      </w:r>
      <w:r w:rsidR="00DD6D8C">
        <w:rPr>
          <w:rFonts w:ascii="Times New Roman" w:hAnsi="Times New Roman" w:cs="Times New Roman"/>
          <w:sz w:val="24"/>
          <w:szCs w:val="24"/>
        </w:rPr>
        <w:t>,</w:t>
      </w:r>
      <w:r w:rsidR="006A7CB6">
        <w:rPr>
          <w:rFonts w:ascii="Times New Roman" w:hAnsi="Times New Roman" w:cs="Times New Roman"/>
          <w:sz w:val="24"/>
          <w:szCs w:val="24"/>
        </w:rPr>
        <w:t xml:space="preserve"> and</w:t>
      </w:r>
      <w:r w:rsidRPr="000D2AFF">
        <w:rPr>
          <w:rFonts w:ascii="Times New Roman" w:hAnsi="Times New Roman" w:cs="Times New Roman"/>
          <w:sz w:val="24"/>
          <w:szCs w:val="24"/>
        </w:rPr>
        <w:t xml:space="preserve"> memorandum</w:t>
      </w:r>
      <w:r w:rsidR="006A7CB6">
        <w:rPr>
          <w:rFonts w:ascii="Times New Roman" w:hAnsi="Times New Roman" w:cs="Times New Roman"/>
          <w:sz w:val="24"/>
          <w:szCs w:val="24"/>
        </w:rPr>
        <w:t>s</w:t>
      </w:r>
      <w:r w:rsidRPr="000D2AFF">
        <w:rPr>
          <w:rFonts w:ascii="Times New Roman" w:hAnsi="Times New Roman" w:cs="Times New Roman"/>
          <w:sz w:val="24"/>
          <w:szCs w:val="24"/>
        </w:rPr>
        <w:t xml:space="preserve"> of understanding.  Assistance can also be provided in regard to advertising the country of Belize, as well as local businesses.</w:t>
      </w:r>
    </w:p>
    <w:p w:rsidR="000D2AFF" w:rsidRPr="000D2AFF" w:rsidRDefault="000D2AFF" w:rsidP="000D2AFF">
      <w:pPr>
        <w:spacing w:after="0" w:line="240" w:lineRule="auto"/>
        <w:rPr>
          <w:rFonts w:ascii="Times New Roman" w:hAnsi="Times New Roman" w:cs="Times New Roman"/>
          <w:sz w:val="24"/>
          <w:szCs w:val="24"/>
        </w:rPr>
      </w:pPr>
      <w:r w:rsidRPr="000D2AFF">
        <w:rPr>
          <w:rFonts w:ascii="Times New Roman" w:hAnsi="Times New Roman" w:cs="Times New Roman"/>
          <w:sz w:val="24"/>
          <w:szCs w:val="24"/>
        </w:rPr>
        <w:t>As for the educational needs of Belize’s agriculture industry, assistance can most fittingly be provided by the [university’s] agricultural education and communications department, who can assist with internships/exchange programs,</w:t>
      </w:r>
      <w:r w:rsidR="00DD6D8C">
        <w:rPr>
          <w:rFonts w:ascii="Times New Roman" w:hAnsi="Times New Roman" w:cs="Times New Roman"/>
          <w:sz w:val="24"/>
          <w:szCs w:val="24"/>
        </w:rPr>
        <w:t xml:space="preserve"> workshops, and grant proposals.</w:t>
      </w:r>
      <w:r w:rsidRPr="000D2AFF">
        <w:rPr>
          <w:rFonts w:ascii="Times New Roman" w:hAnsi="Times New Roman" w:cs="Times New Roman"/>
          <w:sz w:val="24"/>
          <w:szCs w:val="24"/>
        </w:rPr>
        <w:t xml:space="preserve"> </w:t>
      </w:r>
      <w:r w:rsidR="00DD6D8C">
        <w:rPr>
          <w:rFonts w:ascii="Times New Roman" w:hAnsi="Times New Roman" w:cs="Times New Roman"/>
          <w:sz w:val="24"/>
          <w:szCs w:val="24"/>
        </w:rPr>
        <w:t>In addition, t</w:t>
      </w:r>
      <w:r w:rsidRPr="000D2AFF">
        <w:rPr>
          <w:rFonts w:ascii="Times New Roman" w:hAnsi="Times New Roman" w:cs="Times New Roman"/>
          <w:sz w:val="24"/>
          <w:szCs w:val="24"/>
        </w:rPr>
        <w:t xml:space="preserve">he </w:t>
      </w:r>
      <w:r w:rsidR="00DD6D8C" w:rsidRPr="000D2AFF">
        <w:rPr>
          <w:rFonts w:ascii="Times New Roman" w:hAnsi="Times New Roman" w:cs="Times New Roman"/>
          <w:sz w:val="24"/>
          <w:szCs w:val="24"/>
        </w:rPr>
        <w:t>implementation</w:t>
      </w:r>
      <w:r w:rsidRPr="000D2AFF">
        <w:rPr>
          <w:rFonts w:ascii="Times New Roman" w:hAnsi="Times New Roman" w:cs="Times New Roman"/>
          <w:sz w:val="24"/>
          <w:szCs w:val="24"/>
        </w:rPr>
        <w:t xml:space="preserve"> of feeding citrus pellets to cattle</w:t>
      </w:r>
      <w:r w:rsidR="00DD6D8C">
        <w:rPr>
          <w:rFonts w:ascii="Times New Roman" w:hAnsi="Times New Roman" w:cs="Times New Roman"/>
          <w:sz w:val="24"/>
          <w:szCs w:val="24"/>
        </w:rPr>
        <w:t xml:space="preserve">, </w:t>
      </w:r>
      <w:r w:rsidRPr="000D2AFF">
        <w:rPr>
          <w:rFonts w:ascii="Times New Roman" w:hAnsi="Times New Roman" w:cs="Times New Roman"/>
          <w:sz w:val="24"/>
          <w:szCs w:val="24"/>
        </w:rPr>
        <w:t xml:space="preserve">the adoption of more modern farming practices </w:t>
      </w:r>
      <w:r w:rsidR="00DD6D8C">
        <w:rPr>
          <w:rFonts w:ascii="Times New Roman" w:hAnsi="Times New Roman" w:cs="Times New Roman"/>
          <w:sz w:val="24"/>
          <w:szCs w:val="24"/>
        </w:rPr>
        <w:t>and overcoming the cultural norms within the Mennonite population. It is important to find</w:t>
      </w:r>
      <w:r w:rsidRPr="000D2AFF">
        <w:rPr>
          <w:rFonts w:ascii="Times New Roman" w:hAnsi="Times New Roman" w:cs="Times New Roman"/>
          <w:sz w:val="24"/>
          <w:szCs w:val="24"/>
        </w:rPr>
        <w:t xml:space="preserve"> a more efficient information dissemination method, improving publications, conducting a new needs assessment, and implementing a comprehensive public relations program for the citrus industry.  Both the animal and food sciences and plant and soil sciences departments can be of assistance with testing plant and anim</w:t>
      </w:r>
      <w:r w:rsidR="008A7B17">
        <w:rPr>
          <w:rFonts w:ascii="Times New Roman" w:hAnsi="Times New Roman" w:cs="Times New Roman"/>
          <w:sz w:val="24"/>
          <w:szCs w:val="24"/>
        </w:rPr>
        <w:t>al samples for various diseases. This will provide a second expert opinion and provide</w:t>
      </w:r>
      <w:r w:rsidRPr="000D2AFF">
        <w:rPr>
          <w:rFonts w:ascii="Times New Roman" w:hAnsi="Times New Roman" w:cs="Times New Roman"/>
          <w:sz w:val="24"/>
          <w:szCs w:val="24"/>
        </w:rPr>
        <w:t xml:space="preserve"> education on citrus diseases</w:t>
      </w:r>
      <w:r w:rsidR="008A7B17">
        <w:rPr>
          <w:rFonts w:ascii="Times New Roman" w:hAnsi="Times New Roman" w:cs="Times New Roman"/>
          <w:sz w:val="24"/>
          <w:szCs w:val="24"/>
        </w:rPr>
        <w:t>,</w:t>
      </w:r>
      <w:r w:rsidRPr="000D2AFF">
        <w:rPr>
          <w:rFonts w:ascii="Times New Roman" w:hAnsi="Times New Roman" w:cs="Times New Roman"/>
          <w:sz w:val="24"/>
          <w:szCs w:val="24"/>
        </w:rPr>
        <w:t xml:space="preserve"> food safety and quality</w:t>
      </w:r>
      <w:r w:rsidR="008A7B17">
        <w:rPr>
          <w:rFonts w:ascii="Times New Roman" w:hAnsi="Times New Roman" w:cs="Times New Roman"/>
          <w:sz w:val="24"/>
          <w:szCs w:val="24"/>
        </w:rPr>
        <w:t>.</w:t>
      </w:r>
    </w:p>
    <w:p w:rsidR="005634C4" w:rsidRPr="000D2AFF" w:rsidRDefault="005634C4" w:rsidP="000D2AFF">
      <w:pPr>
        <w:spacing w:after="0" w:line="240" w:lineRule="auto"/>
        <w:rPr>
          <w:rFonts w:ascii="Times New Roman" w:hAnsi="Times New Roman" w:cs="Times New Roman"/>
          <w:sz w:val="24"/>
          <w:szCs w:val="24"/>
        </w:rPr>
      </w:pPr>
    </w:p>
    <w:p w:rsidR="005634C4" w:rsidRDefault="005634C4" w:rsidP="005634C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Implications/Recommendations/Impact on Profession</w:t>
      </w:r>
    </w:p>
    <w:p w:rsidR="000D2AFF" w:rsidRPr="000D2AFF" w:rsidRDefault="000D2AFF" w:rsidP="000D2AFF">
      <w:pPr>
        <w:spacing w:after="0" w:line="240" w:lineRule="auto"/>
        <w:rPr>
          <w:rFonts w:ascii="Times New Roman" w:eastAsia="Times New Roman" w:hAnsi="Times New Roman" w:cs="Times New Roman"/>
          <w:sz w:val="24"/>
          <w:szCs w:val="24"/>
        </w:rPr>
      </w:pPr>
      <w:r w:rsidRPr="000D2AFF">
        <w:rPr>
          <w:rFonts w:ascii="Times New Roman" w:eastAsia="Times New Roman" w:hAnsi="Times New Roman" w:cs="Times New Roman"/>
          <w:sz w:val="24"/>
          <w:szCs w:val="24"/>
        </w:rPr>
        <w:t>Th</w:t>
      </w:r>
      <w:r w:rsidR="008240C4">
        <w:rPr>
          <w:rFonts w:ascii="Times New Roman" w:eastAsia="Times New Roman" w:hAnsi="Times New Roman" w:cs="Times New Roman"/>
          <w:sz w:val="24"/>
          <w:szCs w:val="24"/>
        </w:rPr>
        <w:t>e researcher identified six</w:t>
      </w:r>
      <w:r w:rsidR="008A7B17">
        <w:rPr>
          <w:rFonts w:ascii="Times New Roman" w:eastAsia="Times New Roman" w:hAnsi="Times New Roman" w:cs="Times New Roman"/>
          <w:sz w:val="24"/>
          <w:szCs w:val="24"/>
        </w:rPr>
        <w:t xml:space="preserve"> </w:t>
      </w:r>
      <w:r w:rsidRPr="000D2AFF">
        <w:rPr>
          <w:rFonts w:ascii="Times New Roman" w:eastAsia="Times New Roman" w:hAnsi="Times New Roman" w:cs="Times New Roman"/>
          <w:sz w:val="24"/>
          <w:szCs w:val="24"/>
        </w:rPr>
        <w:t>recommendations for future research</w:t>
      </w:r>
      <w:r>
        <w:rPr>
          <w:rFonts w:ascii="Times New Roman" w:eastAsia="Times New Roman" w:hAnsi="Times New Roman" w:cs="Times New Roman"/>
          <w:sz w:val="24"/>
          <w:szCs w:val="24"/>
        </w:rPr>
        <w:t xml:space="preserve">. </w:t>
      </w:r>
      <w:r w:rsidRPr="000D2AFF">
        <w:rPr>
          <w:rFonts w:ascii="Times New Roman" w:eastAsia="Times New Roman" w:hAnsi="Times New Roman" w:cs="Times New Roman"/>
          <w:sz w:val="24"/>
          <w:szCs w:val="24"/>
        </w:rPr>
        <w:t>The first recommendation for future research is to have interview participants complete a demographic questionnaire</w:t>
      </w:r>
      <w:r w:rsidR="00190897">
        <w:rPr>
          <w:rFonts w:ascii="Times New Roman" w:eastAsia="Times New Roman" w:hAnsi="Times New Roman" w:cs="Times New Roman"/>
          <w:sz w:val="24"/>
          <w:szCs w:val="24"/>
        </w:rPr>
        <w:t xml:space="preserve">. </w:t>
      </w:r>
      <w:r w:rsidRPr="000D2AFF">
        <w:rPr>
          <w:rFonts w:ascii="Times New Roman" w:eastAsia="Times New Roman" w:hAnsi="Times New Roman" w:cs="Times New Roman"/>
          <w:sz w:val="24"/>
          <w:szCs w:val="24"/>
        </w:rPr>
        <w:t xml:space="preserve">Second, all of the interview participants for this study hold leadership positions within the Belizean agriculture industry; therefore, it would be beneficial to examine the perceptions of those who do not hold leadership positions within the industry. Third, future research should examine the perceptions of government employees toward the agricultural industry. The fourth recommendation is that a study be conducted to specifically examine the agricultural needs of the Mennonite population in Belize. The fifth recommendation is to spend a more extensive amount of time in Belize to thoroughly examine the agricultural industry.  The last recommendation is to create and implement workshops based on the needs identified in this study. </w:t>
      </w:r>
    </w:p>
    <w:p w:rsidR="008A7B17" w:rsidRDefault="008A7B17" w:rsidP="0057753E">
      <w:pPr>
        <w:spacing w:after="0" w:line="240" w:lineRule="auto"/>
        <w:rPr>
          <w:rFonts w:ascii="Times New Roman" w:hAnsi="Times New Roman" w:cs="Times New Roman"/>
          <w:b/>
          <w:sz w:val="24"/>
          <w:szCs w:val="24"/>
        </w:rPr>
      </w:pPr>
    </w:p>
    <w:p w:rsidR="0057753E" w:rsidRDefault="0057753E" w:rsidP="0057753E">
      <w:pPr>
        <w:spacing w:after="0" w:line="240" w:lineRule="auto"/>
        <w:rPr>
          <w:rFonts w:ascii="Times New Roman" w:hAnsi="Times New Roman" w:cs="Times New Roman"/>
          <w:b/>
          <w:sz w:val="24"/>
          <w:szCs w:val="24"/>
        </w:rPr>
      </w:pPr>
    </w:p>
    <w:p w:rsidR="008A7B17" w:rsidRDefault="008A7B17"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57753E" w:rsidRDefault="0057753E" w:rsidP="00190897">
      <w:pPr>
        <w:spacing w:after="0" w:line="240" w:lineRule="auto"/>
        <w:jc w:val="center"/>
        <w:rPr>
          <w:rFonts w:ascii="Times New Roman" w:hAnsi="Times New Roman" w:cs="Times New Roman"/>
          <w:b/>
          <w:sz w:val="24"/>
          <w:szCs w:val="24"/>
        </w:rPr>
      </w:pPr>
    </w:p>
    <w:p w:rsidR="00190897" w:rsidRDefault="005634C4" w:rsidP="001410F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1410F8" w:rsidRPr="00190897" w:rsidRDefault="001410F8" w:rsidP="001410F8">
      <w:pPr>
        <w:spacing w:after="0" w:line="240" w:lineRule="auto"/>
        <w:rPr>
          <w:rFonts w:ascii="Times New Roman" w:hAnsi="Times New Roman" w:cs="Times New Roman"/>
          <w:b/>
          <w:sz w:val="24"/>
          <w:szCs w:val="24"/>
        </w:rPr>
      </w:pPr>
    </w:p>
    <w:p w:rsidR="00190897" w:rsidRPr="00190897" w:rsidRDefault="00190897" w:rsidP="00190897">
      <w:pPr>
        <w:spacing w:after="0" w:line="240" w:lineRule="auto"/>
        <w:rPr>
          <w:rFonts w:ascii="Times New Roman" w:hAnsi="Times New Roman" w:cs="Times New Roman"/>
          <w:sz w:val="24"/>
          <w:szCs w:val="24"/>
        </w:rPr>
      </w:pPr>
      <w:r w:rsidRPr="00190897">
        <w:rPr>
          <w:rFonts w:ascii="Times New Roman" w:hAnsi="Times New Roman" w:cs="Times New Roman"/>
          <w:sz w:val="24"/>
          <w:szCs w:val="24"/>
        </w:rPr>
        <w:t xml:space="preserve">Rogers, E. M. (2003). </w:t>
      </w:r>
      <w:proofErr w:type="gramStart"/>
      <w:r w:rsidRPr="00190897">
        <w:rPr>
          <w:rFonts w:ascii="Times New Roman" w:hAnsi="Times New Roman" w:cs="Times New Roman"/>
          <w:i/>
          <w:sz w:val="24"/>
          <w:szCs w:val="24"/>
        </w:rPr>
        <w:t>Diffusion of Innovations</w:t>
      </w:r>
      <w:r w:rsidRPr="00190897">
        <w:rPr>
          <w:rFonts w:ascii="Times New Roman" w:hAnsi="Times New Roman" w:cs="Times New Roman"/>
          <w:sz w:val="24"/>
          <w:szCs w:val="24"/>
        </w:rPr>
        <w:t xml:space="preserve"> (Fifth Edition).</w:t>
      </w:r>
      <w:proofErr w:type="gramEnd"/>
      <w:r w:rsidRPr="00190897">
        <w:rPr>
          <w:rFonts w:ascii="Times New Roman" w:hAnsi="Times New Roman" w:cs="Times New Roman"/>
          <w:sz w:val="24"/>
          <w:szCs w:val="24"/>
        </w:rPr>
        <w:t xml:space="preserve"> New York, NY: Free </w:t>
      </w:r>
    </w:p>
    <w:p w:rsidR="00190897" w:rsidRDefault="00190897" w:rsidP="00190897">
      <w:pPr>
        <w:spacing w:after="0" w:line="240" w:lineRule="auto"/>
        <w:ind w:firstLine="720"/>
        <w:rPr>
          <w:rFonts w:ascii="Times New Roman" w:hAnsi="Times New Roman" w:cs="Times New Roman"/>
          <w:sz w:val="24"/>
          <w:szCs w:val="24"/>
        </w:rPr>
      </w:pPr>
      <w:proofErr w:type="gramStart"/>
      <w:r w:rsidRPr="00190897">
        <w:rPr>
          <w:rFonts w:ascii="Times New Roman" w:hAnsi="Times New Roman" w:cs="Times New Roman"/>
          <w:sz w:val="24"/>
          <w:szCs w:val="24"/>
        </w:rPr>
        <w:t>Press.</w:t>
      </w:r>
      <w:proofErr w:type="gramEnd"/>
      <w:r w:rsidRPr="00190897">
        <w:rPr>
          <w:rFonts w:ascii="Times New Roman" w:hAnsi="Times New Roman" w:cs="Times New Roman"/>
          <w:sz w:val="24"/>
          <w:szCs w:val="24"/>
        </w:rPr>
        <w:t xml:space="preserve"> </w:t>
      </w:r>
    </w:p>
    <w:p w:rsidR="009E178D" w:rsidRDefault="009E178D" w:rsidP="00190897">
      <w:pPr>
        <w:spacing w:after="0" w:line="240" w:lineRule="auto"/>
        <w:ind w:firstLine="720"/>
        <w:rPr>
          <w:rFonts w:ascii="Times New Roman" w:hAnsi="Times New Roman" w:cs="Times New Roman"/>
          <w:sz w:val="24"/>
          <w:szCs w:val="24"/>
        </w:rPr>
      </w:pPr>
    </w:p>
    <w:p w:rsidR="00190897" w:rsidRPr="00190897" w:rsidRDefault="00190897" w:rsidP="00190897">
      <w:pPr>
        <w:spacing w:after="0" w:line="240" w:lineRule="auto"/>
        <w:rPr>
          <w:rFonts w:ascii="Times New Roman" w:hAnsi="Times New Roman" w:cs="Times New Roman"/>
          <w:sz w:val="24"/>
          <w:szCs w:val="24"/>
        </w:rPr>
      </w:pPr>
      <w:proofErr w:type="gramStart"/>
      <w:r w:rsidRPr="00190897">
        <w:rPr>
          <w:rFonts w:ascii="Times New Roman" w:hAnsi="Times New Roman" w:cs="Times New Roman"/>
          <w:sz w:val="24"/>
          <w:szCs w:val="24"/>
        </w:rPr>
        <w:t>Russell, M., Brashears, M.T., Brashears, M., Loneragan, G., &amp; Miller, M., (2009).</w:t>
      </w:r>
      <w:proofErr w:type="gramEnd"/>
      <w:r w:rsidRPr="00190897">
        <w:rPr>
          <w:rFonts w:ascii="Times New Roman" w:hAnsi="Times New Roman" w:cs="Times New Roman"/>
          <w:sz w:val="24"/>
          <w:szCs w:val="24"/>
        </w:rPr>
        <w:t xml:space="preserve"> </w:t>
      </w:r>
    </w:p>
    <w:p w:rsidR="00190897" w:rsidRPr="00190897" w:rsidRDefault="00190897" w:rsidP="00190897">
      <w:pPr>
        <w:spacing w:after="0" w:line="240" w:lineRule="auto"/>
        <w:ind w:firstLine="720"/>
        <w:rPr>
          <w:rFonts w:ascii="Times New Roman" w:hAnsi="Times New Roman" w:cs="Times New Roman"/>
          <w:sz w:val="24"/>
          <w:szCs w:val="24"/>
        </w:rPr>
      </w:pPr>
      <w:r w:rsidRPr="00190897">
        <w:rPr>
          <w:rFonts w:ascii="Times New Roman" w:hAnsi="Times New Roman" w:cs="Times New Roman"/>
          <w:sz w:val="24"/>
          <w:szCs w:val="24"/>
        </w:rPr>
        <w:t xml:space="preserve">Developing content for an educational workshop on pre-harvest food safety </w:t>
      </w:r>
    </w:p>
    <w:p w:rsidR="00190897" w:rsidRPr="00190897" w:rsidRDefault="00190897" w:rsidP="00190897">
      <w:pPr>
        <w:spacing w:after="0" w:line="240" w:lineRule="auto"/>
        <w:ind w:firstLine="720"/>
        <w:rPr>
          <w:rFonts w:ascii="Times New Roman" w:hAnsi="Times New Roman" w:cs="Times New Roman"/>
          <w:i/>
          <w:sz w:val="24"/>
          <w:szCs w:val="24"/>
        </w:rPr>
      </w:pPr>
      <w:proofErr w:type="gramStart"/>
      <w:r w:rsidRPr="00190897">
        <w:rPr>
          <w:rFonts w:ascii="Times New Roman" w:hAnsi="Times New Roman" w:cs="Times New Roman"/>
          <w:sz w:val="24"/>
          <w:szCs w:val="24"/>
        </w:rPr>
        <w:t>targeting</w:t>
      </w:r>
      <w:proofErr w:type="gramEnd"/>
      <w:r w:rsidRPr="00190897">
        <w:rPr>
          <w:rFonts w:ascii="Times New Roman" w:hAnsi="Times New Roman" w:cs="Times New Roman"/>
          <w:sz w:val="24"/>
          <w:szCs w:val="24"/>
        </w:rPr>
        <w:t xml:space="preserve"> feedlot managers. </w:t>
      </w:r>
      <w:r w:rsidRPr="00190897">
        <w:rPr>
          <w:rFonts w:ascii="Times New Roman" w:hAnsi="Times New Roman" w:cs="Times New Roman"/>
          <w:i/>
          <w:sz w:val="24"/>
          <w:szCs w:val="24"/>
        </w:rPr>
        <w:t xml:space="preserve">Poster presented at the Meeting of the International </w:t>
      </w:r>
    </w:p>
    <w:p w:rsidR="00190897" w:rsidRDefault="00190897" w:rsidP="00190897">
      <w:pPr>
        <w:spacing w:after="0" w:line="240" w:lineRule="auto"/>
        <w:ind w:firstLine="720"/>
        <w:rPr>
          <w:rFonts w:ascii="Times New Roman" w:hAnsi="Times New Roman" w:cs="Times New Roman"/>
          <w:i/>
          <w:sz w:val="24"/>
          <w:szCs w:val="24"/>
        </w:rPr>
      </w:pPr>
      <w:proofErr w:type="gramStart"/>
      <w:r w:rsidRPr="00190897">
        <w:rPr>
          <w:rFonts w:ascii="Times New Roman" w:hAnsi="Times New Roman" w:cs="Times New Roman"/>
          <w:i/>
          <w:sz w:val="24"/>
          <w:szCs w:val="24"/>
        </w:rPr>
        <w:t>Association of Food Protection Research Conference, Dallas, TX.</w:t>
      </w:r>
      <w:proofErr w:type="gramEnd"/>
    </w:p>
    <w:p w:rsidR="009E178D" w:rsidRDefault="009E178D" w:rsidP="00190897">
      <w:pPr>
        <w:spacing w:after="0" w:line="240" w:lineRule="auto"/>
        <w:ind w:firstLine="720"/>
        <w:rPr>
          <w:rFonts w:ascii="Times New Roman" w:hAnsi="Times New Roman" w:cs="Times New Roman"/>
          <w:i/>
          <w:sz w:val="24"/>
          <w:szCs w:val="24"/>
        </w:rPr>
      </w:pPr>
      <w:bookmarkStart w:id="0" w:name="_GoBack"/>
      <w:bookmarkEnd w:id="0"/>
    </w:p>
    <w:p w:rsidR="00190897" w:rsidRDefault="00190897" w:rsidP="00190897">
      <w:pPr>
        <w:spacing w:after="0" w:line="240" w:lineRule="auto"/>
        <w:rPr>
          <w:rFonts w:ascii="Times New Roman" w:hAnsi="Times New Roman" w:cs="Times New Roman"/>
          <w:i/>
          <w:sz w:val="24"/>
          <w:szCs w:val="24"/>
        </w:rPr>
      </w:pPr>
      <w:proofErr w:type="gramStart"/>
      <w:r>
        <w:rPr>
          <w:rFonts w:ascii="Times New Roman" w:hAnsi="Times New Roman" w:cs="Times New Roman"/>
          <w:sz w:val="24"/>
          <w:szCs w:val="24"/>
        </w:rPr>
        <w:t>U.S. Department of State.</w:t>
      </w:r>
      <w:proofErr w:type="gramEnd"/>
      <w:r>
        <w:rPr>
          <w:rFonts w:ascii="Times New Roman" w:hAnsi="Times New Roman" w:cs="Times New Roman"/>
          <w:sz w:val="24"/>
          <w:szCs w:val="24"/>
        </w:rPr>
        <w:t xml:space="preserve"> (2011). </w:t>
      </w:r>
      <w:r>
        <w:rPr>
          <w:rFonts w:ascii="Times New Roman" w:hAnsi="Times New Roman" w:cs="Times New Roman"/>
          <w:i/>
          <w:sz w:val="24"/>
          <w:szCs w:val="24"/>
        </w:rPr>
        <w:t xml:space="preserve">Previous editions of Belize background note – Belize </w:t>
      </w:r>
    </w:p>
    <w:p w:rsidR="00190897" w:rsidRPr="00190897" w:rsidRDefault="00190897" w:rsidP="00190897">
      <w:pPr>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11/30/11</w:t>
      </w:r>
      <w:r>
        <w:rPr>
          <w:rFonts w:ascii="Times New Roman" w:hAnsi="Times New Roman" w:cs="Times New Roman"/>
          <w:sz w:val="24"/>
          <w:szCs w:val="24"/>
        </w:rPr>
        <w:t>. Retrieved from http://www.state.gov/outofdate/bgn/belize/191353.htm</w:t>
      </w:r>
    </w:p>
    <w:sectPr w:rsidR="00190897" w:rsidRPr="00190897" w:rsidSect="001410F8">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30B" w:rsidRDefault="00FA530B" w:rsidP="005634C4">
      <w:pPr>
        <w:spacing w:after="0" w:line="240" w:lineRule="auto"/>
      </w:pPr>
      <w:r>
        <w:separator/>
      </w:r>
    </w:p>
  </w:endnote>
  <w:endnote w:type="continuationSeparator" w:id="0">
    <w:p w:rsidR="00FA530B" w:rsidRDefault="00FA530B" w:rsidP="005634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30B" w:rsidRDefault="00FA530B" w:rsidP="005634C4">
      <w:pPr>
        <w:spacing w:after="0" w:line="240" w:lineRule="auto"/>
      </w:pPr>
      <w:r>
        <w:separator/>
      </w:r>
    </w:p>
  </w:footnote>
  <w:footnote w:type="continuationSeparator" w:id="0">
    <w:p w:rsidR="00FA530B" w:rsidRDefault="00FA530B" w:rsidP="005634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56D2" w:rsidRPr="005634C4" w:rsidRDefault="00A756D2" w:rsidP="005634C4">
    <w:pPr>
      <w:pStyle w:val="Header"/>
      <w:jc w:val="right"/>
      <w:rPr>
        <w:rFonts w:ascii="Times New Roman" w:hAnsi="Times New Roman" w:cs="Times New Roman"/>
        <w:sz w:val="24"/>
        <w:szCs w:val="24"/>
      </w:rPr>
    </w:pPr>
    <w:r>
      <w:rPr>
        <w:rFonts w:ascii="Times New Roman" w:hAnsi="Times New Roman" w:cs="Times New Roman"/>
        <w:sz w:val="24"/>
        <w:szCs w:val="24"/>
      </w:rPr>
      <w:t>Research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4C4"/>
    <w:rsid w:val="000A2B86"/>
    <w:rsid w:val="000D2AFF"/>
    <w:rsid w:val="001410F8"/>
    <w:rsid w:val="00190897"/>
    <w:rsid w:val="001916AE"/>
    <w:rsid w:val="002D6679"/>
    <w:rsid w:val="005634C4"/>
    <w:rsid w:val="0057753E"/>
    <w:rsid w:val="006A7CB6"/>
    <w:rsid w:val="006E533F"/>
    <w:rsid w:val="008240C4"/>
    <w:rsid w:val="008A7B17"/>
    <w:rsid w:val="00982CF3"/>
    <w:rsid w:val="009C17F4"/>
    <w:rsid w:val="009E178D"/>
    <w:rsid w:val="00A756D2"/>
    <w:rsid w:val="00BA6CCD"/>
    <w:rsid w:val="00BB4977"/>
    <w:rsid w:val="00BE6F86"/>
    <w:rsid w:val="00DD6D8C"/>
    <w:rsid w:val="00F83782"/>
    <w:rsid w:val="00FA5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4C4"/>
  </w:style>
  <w:style w:type="paragraph" w:styleId="Footer">
    <w:name w:val="footer"/>
    <w:basedOn w:val="Normal"/>
    <w:link w:val="FooterChar"/>
    <w:uiPriority w:val="99"/>
    <w:unhideWhenUsed/>
    <w:rsid w:val="00563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4C4"/>
  </w:style>
  <w:style w:type="character" w:styleId="Hyperlink">
    <w:name w:val="Hyperlink"/>
    <w:basedOn w:val="DefaultParagraphFont"/>
    <w:uiPriority w:val="99"/>
    <w:unhideWhenUsed/>
    <w:rsid w:val="00A756D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4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34C4"/>
  </w:style>
  <w:style w:type="paragraph" w:styleId="Footer">
    <w:name w:val="footer"/>
    <w:basedOn w:val="Normal"/>
    <w:link w:val="FooterChar"/>
    <w:uiPriority w:val="99"/>
    <w:unhideWhenUsed/>
    <w:rsid w:val="005634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34C4"/>
  </w:style>
  <w:style w:type="character" w:styleId="Hyperlink">
    <w:name w:val="Hyperlink"/>
    <w:basedOn w:val="DefaultParagraphFont"/>
    <w:uiPriority w:val="99"/>
    <w:unhideWhenUsed/>
    <w:rsid w:val="00A756D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00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ley.porter@ttu.ed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todd.brashears@ttu.edu"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indy.brashears@ttu.edu" TargetMode="External"/><Relationship Id="rId4" Type="http://schemas.openxmlformats.org/officeDocument/2006/relationships/webSettings" Target="webSettings.xml"/><Relationship Id="rId9" Type="http://schemas.openxmlformats.org/officeDocument/2006/relationships/hyperlink" Target="mailto:Erica.irlbeck@t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1101</Words>
  <Characters>6280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Porter, Haley</dc:creator>
  <cp:lastModifiedBy>Brashears, Todd</cp:lastModifiedBy>
  <cp:revision>3</cp:revision>
  <dcterms:created xsi:type="dcterms:W3CDTF">2013-10-21T14:09:00Z</dcterms:created>
  <dcterms:modified xsi:type="dcterms:W3CDTF">2013-10-21T14:09:00Z</dcterms:modified>
</cp:coreProperties>
</file>