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DAF" w:rsidRPr="001C7EC4" w:rsidRDefault="00DD6DAF" w:rsidP="00DD6DAF">
      <w:pPr>
        <w:jc w:val="right"/>
        <w:rPr>
          <w:rFonts w:ascii="Times New Roman" w:hAnsi="Times New Roman" w:cs="Times New Roman"/>
          <w:b/>
          <w:sz w:val="24"/>
          <w:szCs w:val="24"/>
        </w:rPr>
      </w:pPr>
      <w:r w:rsidRPr="001C7EC4">
        <w:rPr>
          <w:rFonts w:ascii="Times New Roman" w:hAnsi="Times New Roman" w:cs="Times New Roman"/>
          <w:b/>
          <w:sz w:val="24"/>
          <w:szCs w:val="24"/>
        </w:rPr>
        <w:t>Research poster</w:t>
      </w:r>
    </w:p>
    <w:p w:rsidR="00DD6DAF" w:rsidRPr="001C7EC4" w:rsidRDefault="005C3D5E" w:rsidP="005C3D5E">
      <w:pPr>
        <w:jc w:val="center"/>
        <w:rPr>
          <w:rFonts w:ascii="Times New Roman" w:hAnsi="Times New Roman" w:cs="Times New Roman"/>
          <w:b/>
          <w:sz w:val="24"/>
          <w:szCs w:val="24"/>
        </w:rPr>
      </w:pPr>
      <w:r>
        <w:rPr>
          <w:rFonts w:ascii="Times New Roman" w:hAnsi="Times New Roman" w:cs="Times New Roman"/>
          <w:b/>
          <w:sz w:val="24"/>
          <w:szCs w:val="24"/>
        </w:rPr>
        <w:t xml:space="preserve">ASSISTING </w:t>
      </w:r>
      <w:r w:rsidR="00DD6DAF" w:rsidRPr="001C7EC4">
        <w:rPr>
          <w:rFonts w:ascii="Times New Roman" w:hAnsi="Times New Roman" w:cs="Times New Roman"/>
          <w:b/>
          <w:sz w:val="24"/>
          <w:szCs w:val="24"/>
        </w:rPr>
        <w:t>INTERNATIONAL STUDENTS</w:t>
      </w:r>
      <w:r>
        <w:rPr>
          <w:rFonts w:ascii="Times New Roman" w:hAnsi="Times New Roman" w:cs="Times New Roman"/>
          <w:b/>
          <w:sz w:val="24"/>
          <w:szCs w:val="24"/>
        </w:rPr>
        <w:t>’</w:t>
      </w:r>
      <w:r w:rsidR="00DD6DAF" w:rsidRPr="001C7EC4">
        <w:rPr>
          <w:rFonts w:ascii="Times New Roman" w:hAnsi="Times New Roman" w:cs="Times New Roman"/>
          <w:b/>
          <w:sz w:val="24"/>
          <w:szCs w:val="24"/>
        </w:rPr>
        <w:t xml:space="preserve"> </w:t>
      </w:r>
      <w:r>
        <w:rPr>
          <w:rFonts w:ascii="Times New Roman" w:hAnsi="Times New Roman" w:cs="Times New Roman"/>
          <w:b/>
          <w:sz w:val="24"/>
          <w:szCs w:val="24"/>
        </w:rPr>
        <w:t xml:space="preserve">ENCULTURATION THROUGH A </w:t>
      </w:r>
      <w:r w:rsidR="00DD6DAF" w:rsidRPr="001C7EC4">
        <w:rPr>
          <w:rFonts w:ascii="Times New Roman" w:hAnsi="Times New Roman" w:cs="Times New Roman"/>
          <w:b/>
          <w:sz w:val="24"/>
          <w:szCs w:val="24"/>
        </w:rPr>
        <w:t>PEER GROUP</w:t>
      </w:r>
      <w:r>
        <w:rPr>
          <w:rFonts w:ascii="Times New Roman" w:hAnsi="Times New Roman" w:cs="Times New Roman"/>
          <w:b/>
          <w:sz w:val="24"/>
          <w:szCs w:val="24"/>
        </w:rPr>
        <w:t xml:space="preserve"> SUPPORT PROGRAM</w:t>
      </w:r>
    </w:p>
    <w:p w:rsidR="005C3D5E" w:rsidRDefault="005C3D5E" w:rsidP="005C3D5E">
      <w:pPr>
        <w:jc w:val="center"/>
        <w:rPr>
          <w:rFonts w:ascii="Times New Roman" w:hAnsi="Times New Roman" w:cs="Times New Roman"/>
          <w:sz w:val="24"/>
          <w:szCs w:val="24"/>
        </w:rPr>
      </w:pPr>
    </w:p>
    <w:p w:rsidR="00DD6DAF" w:rsidRDefault="00DD6DAF" w:rsidP="005C3D5E">
      <w:pPr>
        <w:jc w:val="center"/>
        <w:rPr>
          <w:rFonts w:ascii="Times New Roman" w:hAnsi="Times New Roman" w:cs="Times New Roman"/>
          <w:sz w:val="24"/>
          <w:szCs w:val="24"/>
        </w:rPr>
      </w:pPr>
      <w:r>
        <w:rPr>
          <w:rFonts w:ascii="Times New Roman" w:hAnsi="Times New Roman" w:cs="Times New Roman"/>
          <w:sz w:val="24"/>
          <w:szCs w:val="24"/>
        </w:rPr>
        <w:t xml:space="preserve">Susan </w:t>
      </w:r>
      <w:proofErr w:type="spellStart"/>
      <w:r>
        <w:rPr>
          <w:rFonts w:ascii="Times New Roman" w:hAnsi="Times New Roman" w:cs="Times New Roman"/>
          <w:sz w:val="24"/>
          <w:szCs w:val="24"/>
        </w:rPr>
        <w:t>Githua</w:t>
      </w:r>
      <w:proofErr w:type="spellEnd"/>
      <w:r w:rsidR="005C3D5E">
        <w:rPr>
          <w:rFonts w:ascii="Times New Roman" w:hAnsi="Times New Roman" w:cs="Times New Roman"/>
          <w:sz w:val="24"/>
          <w:szCs w:val="24"/>
        </w:rPr>
        <w:br/>
      </w:r>
      <w:r w:rsidR="005C3D5E" w:rsidRPr="005C3D5E">
        <w:rPr>
          <w:rFonts w:ascii="Times New Roman" w:hAnsi="Times New Roman" w:cs="Times New Roman"/>
          <w:sz w:val="24"/>
          <w:szCs w:val="24"/>
        </w:rPr>
        <w:t>Tennessee State University</w:t>
      </w:r>
      <w:r w:rsidR="005C3D5E">
        <w:rPr>
          <w:rFonts w:ascii="Times New Roman" w:hAnsi="Times New Roman" w:cs="Times New Roman"/>
          <w:sz w:val="24"/>
          <w:szCs w:val="24"/>
        </w:rPr>
        <w:br/>
      </w:r>
      <w:r>
        <w:rPr>
          <w:rFonts w:ascii="Times New Roman" w:hAnsi="Times New Roman" w:cs="Times New Roman"/>
          <w:sz w:val="24"/>
          <w:szCs w:val="24"/>
        </w:rPr>
        <w:t xml:space="preserve">3500 John A. Merritt </w:t>
      </w:r>
      <w:r w:rsidR="005C3D5E">
        <w:rPr>
          <w:rFonts w:ascii="Times New Roman" w:hAnsi="Times New Roman" w:cs="Times New Roman"/>
          <w:sz w:val="24"/>
          <w:szCs w:val="24"/>
        </w:rPr>
        <w:t>Blvd.</w:t>
      </w:r>
      <w:r w:rsidR="005C3D5E">
        <w:rPr>
          <w:rFonts w:ascii="Times New Roman" w:hAnsi="Times New Roman" w:cs="Times New Roman"/>
          <w:sz w:val="24"/>
          <w:szCs w:val="24"/>
        </w:rPr>
        <w:br/>
      </w:r>
      <w:r>
        <w:rPr>
          <w:rFonts w:ascii="Times New Roman" w:hAnsi="Times New Roman" w:cs="Times New Roman"/>
          <w:sz w:val="24"/>
          <w:szCs w:val="24"/>
        </w:rPr>
        <w:t>314-691-5247</w:t>
      </w:r>
      <w:r w:rsidR="005C3D5E">
        <w:rPr>
          <w:rFonts w:ascii="Times New Roman" w:hAnsi="Times New Roman" w:cs="Times New Roman"/>
          <w:sz w:val="24"/>
          <w:szCs w:val="24"/>
        </w:rPr>
        <w:br/>
      </w:r>
      <w:hyperlink r:id="rId9" w:history="1">
        <w:r w:rsidRPr="00382EB9">
          <w:rPr>
            <w:rStyle w:val="Hyperlink"/>
            <w:rFonts w:ascii="Times New Roman" w:hAnsi="Times New Roman" w:cs="Times New Roman"/>
            <w:sz w:val="24"/>
            <w:szCs w:val="24"/>
          </w:rPr>
          <w:t>susangithua@gmail.com</w:t>
        </w:r>
      </w:hyperlink>
    </w:p>
    <w:p w:rsidR="005C3D5E" w:rsidRDefault="005C3D5E" w:rsidP="00DD6DAF">
      <w:pPr>
        <w:jc w:val="center"/>
        <w:rPr>
          <w:rFonts w:ascii="Times New Roman" w:hAnsi="Times New Roman" w:cs="Times New Roman"/>
          <w:sz w:val="24"/>
          <w:szCs w:val="24"/>
        </w:rPr>
      </w:pPr>
    </w:p>
    <w:p w:rsidR="00DD6DAF" w:rsidRDefault="00DD6DAF" w:rsidP="005C3D5E">
      <w:pPr>
        <w:jc w:val="center"/>
        <w:rPr>
          <w:rFonts w:ascii="Times New Roman" w:hAnsi="Times New Roman" w:cs="Times New Roman"/>
          <w:sz w:val="24"/>
          <w:szCs w:val="24"/>
        </w:rPr>
      </w:pPr>
      <w:r>
        <w:rPr>
          <w:rFonts w:ascii="Times New Roman" w:hAnsi="Times New Roman" w:cs="Times New Roman"/>
          <w:sz w:val="24"/>
          <w:szCs w:val="24"/>
        </w:rPr>
        <w:t>Mia Sullivan</w:t>
      </w:r>
      <w:r w:rsidR="005C3D5E">
        <w:rPr>
          <w:rFonts w:ascii="Times New Roman" w:hAnsi="Times New Roman" w:cs="Times New Roman"/>
          <w:sz w:val="24"/>
          <w:szCs w:val="24"/>
        </w:rPr>
        <w:br/>
      </w:r>
      <w:r w:rsidR="005C3D5E" w:rsidRPr="005C3D5E">
        <w:rPr>
          <w:rFonts w:ascii="Times New Roman" w:hAnsi="Times New Roman" w:cs="Times New Roman"/>
          <w:sz w:val="24"/>
          <w:szCs w:val="24"/>
        </w:rPr>
        <w:t>Tennessee State University</w:t>
      </w:r>
      <w:r w:rsidR="005C3D5E">
        <w:rPr>
          <w:rFonts w:ascii="Times New Roman" w:hAnsi="Times New Roman" w:cs="Times New Roman"/>
          <w:sz w:val="24"/>
          <w:szCs w:val="24"/>
        </w:rPr>
        <w:br/>
      </w:r>
      <w:r>
        <w:rPr>
          <w:rFonts w:ascii="Times New Roman" w:hAnsi="Times New Roman" w:cs="Times New Roman"/>
          <w:sz w:val="24"/>
          <w:szCs w:val="24"/>
        </w:rPr>
        <w:t xml:space="preserve">3500 John A. Merritt </w:t>
      </w:r>
      <w:r w:rsidR="005C3D5E">
        <w:rPr>
          <w:rFonts w:ascii="Times New Roman" w:hAnsi="Times New Roman" w:cs="Times New Roman"/>
          <w:sz w:val="24"/>
          <w:szCs w:val="24"/>
        </w:rPr>
        <w:t>Blvd.</w:t>
      </w:r>
      <w:r w:rsidR="005C3D5E">
        <w:rPr>
          <w:rFonts w:ascii="Times New Roman" w:hAnsi="Times New Roman" w:cs="Times New Roman"/>
          <w:sz w:val="24"/>
          <w:szCs w:val="24"/>
        </w:rPr>
        <w:br/>
      </w:r>
      <w:r>
        <w:rPr>
          <w:rFonts w:ascii="Times New Roman" w:hAnsi="Times New Roman" w:cs="Times New Roman"/>
          <w:sz w:val="24"/>
          <w:szCs w:val="24"/>
        </w:rPr>
        <w:t>865-924-7005</w:t>
      </w:r>
      <w:r w:rsidR="005C3D5E">
        <w:rPr>
          <w:rFonts w:ascii="Times New Roman" w:hAnsi="Times New Roman" w:cs="Times New Roman"/>
          <w:sz w:val="24"/>
          <w:szCs w:val="24"/>
        </w:rPr>
        <w:br/>
      </w:r>
      <w:hyperlink r:id="rId10" w:history="1">
        <w:r w:rsidRPr="00382EB9">
          <w:rPr>
            <w:rStyle w:val="Hyperlink"/>
            <w:rFonts w:ascii="Times New Roman" w:hAnsi="Times New Roman" w:cs="Times New Roman"/>
            <w:sz w:val="24"/>
            <w:szCs w:val="24"/>
          </w:rPr>
          <w:t>Mia.sullivan810@gmail.com</w:t>
        </w:r>
      </w:hyperlink>
    </w:p>
    <w:p w:rsidR="005C3D5E" w:rsidRDefault="005C3D5E" w:rsidP="00DD6DAF">
      <w:pPr>
        <w:jc w:val="center"/>
        <w:rPr>
          <w:rFonts w:ascii="Times New Roman" w:hAnsi="Times New Roman" w:cs="Times New Roman"/>
          <w:sz w:val="24"/>
          <w:szCs w:val="24"/>
        </w:rPr>
      </w:pPr>
    </w:p>
    <w:p w:rsidR="00DD6DAF" w:rsidRDefault="00AC146F" w:rsidP="00DD6DAF">
      <w:pPr>
        <w:jc w:val="center"/>
        <w:rPr>
          <w:rFonts w:ascii="Times New Roman" w:hAnsi="Times New Roman" w:cs="Times New Roman"/>
          <w:sz w:val="24"/>
          <w:szCs w:val="24"/>
        </w:rPr>
      </w:pPr>
      <w:r>
        <w:rPr>
          <w:rFonts w:ascii="Times New Roman" w:hAnsi="Times New Roman" w:cs="Times New Roman"/>
          <w:sz w:val="24"/>
          <w:szCs w:val="24"/>
        </w:rPr>
        <w:t>John C. Ricketts</w:t>
      </w:r>
      <w:r w:rsidR="005C3D5E">
        <w:rPr>
          <w:rFonts w:ascii="Times New Roman" w:hAnsi="Times New Roman" w:cs="Times New Roman"/>
          <w:sz w:val="24"/>
          <w:szCs w:val="24"/>
        </w:rPr>
        <w:br/>
      </w:r>
      <w:r w:rsidR="005C3D5E" w:rsidRPr="005C3D5E">
        <w:rPr>
          <w:rFonts w:ascii="Times New Roman" w:hAnsi="Times New Roman" w:cs="Times New Roman"/>
          <w:sz w:val="24"/>
          <w:szCs w:val="24"/>
        </w:rPr>
        <w:t>Tennessee State University</w:t>
      </w:r>
      <w:r w:rsidR="005C3D5E">
        <w:rPr>
          <w:rFonts w:ascii="Times New Roman" w:hAnsi="Times New Roman" w:cs="Times New Roman"/>
          <w:sz w:val="24"/>
          <w:szCs w:val="24"/>
        </w:rPr>
        <w:br/>
        <w:t>3500 John A. Merritt Blvd.</w:t>
      </w:r>
      <w:r w:rsidR="005C3D5E">
        <w:rPr>
          <w:rFonts w:ascii="Times New Roman" w:hAnsi="Times New Roman" w:cs="Times New Roman"/>
          <w:sz w:val="24"/>
          <w:szCs w:val="24"/>
        </w:rPr>
        <w:br/>
        <w:t>615-963-7620</w:t>
      </w:r>
      <w:r w:rsidR="005C3D5E">
        <w:rPr>
          <w:rFonts w:ascii="Times New Roman" w:hAnsi="Times New Roman" w:cs="Times New Roman"/>
          <w:sz w:val="24"/>
          <w:szCs w:val="24"/>
        </w:rPr>
        <w:br/>
      </w:r>
      <w:hyperlink r:id="rId11" w:history="1">
        <w:r w:rsidR="005C3D5E" w:rsidRPr="00410E58">
          <w:rPr>
            <w:rStyle w:val="Hyperlink"/>
            <w:rFonts w:ascii="Times New Roman" w:hAnsi="Times New Roman" w:cs="Times New Roman"/>
            <w:sz w:val="24"/>
            <w:szCs w:val="24"/>
          </w:rPr>
          <w:t>jricket1@tnstate.edu</w:t>
        </w:r>
      </w:hyperlink>
    </w:p>
    <w:p w:rsidR="005C3D5E" w:rsidRDefault="005C3D5E" w:rsidP="00DD6DAF">
      <w:pPr>
        <w:jc w:val="center"/>
        <w:rPr>
          <w:rFonts w:ascii="Times New Roman" w:hAnsi="Times New Roman" w:cs="Times New Roman"/>
          <w:sz w:val="24"/>
          <w:szCs w:val="24"/>
        </w:rPr>
      </w:pPr>
    </w:p>
    <w:p w:rsidR="00DD6DAF" w:rsidRDefault="00DD6DAF" w:rsidP="00DD6DAF">
      <w:pPr>
        <w:jc w:val="center"/>
        <w:rPr>
          <w:rFonts w:ascii="Times New Roman" w:hAnsi="Times New Roman" w:cs="Times New Roman"/>
          <w:sz w:val="24"/>
          <w:szCs w:val="24"/>
        </w:rPr>
      </w:pPr>
    </w:p>
    <w:p w:rsidR="00DD6DAF" w:rsidRDefault="00DD6DAF">
      <w:pPr>
        <w:rPr>
          <w:rFonts w:ascii="Times New Roman" w:hAnsi="Times New Roman" w:cs="Times New Roman"/>
          <w:sz w:val="24"/>
          <w:szCs w:val="24"/>
        </w:rPr>
      </w:pPr>
      <w:r>
        <w:rPr>
          <w:rFonts w:ascii="Times New Roman" w:hAnsi="Times New Roman" w:cs="Times New Roman"/>
          <w:sz w:val="24"/>
          <w:szCs w:val="24"/>
        </w:rPr>
        <w:br w:type="page"/>
      </w:r>
    </w:p>
    <w:p w:rsidR="005C3D5E" w:rsidRPr="001C7EC4" w:rsidRDefault="005C3D5E" w:rsidP="005C3D5E">
      <w:pPr>
        <w:jc w:val="center"/>
        <w:rPr>
          <w:rFonts w:ascii="Times New Roman" w:hAnsi="Times New Roman" w:cs="Times New Roman"/>
          <w:b/>
          <w:sz w:val="24"/>
          <w:szCs w:val="24"/>
        </w:rPr>
      </w:pPr>
      <w:r w:rsidRPr="001C7EC4">
        <w:rPr>
          <w:rFonts w:ascii="Times New Roman" w:hAnsi="Times New Roman" w:cs="Times New Roman"/>
          <w:b/>
          <w:sz w:val="24"/>
          <w:szCs w:val="24"/>
        </w:rPr>
        <w:lastRenderedPageBreak/>
        <w:t>INTERNATIONAL STUDENTS</w:t>
      </w:r>
      <w:r>
        <w:rPr>
          <w:rFonts w:ascii="Times New Roman" w:hAnsi="Times New Roman" w:cs="Times New Roman"/>
          <w:b/>
          <w:sz w:val="24"/>
          <w:szCs w:val="24"/>
        </w:rPr>
        <w:t>’</w:t>
      </w:r>
      <w:r w:rsidRPr="001C7EC4">
        <w:rPr>
          <w:rFonts w:ascii="Times New Roman" w:hAnsi="Times New Roman" w:cs="Times New Roman"/>
          <w:b/>
          <w:sz w:val="24"/>
          <w:szCs w:val="24"/>
        </w:rPr>
        <w:t xml:space="preserve"> </w:t>
      </w:r>
      <w:r>
        <w:rPr>
          <w:rFonts w:ascii="Times New Roman" w:hAnsi="Times New Roman" w:cs="Times New Roman"/>
          <w:b/>
          <w:sz w:val="24"/>
          <w:szCs w:val="24"/>
        </w:rPr>
        <w:t xml:space="preserve">ACCULTURATION </w:t>
      </w:r>
      <w:r w:rsidR="00B321FA">
        <w:rPr>
          <w:rFonts w:ascii="Times New Roman" w:hAnsi="Times New Roman" w:cs="Times New Roman"/>
          <w:b/>
          <w:sz w:val="24"/>
          <w:szCs w:val="24"/>
        </w:rPr>
        <w:t xml:space="preserve">PROGRAM: A </w:t>
      </w:r>
      <w:r w:rsidR="00691E66">
        <w:rPr>
          <w:rFonts w:ascii="Times New Roman" w:hAnsi="Times New Roman" w:cs="Times New Roman"/>
          <w:b/>
          <w:sz w:val="24"/>
          <w:szCs w:val="24"/>
        </w:rPr>
        <w:t xml:space="preserve">QUALITATIVE </w:t>
      </w:r>
      <w:r w:rsidR="00B321FA">
        <w:rPr>
          <w:rFonts w:ascii="Times New Roman" w:hAnsi="Times New Roman" w:cs="Times New Roman"/>
          <w:b/>
          <w:sz w:val="24"/>
          <w:szCs w:val="24"/>
        </w:rPr>
        <w:t>NEEDS ASSESSMENT</w:t>
      </w:r>
    </w:p>
    <w:p w:rsidR="000C2DDD" w:rsidRPr="005C3D5E" w:rsidRDefault="00E13F0D" w:rsidP="00DD6DAF">
      <w:pPr>
        <w:spacing w:line="240" w:lineRule="auto"/>
        <w:jc w:val="center"/>
        <w:rPr>
          <w:rFonts w:ascii="Times New Roman" w:hAnsi="Times New Roman" w:cs="Times New Roman"/>
          <w:sz w:val="24"/>
          <w:szCs w:val="24"/>
        </w:rPr>
      </w:pPr>
      <w:r w:rsidRPr="005C3D5E">
        <w:rPr>
          <w:rFonts w:ascii="Times New Roman" w:hAnsi="Times New Roman" w:cs="Times New Roman"/>
          <w:sz w:val="24"/>
          <w:szCs w:val="24"/>
        </w:rPr>
        <w:t>Introduction</w:t>
      </w:r>
      <w:r w:rsidR="005C3D5E">
        <w:rPr>
          <w:rFonts w:ascii="Times New Roman" w:hAnsi="Times New Roman" w:cs="Times New Roman"/>
          <w:sz w:val="24"/>
          <w:szCs w:val="24"/>
        </w:rPr>
        <w:t>/Need for Research</w:t>
      </w:r>
    </w:p>
    <w:p w:rsidR="000C2DDD" w:rsidRDefault="00B321FA" w:rsidP="00B321FA">
      <w:pPr>
        <w:spacing w:line="240" w:lineRule="auto"/>
        <w:ind w:firstLine="720"/>
        <w:rPr>
          <w:rFonts w:ascii="Times New Roman" w:hAnsi="Times New Roman" w:cs="Times New Roman"/>
          <w:sz w:val="24"/>
          <w:szCs w:val="24"/>
        </w:rPr>
      </w:pPr>
      <w:r>
        <w:rPr>
          <w:rFonts w:ascii="Times New Roman" w:hAnsi="Times New Roman" w:cs="Times New Roman"/>
          <w:sz w:val="24"/>
          <w:szCs w:val="24"/>
        </w:rPr>
        <w:t>International student enrollment is increasing, and i</w:t>
      </w:r>
      <w:r w:rsidR="000C2DDD">
        <w:rPr>
          <w:rFonts w:ascii="Times New Roman" w:hAnsi="Times New Roman" w:cs="Times New Roman"/>
          <w:sz w:val="24"/>
          <w:szCs w:val="24"/>
        </w:rPr>
        <w:t>nstitutions of higher education should prepare students to be culturally competent by creating a learning environment that promotes and values diversity</w:t>
      </w:r>
      <w:r w:rsidR="000F6ACE">
        <w:rPr>
          <w:rFonts w:ascii="Times New Roman" w:hAnsi="Times New Roman" w:cs="Times New Roman"/>
          <w:sz w:val="24"/>
          <w:szCs w:val="24"/>
        </w:rPr>
        <w:t xml:space="preserve"> (Zhao, </w:t>
      </w:r>
      <w:proofErr w:type="spellStart"/>
      <w:r w:rsidR="000F6ACE">
        <w:rPr>
          <w:rFonts w:ascii="Times New Roman" w:hAnsi="Times New Roman" w:cs="Times New Roman"/>
          <w:sz w:val="24"/>
          <w:szCs w:val="24"/>
        </w:rPr>
        <w:t>Kuh</w:t>
      </w:r>
      <w:proofErr w:type="spellEnd"/>
      <w:r w:rsidR="000F6ACE">
        <w:rPr>
          <w:rFonts w:ascii="Times New Roman" w:hAnsi="Times New Roman" w:cs="Times New Roman"/>
          <w:sz w:val="24"/>
          <w:szCs w:val="24"/>
        </w:rPr>
        <w:t xml:space="preserve">, &amp; </w:t>
      </w:r>
      <w:proofErr w:type="spellStart"/>
      <w:r w:rsidR="000F6ACE">
        <w:rPr>
          <w:rFonts w:ascii="Times New Roman" w:hAnsi="Times New Roman" w:cs="Times New Roman"/>
          <w:sz w:val="24"/>
          <w:szCs w:val="24"/>
        </w:rPr>
        <w:t>Carini</w:t>
      </w:r>
      <w:proofErr w:type="spellEnd"/>
      <w:r w:rsidR="000F6ACE">
        <w:rPr>
          <w:rFonts w:ascii="Times New Roman" w:hAnsi="Times New Roman" w:cs="Times New Roman"/>
          <w:sz w:val="24"/>
          <w:szCs w:val="24"/>
        </w:rPr>
        <w:t xml:space="preserve">, 2005). Creating cultural competence is important for both </w:t>
      </w:r>
      <w:r w:rsidR="00691E66">
        <w:rPr>
          <w:rFonts w:ascii="Times New Roman" w:hAnsi="Times New Roman" w:cs="Times New Roman"/>
          <w:sz w:val="24"/>
          <w:szCs w:val="24"/>
        </w:rPr>
        <w:t>U.S.</w:t>
      </w:r>
      <w:r w:rsidR="000F6ACE">
        <w:rPr>
          <w:rFonts w:ascii="Times New Roman" w:hAnsi="Times New Roman" w:cs="Times New Roman"/>
          <w:sz w:val="24"/>
          <w:szCs w:val="24"/>
        </w:rPr>
        <w:t xml:space="preserve"> and International students who have chosen to study in the states</w:t>
      </w:r>
      <w:r w:rsidR="000C2DDD">
        <w:rPr>
          <w:rFonts w:ascii="Times New Roman" w:hAnsi="Times New Roman" w:cs="Times New Roman"/>
          <w:sz w:val="24"/>
          <w:szCs w:val="24"/>
        </w:rPr>
        <w:t>.</w:t>
      </w:r>
      <w:r w:rsidR="000F6ACE" w:rsidRPr="000F6ACE">
        <w:rPr>
          <w:rFonts w:ascii="Times New Roman" w:hAnsi="Times New Roman" w:cs="Times New Roman"/>
          <w:sz w:val="24"/>
          <w:szCs w:val="24"/>
        </w:rPr>
        <w:t xml:space="preserve"> </w:t>
      </w:r>
      <w:r w:rsidR="000F6ACE">
        <w:rPr>
          <w:rFonts w:ascii="Times New Roman" w:hAnsi="Times New Roman" w:cs="Times New Roman"/>
          <w:sz w:val="24"/>
          <w:szCs w:val="24"/>
        </w:rPr>
        <w:t xml:space="preserve">Such competence can be achieved by enriching academic experiences and interactions with </w:t>
      </w:r>
      <w:r w:rsidR="00DD6DAF">
        <w:rPr>
          <w:rFonts w:ascii="Times New Roman" w:hAnsi="Times New Roman" w:cs="Times New Roman"/>
          <w:sz w:val="24"/>
          <w:szCs w:val="24"/>
        </w:rPr>
        <w:t xml:space="preserve">international students (Abe, Talbot, &amp; </w:t>
      </w:r>
      <w:proofErr w:type="spellStart"/>
      <w:r w:rsidR="00DD6DAF">
        <w:rPr>
          <w:rFonts w:ascii="Times New Roman" w:hAnsi="Times New Roman" w:cs="Times New Roman"/>
          <w:sz w:val="24"/>
          <w:szCs w:val="24"/>
        </w:rPr>
        <w:t>Gellhoed</w:t>
      </w:r>
      <w:proofErr w:type="spellEnd"/>
      <w:r w:rsidR="00DD6DAF">
        <w:rPr>
          <w:rFonts w:ascii="Times New Roman" w:hAnsi="Times New Roman" w:cs="Times New Roman"/>
          <w:sz w:val="24"/>
          <w:szCs w:val="24"/>
        </w:rPr>
        <w:t>, 1998).</w:t>
      </w:r>
      <w:r w:rsidR="000F6ACE">
        <w:rPr>
          <w:rFonts w:ascii="Times New Roman" w:hAnsi="Times New Roman" w:cs="Times New Roman"/>
          <w:sz w:val="24"/>
          <w:szCs w:val="24"/>
        </w:rPr>
        <w:t xml:space="preserve"> </w:t>
      </w:r>
      <w:r w:rsidR="00667131" w:rsidRPr="00667131">
        <w:rPr>
          <w:rFonts w:ascii="Times New Roman" w:hAnsi="Times New Roman" w:cs="Times New Roman"/>
          <w:sz w:val="24"/>
          <w:szCs w:val="24"/>
        </w:rPr>
        <w:t>International students</w:t>
      </w:r>
      <w:r w:rsidR="00151BE8">
        <w:rPr>
          <w:rFonts w:ascii="Times New Roman" w:hAnsi="Times New Roman" w:cs="Times New Roman"/>
          <w:sz w:val="24"/>
          <w:szCs w:val="24"/>
        </w:rPr>
        <w:t xml:space="preserve"> can</w:t>
      </w:r>
      <w:r w:rsidR="00667131" w:rsidRPr="00667131">
        <w:rPr>
          <w:rFonts w:ascii="Times New Roman" w:hAnsi="Times New Roman" w:cs="Times New Roman"/>
          <w:sz w:val="24"/>
          <w:szCs w:val="24"/>
        </w:rPr>
        <w:t xml:space="preserve"> provide glob</w:t>
      </w:r>
      <w:r w:rsidR="00691E66">
        <w:rPr>
          <w:rFonts w:ascii="Times New Roman" w:hAnsi="Times New Roman" w:cs="Times New Roman"/>
          <w:sz w:val="24"/>
          <w:szCs w:val="24"/>
        </w:rPr>
        <w:t xml:space="preserve">al perspective and views to U.S. </w:t>
      </w:r>
      <w:r w:rsidR="00667131" w:rsidRPr="00667131">
        <w:rPr>
          <w:rFonts w:ascii="Times New Roman" w:hAnsi="Times New Roman" w:cs="Times New Roman"/>
          <w:sz w:val="24"/>
          <w:szCs w:val="24"/>
        </w:rPr>
        <w:t>students</w:t>
      </w:r>
      <w:r w:rsidR="00151BE8">
        <w:rPr>
          <w:rFonts w:ascii="Times New Roman" w:hAnsi="Times New Roman" w:cs="Times New Roman"/>
          <w:sz w:val="24"/>
          <w:szCs w:val="24"/>
        </w:rPr>
        <w:t xml:space="preserve">, and </w:t>
      </w:r>
      <w:r w:rsidR="00691E66">
        <w:rPr>
          <w:rFonts w:ascii="Times New Roman" w:hAnsi="Times New Roman" w:cs="Times New Roman"/>
          <w:sz w:val="24"/>
          <w:szCs w:val="24"/>
        </w:rPr>
        <w:t>U.S.</w:t>
      </w:r>
      <w:r w:rsidR="00151BE8">
        <w:rPr>
          <w:rFonts w:ascii="Times New Roman" w:hAnsi="Times New Roman" w:cs="Times New Roman"/>
          <w:sz w:val="24"/>
          <w:szCs w:val="24"/>
        </w:rPr>
        <w:t xml:space="preserve"> students can help international students with acculturation</w:t>
      </w:r>
      <w:r w:rsidR="00AE6D4E">
        <w:rPr>
          <w:rFonts w:ascii="Times New Roman" w:hAnsi="Times New Roman" w:cs="Times New Roman"/>
          <w:sz w:val="24"/>
          <w:szCs w:val="24"/>
        </w:rPr>
        <w:t>.</w:t>
      </w:r>
      <w:r w:rsidR="00151BE8">
        <w:rPr>
          <w:rFonts w:ascii="Times New Roman" w:hAnsi="Times New Roman" w:cs="Times New Roman"/>
          <w:sz w:val="24"/>
          <w:szCs w:val="24"/>
        </w:rPr>
        <w:t xml:space="preserve"> </w:t>
      </w:r>
      <w:r>
        <w:rPr>
          <w:rFonts w:ascii="Times New Roman" w:hAnsi="Times New Roman" w:cs="Times New Roman"/>
          <w:sz w:val="24"/>
          <w:szCs w:val="24"/>
        </w:rPr>
        <w:t>T</w:t>
      </w:r>
      <w:r w:rsidR="00DB1517">
        <w:rPr>
          <w:rFonts w:ascii="Times New Roman" w:hAnsi="Times New Roman" w:cs="Times New Roman"/>
          <w:sz w:val="24"/>
          <w:szCs w:val="24"/>
        </w:rPr>
        <w:t>he</w:t>
      </w:r>
      <w:r w:rsidR="00667131">
        <w:rPr>
          <w:rFonts w:ascii="Times New Roman" w:hAnsi="Times New Roman" w:cs="Times New Roman"/>
          <w:sz w:val="24"/>
          <w:szCs w:val="24"/>
        </w:rPr>
        <w:t xml:space="preserve"> increase in the number of international students </w:t>
      </w:r>
      <w:r w:rsidR="00DB1517">
        <w:rPr>
          <w:rFonts w:ascii="Times New Roman" w:hAnsi="Times New Roman" w:cs="Times New Roman"/>
          <w:sz w:val="24"/>
          <w:szCs w:val="24"/>
        </w:rPr>
        <w:t xml:space="preserve">means giving </w:t>
      </w:r>
      <w:r w:rsidR="00667131">
        <w:rPr>
          <w:rFonts w:ascii="Times New Roman" w:hAnsi="Times New Roman" w:cs="Times New Roman"/>
          <w:sz w:val="24"/>
          <w:szCs w:val="24"/>
        </w:rPr>
        <w:t>attention to assist</w:t>
      </w:r>
      <w:r w:rsidR="00DB1517">
        <w:rPr>
          <w:rFonts w:ascii="Times New Roman" w:hAnsi="Times New Roman" w:cs="Times New Roman"/>
          <w:sz w:val="24"/>
          <w:szCs w:val="24"/>
        </w:rPr>
        <w:t>ing</w:t>
      </w:r>
      <w:r w:rsidR="00667131">
        <w:rPr>
          <w:rFonts w:ascii="Times New Roman" w:hAnsi="Times New Roman" w:cs="Times New Roman"/>
          <w:sz w:val="24"/>
          <w:szCs w:val="24"/>
        </w:rPr>
        <w:t xml:space="preserve"> students in solving adjustment problems</w:t>
      </w:r>
      <w:r w:rsidR="00DB1517">
        <w:rPr>
          <w:rFonts w:ascii="Times New Roman" w:hAnsi="Times New Roman" w:cs="Times New Roman"/>
          <w:sz w:val="24"/>
          <w:szCs w:val="24"/>
        </w:rPr>
        <w:t xml:space="preserve"> (e.g., </w:t>
      </w:r>
      <w:r w:rsidR="00667131">
        <w:rPr>
          <w:rFonts w:ascii="Times New Roman" w:hAnsi="Times New Roman" w:cs="Times New Roman"/>
          <w:sz w:val="24"/>
          <w:szCs w:val="24"/>
        </w:rPr>
        <w:t>academic stress, cultural differences, social integration and language proficiency</w:t>
      </w:r>
      <w:r w:rsidR="00DB1517">
        <w:rPr>
          <w:rFonts w:ascii="Times New Roman" w:hAnsi="Times New Roman" w:cs="Times New Roman"/>
          <w:sz w:val="24"/>
          <w:szCs w:val="24"/>
        </w:rPr>
        <w:t>)</w:t>
      </w:r>
      <w:r w:rsidR="00DD6DAF">
        <w:rPr>
          <w:rFonts w:ascii="Times New Roman" w:hAnsi="Times New Roman" w:cs="Times New Roman"/>
          <w:sz w:val="24"/>
          <w:szCs w:val="24"/>
        </w:rPr>
        <w:t xml:space="preserve"> (</w:t>
      </w:r>
      <w:proofErr w:type="spellStart"/>
      <w:r w:rsidR="00DD6DAF">
        <w:rPr>
          <w:rFonts w:ascii="Times New Roman" w:hAnsi="Times New Roman" w:cs="Times New Roman"/>
          <w:sz w:val="24"/>
          <w:szCs w:val="24"/>
        </w:rPr>
        <w:t>Zhai</w:t>
      </w:r>
      <w:proofErr w:type="spellEnd"/>
      <w:r w:rsidR="00DD6DAF">
        <w:rPr>
          <w:rFonts w:ascii="Times New Roman" w:hAnsi="Times New Roman" w:cs="Times New Roman"/>
          <w:sz w:val="24"/>
          <w:szCs w:val="24"/>
        </w:rPr>
        <w:t xml:space="preserve">, 2002). </w:t>
      </w:r>
      <w:r w:rsidR="000C2DDD">
        <w:rPr>
          <w:rFonts w:ascii="Times New Roman" w:hAnsi="Times New Roman" w:cs="Times New Roman"/>
          <w:sz w:val="24"/>
          <w:szCs w:val="24"/>
        </w:rPr>
        <w:t xml:space="preserve">To prepare students handle these adjustment issues, </w:t>
      </w:r>
      <w:r w:rsidR="00151BE8">
        <w:rPr>
          <w:rFonts w:ascii="Times New Roman" w:hAnsi="Times New Roman" w:cs="Times New Roman"/>
          <w:sz w:val="24"/>
          <w:szCs w:val="24"/>
        </w:rPr>
        <w:t>support groups and appropriate activities that provide some resemblance of home can be</w:t>
      </w:r>
      <w:r w:rsidR="000C2DDD">
        <w:rPr>
          <w:rFonts w:ascii="Times New Roman" w:hAnsi="Times New Roman" w:cs="Times New Roman"/>
          <w:sz w:val="24"/>
          <w:szCs w:val="24"/>
        </w:rPr>
        <w:t xml:space="preserve"> helpful. These activities </w:t>
      </w:r>
      <w:r w:rsidR="00691E66">
        <w:rPr>
          <w:rFonts w:ascii="Times New Roman" w:hAnsi="Times New Roman" w:cs="Times New Roman"/>
          <w:sz w:val="24"/>
          <w:szCs w:val="24"/>
        </w:rPr>
        <w:t>become</w:t>
      </w:r>
      <w:r w:rsidR="000C2DDD">
        <w:rPr>
          <w:rFonts w:ascii="Times New Roman" w:hAnsi="Times New Roman" w:cs="Times New Roman"/>
          <w:sz w:val="24"/>
          <w:szCs w:val="24"/>
        </w:rPr>
        <w:t xml:space="preserve"> successful by forming and training a peer group to enhance interactions between the international students and the U.S. students</w:t>
      </w:r>
      <w:r w:rsidR="005850E5">
        <w:rPr>
          <w:rFonts w:ascii="Times New Roman" w:hAnsi="Times New Roman" w:cs="Times New Roman"/>
          <w:sz w:val="24"/>
          <w:szCs w:val="24"/>
        </w:rPr>
        <w:t xml:space="preserve"> (Abe</w:t>
      </w:r>
      <w:r w:rsidR="001956ED">
        <w:rPr>
          <w:rFonts w:ascii="Times New Roman" w:hAnsi="Times New Roman" w:cs="Times New Roman"/>
          <w:sz w:val="24"/>
          <w:szCs w:val="24"/>
        </w:rPr>
        <w:t>, et</w:t>
      </w:r>
      <w:r w:rsidR="005850E5">
        <w:rPr>
          <w:rFonts w:ascii="Times New Roman" w:hAnsi="Times New Roman" w:cs="Times New Roman"/>
          <w:sz w:val="24"/>
          <w:szCs w:val="24"/>
        </w:rPr>
        <w:t xml:space="preserve"> al., 1998)</w:t>
      </w:r>
      <w:r w:rsidR="000C2DDD">
        <w:rPr>
          <w:rFonts w:ascii="Times New Roman" w:hAnsi="Times New Roman" w:cs="Times New Roman"/>
          <w:sz w:val="24"/>
          <w:szCs w:val="24"/>
        </w:rPr>
        <w:t>.</w:t>
      </w:r>
    </w:p>
    <w:p w:rsidR="00A9594C" w:rsidRPr="00DB1517" w:rsidRDefault="00A9594C" w:rsidP="00DD6DAF">
      <w:pPr>
        <w:spacing w:line="240" w:lineRule="auto"/>
        <w:jc w:val="center"/>
        <w:rPr>
          <w:rFonts w:ascii="Times New Roman" w:hAnsi="Times New Roman" w:cs="Times New Roman"/>
          <w:sz w:val="24"/>
          <w:szCs w:val="24"/>
        </w:rPr>
      </w:pPr>
      <w:r w:rsidRPr="00DB1517">
        <w:rPr>
          <w:rFonts w:ascii="Times New Roman" w:hAnsi="Times New Roman" w:cs="Times New Roman"/>
          <w:sz w:val="24"/>
          <w:szCs w:val="24"/>
        </w:rPr>
        <w:t>Theoretical Framework</w:t>
      </w:r>
    </w:p>
    <w:p w:rsidR="00A9594C" w:rsidRPr="00DD6DAF" w:rsidRDefault="0089473E" w:rsidP="00DD6DAF">
      <w:pPr>
        <w:spacing w:line="240" w:lineRule="auto"/>
        <w:ind w:firstLine="720"/>
        <w:rPr>
          <w:rFonts w:ascii="Times New Roman" w:hAnsi="Times New Roman" w:cs="Times New Roman"/>
          <w:color w:val="000000" w:themeColor="text1"/>
          <w:sz w:val="24"/>
          <w:szCs w:val="24"/>
        </w:rPr>
      </w:pPr>
      <w:r>
        <w:rPr>
          <w:rFonts w:ascii="Times New Roman" w:hAnsi="Times New Roman" w:cs="Times New Roman"/>
          <w:sz w:val="24"/>
          <w:szCs w:val="24"/>
        </w:rPr>
        <w:t>The theoretical framework for this study was Bandura’</w:t>
      </w:r>
      <w:r w:rsidR="00DB1517">
        <w:rPr>
          <w:rFonts w:ascii="Times New Roman" w:hAnsi="Times New Roman" w:cs="Times New Roman"/>
          <w:sz w:val="24"/>
          <w:szCs w:val="24"/>
        </w:rPr>
        <w:t>s Social Cognitive T</w:t>
      </w:r>
      <w:r w:rsidR="00FB5808">
        <w:rPr>
          <w:rFonts w:ascii="Times New Roman" w:hAnsi="Times New Roman" w:cs="Times New Roman"/>
          <w:sz w:val="24"/>
          <w:szCs w:val="24"/>
        </w:rPr>
        <w:t>heory</w:t>
      </w:r>
      <w:r w:rsidR="00DB1517">
        <w:rPr>
          <w:rFonts w:ascii="Times New Roman" w:hAnsi="Times New Roman" w:cs="Times New Roman"/>
          <w:sz w:val="24"/>
          <w:szCs w:val="24"/>
        </w:rPr>
        <w:t xml:space="preserve"> (1977)</w:t>
      </w:r>
      <w:r w:rsidR="00DB1517">
        <w:rPr>
          <w:rFonts w:ascii="Times New Roman" w:hAnsi="Times New Roman" w:cs="Times New Roman"/>
          <w:color w:val="000000" w:themeColor="text1"/>
          <w:sz w:val="24"/>
          <w:szCs w:val="24"/>
        </w:rPr>
        <w:t>, which</w:t>
      </w:r>
      <w:r w:rsidR="00FB5808">
        <w:rPr>
          <w:rFonts w:ascii="Times New Roman" w:hAnsi="Times New Roman" w:cs="Times New Roman"/>
          <w:sz w:val="24"/>
          <w:szCs w:val="24"/>
        </w:rPr>
        <w:t xml:space="preserve"> posits that people learn from one another through observation, imitation, and modeling. </w:t>
      </w:r>
      <w:r w:rsidR="00DB1517">
        <w:rPr>
          <w:rFonts w:ascii="Times New Roman" w:hAnsi="Times New Roman" w:cs="Times New Roman"/>
          <w:sz w:val="24"/>
          <w:szCs w:val="24"/>
        </w:rPr>
        <w:t>The</w:t>
      </w:r>
      <w:r w:rsidR="003611EA">
        <w:rPr>
          <w:rFonts w:ascii="Times New Roman" w:hAnsi="Times New Roman" w:cs="Times New Roman"/>
          <w:sz w:val="24"/>
          <w:szCs w:val="24"/>
        </w:rPr>
        <w:t xml:space="preserve"> theory views human behavior and learning as a continuous interaction of personal/ cognitive, behavioral, and environmental factors. People with high </w:t>
      </w:r>
      <w:r w:rsidR="00B321FA">
        <w:rPr>
          <w:rFonts w:ascii="Times New Roman" w:hAnsi="Times New Roman" w:cs="Times New Roman"/>
          <w:sz w:val="24"/>
          <w:szCs w:val="24"/>
        </w:rPr>
        <w:t>self-efficacy</w:t>
      </w:r>
      <w:r w:rsidR="003611EA">
        <w:rPr>
          <w:rFonts w:ascii="Times New Roman" w:hAnsi="Times New Roman" w:cs="Times New Roman"/>
          <w:sz w:val="24"/>
          <w:szCs w:val="24"/>
        </w:rPr>
        <w:t xml:space="preserve"> approach difficult tasks as challenges</w:t>
      </w:r>
      <w:r w:rsidR="00691E66">
        <w:rPr>
          <w:rFonts w:ascii="Times New Roman" w:hAnsi="Times New Roman" w:cs="Times New Roman"/>
          <w:sz w:val="24"/>
          <w:szCs w:val="24"/>
        </w:rPr>
        <w:t>,</w:t>
      </w:r>
      <w:r w:rsidR="003611EA">
        <w:rPr>
          <w:rFonts w:ascii="Times New Roman" w:hAnsi="Times New Roman" w:cs="Times New Roman"/>
          <w:sz w:val="24"/>
          <w:szCs w:val="24"/>
        </w:rPr>
        <w:t xml:space="preserve"> while those with low </w:t>
      </w:r>
      <w:r w:rsidR="00691E66">
        <w:rPr>
          <w:rFonts w:ascii="Times New Roman" w:hAnsi="Times New Roman" w:cs="Times New Roman"/>
          <w:sz w:val="24"/>
          <w:szCs w:val="24"/>
        </w:rPr>
        <w:t>self-efficacy</w:t>
      </w:r>
      <w:r w:rsidR="003611EA">
        <w:rPr>
          <w:rFonts w:ascii="Times New Roman" w:hAnsi="Times New Roman" w:cs="Times New Roman"/>
          <w:sz w:val="24"/>
          <w:szCs w:val="24"/>
        </w:rPr>
        <w:t xml:space="preserve"> are </w:t>
      </w:r>
      <w:r w:rsidR="007B77CE">
        <w:rPr>
          <w:rFonts w:ascii="Times New Roman" w:hAnsi="Times New Roman" w:cs="Times New Roman"/>
          <w:sz w:val="24"/>
          <w:szCs w:val="24"/>
        </w:rPr>
        <w:t>hesitant to try difficult tasks and instead focus on negative outcomes (Dixon, 2012). In this perspective, the adjustment and transition of international students with high level of self-efficacy is smoother than those with low self efficacy levels.</w:t>
      </w:r>
      <w:r w:rsidR="00151BE8">
        <w:rPr>
          <w:rFonts w:ascii="Times New Roman" w:hAnsi="Times New Roman" w:cs="Times New Roman"/>
          <w:sz w:val="24"/>
          <w:szCs w:val="24"/>
        </w:rPr>
        <w:t xml:space="preserve"> The theory guided our study</w:t>
      </w:r>
      <w:r w:rsidR="00DD6DAF">
        <w:rPr>
          <w:rFonts w:ascii="Times New Roman" w:hAnsi="Times New Roman" w:cs="Times New Roman"/>
          <w:color w:val="FF0000"/>
          <w:sz w:val="24"/>
          <w:szCs w:val="24"/>
        </w:rPr>
        <w:t xml:space="preserve"> </w:t>
      </w:r>
      <w:r w:rsidR="00DD6DAF">
        <w:rPr>
          <w:rFonts w:ascii="Times New Roman" w:hAnsi="Times New Roman" w:cs="Times New Roman"/>
          <w:color w:val="000000" w:themeColor="text1"/>
          <w:sz w:val="24"/>
          <w:szCs w:val="24"/>
        </w:rPr>
        <w:t xml:space="preserve">in determining how and why a peer group would be most efficient in assisting international students </w:t>
      </w:r>
      <w:r w:rsidR="00DB1517">
        <w:rPr>
          <w:rFonts w:ascii="Times New Roman" w:hAnsi="Times New Roman" w:cs="Times New Roman"/>
          <w:color w:val="000000" w:themeColor="text1"/>
          <w:sz w:val="24"/>
          <w:szCs w:val="24"/>
        </w:rPr>
        <w:t>in overcoming</w:t>
      </w:r>
      <w:r w:rsidR="00DD6DAF">
        <w:rPr>
          <w:rFonts w:ascii="Times New Roman" w:hAnsi="Times New Roman" w:cs="Times New Roman"/>
          <w:color w:val="000000" w:themeColor="text1"/>
          <w:sz w:val="24"/>
          <w:szCs w:val="24"/>
        </w:rPr>
        <w:t xml:space="preserve"> adjustment barriers. </w:t>
      </w:r>
    </w:p>
    <w:p w:rsidR="0088040B" w:rsidRDefault="00DB1517" w:rsidP="0088040B">
      <w:pPr>
        <w:spacing w:line="240" w:lineRule="auto"/>
        <w:jc w:val="center"/>
        <w:rPr>
          <w:rFonts w:ascii="Times New Roman" w:hAnsi="Times New Roman" w:cs="Times New Roman"/>
          <w:sz w:val="24"/>
          <w:szCs w:val="24"/>
        </w:rPr>
      </w:pPr>
      <w:r w:rsidRPr="00DB1517">
        <w:rPr>
          <w:rFonts w:ascii="Times New Roman" w:hAnsi="Times New Roman" w:cs="Times New Roman"/>
          <w:sz w:val="24"/>
          <w:szCs w:val="24"/>
        </w:rPr>
        <w:t>Methodology</w:t>
      </w:r>
    </w:p>
    <w:p w:rsidR="00561E90" w:rsidRDefault="00151BE8" w:rsidP="0088040B">
      <w:pPr>
        <w:spacing w:line="240" w:lineRule="auto"/>
        <w:ind w:firstLine="720"/>
        <w:rPr>
          <w:rFonts w:ascii="Times New Roman" w:hAnsi="Times New Roman" w:cs="Times New Roman"/>
          <w:sz w:val="24"/>
          <w:szCs w:val="24"/>
        </w:rPr>
      </w:pPr>
      <w:r>
        <w:rPr>
          <w:rFonts w:ascii="Times New Roman" w:hAnsi="Times New Roman" w:cs="Times New Roman"/>
          <w:sz w:val="24"/>
          <w:szCs w:val="24"/>
        </w:rPr>
        <w:t>The objectives of the study were: to identify the major adjustment problems faced by international students in institutions of higher learning and find out the sources of help that are most preferred by the students.</w:t>
      </w:r>
      <w:r w:rsidR="0088040B">
        <w:rPr>
          <w:rFonts w:ascii="Times New Roman" w:hAnsi="Times New Roman" w:cs="Times New Roman"/>
          <w:sz w:val="24"/>
          <w:szCs w:val="24"/>
        </w:rPr>
        <w:t xml:space="preserve"> </w:t>
      </w:r>
      <w:r>
        <w:rPr>
          <w:rFonts w:ascii="Times New Roman" w:hAnsi="Times New Roman" w:cs="Times New Roman"/>
          <w:sz w:val="24"/>
          <w:szCs w:val="24"/>
        </w:rPr>
        <w:t>Qualitative data</w:t>
      </w:r>
      <w:r w:rsidR="00F64D98">
        <w:rPr>
          <w:rFonts w:ascii="Times New Roman" w:hAnsi="Times New Roman" w:cs="Times New Roman"/>
          <w:sz w:val="24"/>
          <w:szCs w:val="24"/>
        </w:rPr>
        <w:t xml:space="preserve"> were collec</w:t>
      </w:r>
      <w:r>
        <w:rPr>
          <w:rFonts w:ascii="Times New Roman" w:hAnsi="Times New Roman" w:cs="Times New Roman"/>
          <w:sz w:val="24"/>
          <w:szCs w:val="24"/>
        </w:rPr>
        <w:t xml:space="preserve">ted through personal interviews. </w:t>
      </w:r>
      <w:r w:rsidR="00691E66">
        <w:rPr>
          <w:rFonts w:ascii="Times New Roman" w:hAnsi="Times New Roman" w:cs="Times New Roman"/>
          <w:sz w:val="24"/>
          <w:szCs w:val="24"/>
        </w:rPr>
        <w:t>Twenty-five</w:t>
      </w:r>
      <w:r w:rsidR="00F64D98">
        <w:rPr>
          <w:rFonts w:ascii="Times New Roman" w:hAnsi="Times New Roman" w:cs="Times New Roman"/>
          <w:sz w:val="24"/>
          <w:szCs w:val="24"/>
        </w:rPr>
        <w:t xml:space="preserve"> </w:t>
      </w:r>
      <w:r>
        <w:rPr>
          <w:rFonts w:ascii="Times New Roman" w:hAnsi="Times New Roman" w:cs="Times New Roman"/>
          <w:sz w:val="24"/>
          <w:szCs w:val="24"/>
        </w:rPr>
        <w:t xml:space="preserve">graduate students </w:t>
      </w:r>
      <w:r w:rsidR="00DB1517">
        <w:rPr>
          <w:rFonts w:ascii="Times New Roman" w:hAnsi="Times New Roman" w:cs="Times New Roman"/>
          <w:sz w:val="24"/>
          <w:szCs w:val="24"/>
        </w:rPr>
        <w:t>at</w:t>
      </w:r>
      <w:r w:rsidR="00F64D98">
        <w:rPr>
          <w:rFonts w:ascii="Times New Roman" w:hAnsi="Times New Roman" w:cs="Times New Roman"/>
          <w:sz w:val="24"/>
          <w:szCs w:val="24"/>
        </w:rPr>
        <w:t xml:space="preserve"> </w:t>
      </w:r>
      <w:r w:rsidR="00DB1517">
        <w:rPr>
          <w:rFonts w:ascii="Times New Roman" w:hAnsi="Times New Roman" w:cs="Times New Roman"/>
          <w:sz w:val="24"/>
          <w:szCs w:val="24"/>
        </w:rPr>
        <w:t>[</w:t>
      </w:r>
      <w:r>
        <w:rPr>
          <w:rFonts w:ascii="Times New Roman" w:hAnsi="Times New Roman" w:cs="Times New Roman"/>
          <w:sz w:val="24"/>
          <w:szCs w:val="24"/>
        </w:rPr>
        <w:t>University</w:t>
      </w:r>
      <w:r w:rsidR="00DB1517">
        <w:rPr>
          <w:rFonts w:ascii="Times New Roman" w:hAnsi="Times New Roman" w:cs="Times New Roman"/>
          <w:sz w:val="24"/>
          <w:szCs w:val="24"/>
        </w:rPr>
        <w:t>]</w:t>
      </w:r>
      <w:r>
        <w:rPr>
          <w:rFonts w:ascii="Times New Roman" w:hAnsi="Times New Roman" w:cs="Times New Roman"/>
          <w:sz w:val="24"/>
          <w:szCs w:val="24"/>
        </w:rPr>
        <w:t xml:space="preserve"> representing </w:t>
      </w:r>
      <w:r w:rsidR="00DB1517">
        <w:rPr>
          <w:rFonts w:ascii="Times New Roman" w:hAnsi="Times New Roman" w:cs="Times New Roman"/>
          <w:sz w:val="24"/>
          <w:szCs w:val="24"/>
        </w:rPr>
        <w:t>25</w:t>
      </w:r>
      <w:r w:rsidR="00F64D98">
        <w:rPr>
          <w:rFonts w:ascii="Times New Roman" w:hAnsi="Times New Roman" w:cs="Times New Roman"/>
          <w:sz w:val="24"/>
          <w:szCs w:val="24"/>
        </w:rPr>
        <w:t xml:space="preserve"> different countries were </w:t>
      </w:r>
      <w:r>
        <w:rPr>
          <w:rFonts w:ascii="Times New Roman" w:hAnsi="Times New Roman" w:cs="Times New Roman"/>
          <w:sz w:val="24"/>
          <w:szCs w:val="24"/>
        </w:rPr>
        <w:t>interviewed.</w:t>
      </w:r>
      <w:r w:rsidR="00F64D98">
        <w:rPr>
          <w:rFonts w:ascii="Times New Roman" w:hAnsi="Times New Roman" w:cs="Times New Roman"/>
          <w:sz w:val="24"/>
          <w:szCs w:val="24"/>
        </w:rPr>
        <w:t xml:space="preserve"> A</w:t>
      </w:r>
      <w:r w:rsidR="005850E5">
        <w:rPr>
          <w:rFonts w:ascii="Times New Roman" w:hAnsi="Times New Roman" w:cs="Times New Roman"/>
          <w:sz w:val="24"/>
          <w:szCs w:val="24"/>
        </w:rPr>
        <w:t>l</w:t>
      </w:r>
      <w:r w:rsidR="00F64D98">
        <w:rPr>
          <w:rFonts w:ascii="Times New Roman" w:hAnsi="Times New Roman" w:cs="Times New Roman"/>
          <w:sz w:val="24"/>
          <w:szCs w:val="24"/>
        </w:rPr>
        <w:t>l</w:t>
      </w:r>
      <w:r w:rsidR="005850E5">
        <w:rPr>
          <w:rFonts w:ascii="Times New Roman" w:hAnsi="Times New Roman" w:cs="Times New Roman"/>
          <w:sz w:val="24"/>
          <w:szCs w:val="24"/>
        </w:rPr>
        <w:t xml:space="preserve"> the students</w:t>
      </w:r>
      <w:r w:rsidR="00F64D98">
        <w:rPr>
          <w:rFonts w:ascii="Times New Roman" w:hAnsi="Times New Roman" w:cs="Times New Roman"/>
          <w:sz w:val="24"/>
          <w:szCs w:val="24"/>
        </w:rPr>
        <w:t xml:space="preserve"> had</w:t>
      </w:r>
      <w:r>
        <w:rPr>
          <w:rFonts w:ascii="Times New Roman" w:hAnsi="Times New Roman" w:cs="Times New Roman"/>
          <w:sz w:val="24"/>
          <w:szCs w:val="24"/>
        </w:rPr>
        <w:t xml:space="preserve"> lived in the US for more than six</w:t>
      </w:r>
      <w:r w:rsidR="00F64D98">
        <w:rPr>
          <w:rFonts w:ascii="Times New Roman" w:hAnsi="Times New Roman" w:cs="Times New Roman"/>
          <w:sz w:val="24"/>
          <w:szCs w:val="24"/>
        </w:rPr>
        <w:t xml:space="preserve"> months. Data collected from the interviews was</w:t>
      </w:r>
      <w:r>
        <w:rPr>
          <w:rFonts w:ascii="Times New Roman" w:hAnsi="Times New Roman" w:cs="Times New Roman"/>
          <w:sz w:val="24"/>
          <w:szCs w:val="24"/>
        </w:rPr>
        <w:t xml:space="preserve"> transcribed, coded, and content</w:t>
      </w:r>
      <w:r w:rsidR="00F64D98">
        <w:rPr>
          <w:rFonts w:ascii="Times New Roman" w:hAnsi="Times New Roman" w:cs="Times New Roman"/>
          <w:sz w:val="24"/>
          <w:szCs w:val="24"/>
        </w:rPr>
        <w:t xml:space="preserve"> analyzed </w:t>
      </w:r>
      <w:r>
        <w:rPr>
          <w:rFonts w:ascii="Times New Roman" w:hAnsi="Times New Roman" w:cs="Times New Roman"/>
          <w:sz w:val="24"/>
          <w:szCs w:val="24"/>
        </w:rPr>
        <w:t>for themes for each objective</w:t>
      </w:r>
      <w:r w:rsidR="004A370C">
        <w:rPr>
          <w:rFonts w:ascii="Times New Roman" w:hAnsi="Times New Roman" w:cs="Times New Roman"/>
          <w:sz w:val="24"/>
          <w:szCs w:val="24"/>
        </w:rPr>
        <w:t xml:space="preserve"> (</w:t>
      </w:r>
      <w:proofErr w:type="spellStart"/>
      <w:r w:rsidR="004A370C">
        <w:rPr>
          <w:rFonts w:ascii="Times New Roman" w:hAnsi="Times New Roman" w:cs="Times New Roman"/>
          <w:sz w:val="24"/>
          <w:szCs w:val="24"/>
        </w:rPr>
        <w:t>Zhai</w:t>
      </w:r>
      <w:proofErr w:type="spellEnd"/>
      <w:r w:rsidR="004A370C">
        <w:rPr>
          <w:rFonts w:ascii="Times New Roman" w:hAnsi="Times New Roman" w:cs="Times New Roman"/>
          <w:sz w:val="24"/>
          <w:szCs w:val="24"/>
        </w:rPr>
        <w:t>, 2002)</w:t>
      </w:r>
      <w:r w:rsidR="00F64D98">
        <w:rPr>
          <w:rFonts w:ascii="Times New Roman" w:hAnsi="Times New Roman" w:cs="Times New Roman"/>
          <w:sz w:val="24"/>
          <w:szCs w:val="24"/>
        </w:rPr>
        <w:t>.</w:t>
      </w:r>
      <w:r>
        <w:rPr>
          <w:rFonts w:ascii="Times New Roman" w:hAnsi="Times New Roman" w:cs="Times New Roman"/>
          <w:sz w:val="24"/>
          <w:szCs w:val="24"/>
        </w:rPr>
        <w:t xml:space="preserve"> Frequency counts and percentages for each theme are presented in the results.</w:t>
      </w:r>
    </w:p>
    <w:p w:rsidR="00A510C2" w:rsidRPr="00DB1517" w:rsidRDefault="001C722D" w:rsidP="00DD6DAF">
      <w:pPr>
        <w:spacing w:line="240" w:lineRule="auto"/>
        <w:jc w:val="center"/>
        <w:rPr>
          <w:rFonts w:ascii="Times New Roman" w:hAnsi="Times New Roman" w:cs="Times New Roman"/>
          <w:sz w:val="24"/>
          <w:szCs w:val="24"/>
        </w:rPr>
      </w:pPr>
      <w:r w:rsidRPr="00DB1517">
        <w:rPr>
          <w:rFonts w:ascii="Times New Roman" w:hAnsi="Times New Roman" w:cs="Times New Roman"/>
          <w:sz w:val="24"/>
          <w:szCs w:val="24"/>
        </w:rPr>
        <w:t>Results</w:t>
      </w:r>
    </w:p>
    <w:p w:rsidR="00151BE8" w:rsidRDefault="00151BE8" w:rsidP="0088040B">
      <w:pPr>
        <w:spacing w:line="240" w:lineRule="auto"/>
        <w:ind w:firstLine="360"/>
        <w:rPr>
          <w:rFonts w:ascii="Times New Roman" w:hAnsi="Times New Roman" w:cs="Times New Roman"/>
          <w:sz w:val="24"/>
          <w:szCs w:val="24"/>
        </w:rPr>
      </w:pPr>
      <w:r>
        <w:rPr>
          <w:rFonts w:ascii="Times New Roman" w:hAnsi="Times New Roman" w:cs="Times New Roman"/>
          <w:sz w:val="24"/>
          <w:szCs w:val="24"/>
        </w:rPr>
        <w:t>Content analysis identified the following themes, frequencies, and percentages</w:t>
      </w:r>
      <w:r w:rsidR="0088040B">
        <w:rPr>
          <w:rFonts w:ascii="Times New Roman" w:hAnsi="Times New Roman" w:cs="Times New Roman"/>
          <w:sz w:val="24"/>
          <w:szCs w:val="24"/>
        </w:rPr>
        <w:t xml:space="preserve"> for each objective</w:t>
      </w:r>
      <w:r>
        <w:rPr>
          <w:rFonts w:ascii="Times New Roman" w:hAnsi="Times New Roman" w:cs="Times New Roman"/>
          <w:sz w:val="24"/>
          <w:szCs w:val="24"/>
        </w:rPr>
        <w:t>. Cultural differences and language proficiency were the most significant adjustment barriers for international students. Other problems included social in</w:t>
      </w:r>
      <w:r w:rsidR="00B321FA">
        <w:rPr>
          <w:rFonts w:ascii="Times New Roman" w:hAnsi="Times New Roman" w:cs="Times New Roman"/>
          <w:sz w:val="24"/>
          <w:szCs w:val="24"/>
        </w:rPr>
        <w:t>tegration and academic stress (Table 1).</w:t>
      </w:r>
    </w:p>
    <w:p w:rsidR="00C05414" w:rsidRDefault="00C05414">
      <w:pPr>
        <w:rPr>
          <w:rFonts w:ascii="Times New Roman" w:hAnsi="Times New Roman" w:cs="Times New Roman"/>
          <w:sz w:val="24"/>
          <w:szCs w:val="24"/>
        </w:rPr>
      </w:pPr>
      <w:r>
        <w:rPr>
          <w:rFonts w:ascii="Times New Roman" w:hAnsi="Times New Roman" w:cs="Times New Roman"/>
          <w:sz w:val="24"/>
          <w:szCs w:val="24"/>
        </w:rPr>
        <w:br w:type="page"/>
      </w:r>
    </w:p>
    <w:p w:rsidR="0088040B" w:rsidRPr="00151BE8" w:rsidRDefault="0088040B" w:rsidP="0088040B">
      <w:pPr>
        <w:spacing w:line="240" w:lineRule="auto"/>
        <w:rPr>
          <w:rFonts w:ascii="Times New Roman" w:hAnsi="Times New Roman" w:cs="Times New Roman"/>
          <w:sz w:val="24"/>
          <w:szCs w:val="24"/>
        </w:rPr>
      </w:pPr>
      <w:r>
        <w:rPr>
          <w:rFonts w:ascii="Times New Roman" w:hAnsi="Times New Roman" w:cs="Times New Roman"/>
          <w:sz w:val="24"/>
          <w:szCs w:val="24"/>
        </w:rPr>
        <w:t>Table 1. Objective One - Adjustment Issues (n = 25)</w:t>
      </w:r>
    </w:p>
    <w:tbl>
      <w:tblPr>
        <w:tblStyle w:val="TableGrid"/>
        <w:tblW w:w="0" w:type="auto"/>
        <w:tblBorders>
          <w:left w:val="none" w:sz="0" w:space="0" w:color="auto"/>
          <w:right w:val="none" w:sz="0" w:space="0" w:color="auto"/>
        </w:tblBorders>
        <w:tblLook w:val="04A0" w:firstRow="1" w:lastRow="0" w:firstColumn="1" w:lastColumn="0" w:noHBand="0" w:noVBand="1"/>
      </w:tblPr>
      <w:tblGrid>
        <w:gridCol w:w="7038"/>
        <w:gridCol w:w="1260"/>
        <w:gridCol w:w="1278"/>
      </w:tblGrid>
      <w:tr w:rsidR="0088040B" w:rsidTr="0088040B">
        <w:tc>
          <w:tcPr>
            <w:tcW w:w="7038" w:type="dxa"/>
            <w:tcBorders>
              <w:bottom w:val="single" w:sz="4" w:space="0" w:color="auto"/>
              <w:right w:val="nil"/>
            </w:tcBorders>
          </w:tcPr>
          <w:p w:rsidR="00A510C2" w:rsidRPr="0088040B" w:rsidRDefault="0088040B" w:rsidP="00DD6DAF">
            <w:pPr>
              <w:rPr>
                <w:rFonts w:ascii="Times New Roman" w:hAnsi="Times New Roman" w:cs="Times New Roman"/>
                <w:i/>
                <w:sz w:val="24"/>
                <w:szCs w:val="24"/>
              </w:rPr>
            </w:pPr>
            <w:r>
              <w:rPr>
                <w:rFonts w:ascii="Times New Roman" w:hAnsi="Times New Roman" w:cs="Times New Roman"/>
                <w:i/>
                <w:sz w:val="24"/>
                <w:szCs w:val="24"/>
              </w:rPr>
              <w:t>Theme</w:t>
            </w:r>
          </w:p>
        </w:tc>
        <w:tc>
          <w:tcPr>
            <w:tcW w:w="1260" w:type="dxa"/>
            <w:tcBorders>
              <w:left w:val="nil"/>
              <w:bottom w:val="single" w:sz="4" w:space="0" w:color="auto"/>
              <w:right w:val="nil"/>
            </w:tcBorders>
          </w:tcPr>
          <w:p w:rsidR="00A510C2" w:rsidRPr="0088040B" w:rsidRDefault="0088040B" w:rsidP="00DD6DAF">
            <w:pPr>
              <w:rPr>
                <w:rFonts w:ascii="Times New Roman" w:hAnsi="Times New Roman" w:cs="Times New Roman"/>
                <w:i/>
                <w:sz w:val="24"/>
                <w:szCs w:val="24"/>
              </w:rPr>
            </w:pPr>
            <w:proofErr w:type="gramStart"/>
            <w:r w:rsidRPr="0088040B">
              <w:rPr>
                <w:rFonts w:ascii="Times New Roman" w:hAnsi="Times New Roman" w:cs="Times New Roman"/>
                <w:i/>
                <w:sz w:val="24"/>
                <w:szCs w:val="24"/>
              </w:rPr>
              <w:t>f</w:t>
            </w:r>
            <w:proofErr w:type="gramEnd"/>
          </w:p>
        </w:tc>
        <w:tc>
          <w:tcPr>
            <w:tcW w:w="1278" w:type="dxa"/>
            <w:tcBorders>
              <w:left w:val="nil"/>
              <w:bottom w:val="single" w:sz="4" w:space="0" w:color="auto"/>
            </w:tcBorders>
          </w:tcPr>
          <w:p w:rsidR="00A510C2" w:rsidRPr="0088040B" w:rsidRDefault="0088040B" w:rsidP="00DD6DAF">
            <w:pPr>
              <w:rPr>
                <w:rFonts w:ascii="Times New Roman" w:hAnsi="Times New Roman" w:cs="Times New Roman"/>
                <w:i/>
                <w:sz w:val="24"/>
                <w:szCs w:val="24"/>
              </w:rPr>
            </w:pPr>
            <w:r w:rsidRPr="0088040B">
              <w:rPr>
                <w:rFonts w:ascii="Times New Roman" w:hAnsi="Times New Roman" w:cs="Times New Roman"/>
                <w:i/>
                <w:sz w:val="24"/>
                <w:szCs w:val="24"/>
              </w:rPr>
              <w:t>%</w:t>
            </w:r>
          </w:p>
        </w:tc>
      </w:tr>
      <w:tr w:rsidR="0088040B" w:rsidTr="0088040B">
        <w:tc>
          <w:tcPr>
            <w:tcW w:w="7038" w:type="dxa"/>
            <w:tcBorders>
              <w:bottom w:val="nil"/>
              <w:right w:val="nil"/>
            </w:tcBorders>
          </w:tcPr>
          <w:p w:rsidR="00A510C2" w:rsidRDefault="00A510C2" w:rsidP="00DD6DAF">
            <w:pPr>
              <w:rPr>
                <w:rFonts w:ascii="Times New Roman" w:hAnsi="Times New Roman" w:cs="Times New Roman"/>
                <w:sz w:val="24"/>
                <w:szCs w:val="24"/>
              </w:rPr>
            </w:pPr>
            <w:r>
              <w:rPr>
                <w:rFonts w:ascii="Times New Roman" w:hAnsi="Times New Roman" w:cs="Times New Roman"/>
                <w:sz w:val="24"/>
                <w:szCs w:val="24"/>
              </w:rPr>
              <w:t>Cultural differences</w:t>
            </w:r>
          </w:p>
        </w:tc>
        <w:tc>
          <w:tcPr>
            <w:tcW w:w="1260" w:type="dxa"/>
            <w:tcBorders>
              <w:left w:val="nil"/>
              <w:bottom w:val="nil"/>
              <w:right w:val="nil"/>
            </w:tcBorders>
          </w:tcPr>
          <w:p w:rsidR="00A510C2" w:rsidRDefault="00A510C2" w:rsidP="00DD6DAF">
            <w:pPr>
              <w:rPr>
                <w:rFonts w:ascii="Times New Roman" w:hAnsi="Times New Roman" w:cs="Times New Roman"/>
                <w:sz w:val="24"/>
                <w:szCs w:val="24"/>
              </w:rPr>
            </w:pPr>
            <w:r>
              <w:rPr>
                <w:rFonts w:ascii="Times New Roman" w:hAnsi="Times New Roman" w:cs="Times New Roman"/>
                <w:sz w:val="24"/>
                <w:szCs w:val="24"/>
              </w:rPr>
              <w:t>20</w:t>
            </w:r>
          </w:p>
        </w:tc>
        <w:tc>
          <w:tcPr>
            <w:tcW w:w="1278" w:type="dxa"/>
            <w:tcBorders>
              <w:left w:val="nil"/>
              <w:bottom w:val="nil"/>
            </w:tcBorders>
          </w:tcPr>
          <w:p w:rsidR="00A510C2" w:rsidRDefault="00A510C2" w:rsidP="00DD6DAF">
            <w:pPr>
              <w:rPr>
                <w:rFonts w:ascii="Times New Roman" w:hAnsi="Times New Roman" w:cs="Times New Roman"/>
                <w:sz w:val="24"/>
                <w:szCs w:val="24"/>
              </w:rPr>
            </w:pPr>
            <w:r>
              <w:rPr>
                <w:rFonts w:ascii="Times New Roman" w:hAnsi="Times New Roman" w:cs="Times New Roman"/>
                <w:sz w:val="24"/>
                <w:szCs w:val="24"/>
              </w:rPr>
              <w:t>80</w:t>
            </w:r>
          </w:p>
        </w:tc>
      </w:tr>
      <w:tr w:rsidR="0088040B" w:rsidTr="0088040B">
        <w:tc>
          <w:tcPr>
            <w:tcW w:w="7038" w:type="dxa"/>
            <w:tcBorders>
              <w:top w:val="nil"/>
              <w:bottom w:val="nil"/>
              <w:right w:val="nil"/>
            </w:tcBorders>
          </w:tcPr>
          <w:p w:rsidR="00A510C2" w:rsidRDefault="00A510C2" w:rsidP="00DD6DAF">
            <w:pPr>
              <w:rPr>
                <w:rFonts w:ascii="Times New Roman" w:hAnsi="Times New Roman" w:cs="Times New Roman"/>
                <w:sz w:val="24"/>
                <w:szCs w:val="24"/>
              </w:rPr>
            </w:pPr>
            <w:r>
              <w:rPr>
                <w:rFonts w:ascii="Times New Roman" w:hAnsi="Times New Roman" w:cs="Times New Roman"/>
                <w:sz w:val="24"/>
                <w:szCs w:val="24"/>
              </w:rPr>
              <w:t>Language proficiency</w:t>
            </w:r>
          </w:p>
        </w:tc>
        <w:tc>
          <w:tcPr>
            <w:tcW w:w="1260" w:type="dxa"/>
            <w:tcBorders>
              <w:top w:val="nil"/>
              <w:left w:val="nil"/>
              <w:bottom w:val="nil"/>
              <w:right w:val="nil"/>
            </w:tcBorders>
          </w:tcPr>
          <w:p w:rsidR="00A510C2" w:rsidRDefault="00A510C2" w:rsidP="00DD6DAF">
            <w:pPr>
              <w:rPr>
                <w:rFonts w:ascii="Times New Roman" w:hAnsi="Times New Roman" w:cs="Times New Roman"/>
                <w:sz w:val="24"/>
                <w:szCs w:val="24"/>
              </w:rPr>
            </w:pPr>
            <w:r>
              <w:rPr>
                <w:rFonts w:ascii="Times New Roman" w:hAnsi="Times New Roman" w:cs="Times New Roman"/>
                <w:sz w:val="24"/>
                <w:szCs w:val="24"/>
              </w:rPr>
              <w:t>15</w:t>
            </w:r>
          </w:p>
        </w:tc>
        <w:tc>
          <w:tcPr>
            <w:tcW w:w="1278" w:type="dxa"/>
            <w:tcBorders>
              <w:top w:val="nil"/>
              <w:left w:val="nil"/>
              <w:bottom w:val="nil"/>
            </w:tcBorders>
          </w:tcPr>
          <w:p w:rsidR="00A510C2" w:rsidRDefault="00A510C2" w:rsidP="00DD6DAF">
            <w:pPr>
              <w:rPr>
                <w:rFonts w:ascii="Times New Roman" w:hAnsi="Times New Roman" w:cs="Times New Roman"/>
                <w:sz w:val="24"/>
                <w:szCs w:val="24"/>
              </w:rPr>
            </w:pPr>
            <w:r>
              <w:rPr>
                <w:rFonts w:ascii="Times New Roman" w:hAnsi="Times New Roman" w:cs="Times New Roman"/>
                <w:sz w:val="24"/>
                <w:szCs w:val="24"/>
              </w:rPr>
              <w:t>60</w:t>
            </w:r>
          </w:p>
        </w:tc>
      </w:tr>
      <w:tr w:rsidR="0088040B" w:rsidTr="0088040B">
        <w:tc>
          <w:tcPr>
            <w:tcW w:w="7038" w:type="dxa"/>
            <w:tcBorders>
              <w:top w:val="nil"/>
              <w:bottom w:val="nil"/>
              <w:right w:val="nil"/>
            </w:tcBorders>
          </w:tcPr>
          <w:p w:rsidR="00A510C2" w:rsidRDefault="00A510C2" w:rsidP="00DD6DAF">
            <w:pPr>
              <w:rPr>
                <w:rFonts w:ascii="Times New Roman" w:hAnsi="Times New Roman" w:cs="Times New Roman"/>
                <w:sz w:val="24"/>
                <w:szCs w:val="24"/>
              </w:rPr>
            </w:pPr>
            <w:r>
              <w:rPr>
                <w:rFonts w:ascii="Times New Roman" w:hAnsi="Times New Roman" w:cs="Times New Roman"/>
                <w:sz w:val="24"/>
                <w:szCs w:val="24"/>
              </w:rPr>
              <w:t>Social integration</w:t>
            </w:r>
          </w:p>
        </w:tc>
        <w:tc>
          <w:tcPr>
            <w:tcW w:w="1260" w:type="dxa"/>
            <w:tcBorders>
              <w:top w:val="nil"/>
              <w:left w:val="nil"/>
              <w:bottom w:val="nil"/>
              <w:right w:val="nil"/>
            </w:tcBorders>
          </w:tcPr>
          <w:p w:rsidR="00A510C2" w:rsidRDefault="00A510C2" w:rsidP="00DD6DAF">
            <w:pPr>
              <w:rPr>
                <w:rFonts w:ascii="Times New Roman" w:hAnsi="Times New Roman" w:cs="Times New Roman"/>
                <w:sz w:val="24"/>
                <w:szCs w:val="24"/>
              </w:rPr>
            </w:pPr>
            <w:r>
              <w:rPr>
                <w:rFonts w:ascii="Times New Roman" w:hAnsi="Times New Roman" w:cs="Times New Roman"/>
                <w:sz w:val="24"/>
                <w:szCs w:val="24"/>
              </w:rPr>
              <w:t>15</w:t>
            </w:r>
          </w:p>
        </w:tc>
        <w:tc>
          <w:tcPr>
            <w:tcW w:w="1278" w:type="dxa"/>
            <w:tcBorders>
              <w:top w:val="nil"/>
              <w:left w:val="nil"/>
              <w:bottom w:val="nil"/>
            </w:tcBorders>
          </w:tcPr>
          <w:p w:rsidR="00A510C2" w:rsidRDefault="00A510C2" w:rsidP="00DD6DAF">
            <w:pPr>
              <w:rPr>
                <w:rFonts w:ascii="Times New Roman" w:hAnsi="Times New Roman" w:cs="Times New Roman"/>
                <w:sz w:val="24"/>
                <w:szCs w:val="24"/>
              </w:rPr>
            </w:pPr>
            <w:r>
              <w:rPr>
                <w:rFonts w:ascii="Times New Roman" w:hAnsi="Times New Roman" w:cs="Times New Roman"/>
                <w:sz w:val="24"/>
                <w:szCs w:val="24"/>
              </w:rPr>
              <w:t>60</w:t>
            </w:r>
          </w:p>
        </w:tc>
      </w:tr>
      <w:tr w:rsidR="0088040B" w:rsidTr="0088040B">
        <w:tc>
          <w:tcPr>
            <w:tcW w:w="7038" w:type="dxa"/>
            <w:tcBorders>
              <w:top w:val="nil"/>
              <w:right w:val="nil"/>
            </w:tcBorders>
          </w:tcPr>
          <w:p w:rsidR="00A510C2" w:rsidRDefault="00A510C2" w:rsidP="00DD6DAF">
            <w:pPr>
              <w:rPr>
                <w:rFonts w:ascii="Times New Roman" w:hAnsi="Times New Roman" w:cs="Times New Roman"/>
                <w:sz w:val="24"/>
                <w:szCs w:val="24"/>
              </w:rPr>
            </w:pPr>
            <w:r>
              <w:rPr>
                <w:rFonts w:ascii="Times New Roman" w:hAnsi="Times New Roman" w:cs="Times New Roman"/>
                <w:sz w:val="24"/>
                <w:szCs w:val="24"/>
              </w:rPr>
              <w:t>Academic stress</w:t>
            </w:r>
          </w:p>
        </w:tc>
        <w:tc>
          <w:tcPr>
            <w:tcW w:w="1260" w:type="dxa"/>
            <w:tcBorders>
              <w:top w:val="nil"/>
              <w:left w:val="nil"/>
              <w:right w:val="nil"/>
            </w:tcBorders>
          </w:tcPr>
          <w:p w:rsidR="00A510C2" w:rsidRDefault="00A510C2" w:rsidP="00DD6DAF">
            <w:pPr>
              <w:rPr>
                <w:rFonts w:ascii="Times New Roman" w:hAnsi="Times New Roman" w:cs="Times New Roman"/>
                <w:sz w:val="24"/>
                <w:szCs w:val="24"/>
              </w:rPr>
            </w:pPr>
            <w:r>
              <w:rPr>
                <w:rFonts w:ascii="Times New Roman" w:hAnsi="Times New Roman" w:cs="Times New Roman"/>
                <w:sz w:val="24"/>
                <w:szCs w:val="24"/>
              </w:rPr>
              <w:t>10</w:t>
            </w:r>
          </w:p>
        </w:tc>
        <w:tc>
          <w:tcPr>
            <w:tcW w:w="1278" w:type="dxa"/>
            <w:tcBorders>
              <w:top w:val="nil"/>
              <w:left w:val="nil"/>
            </w:tcBorders>
          </w:tcPr>
          <w:p w:rsidR="00A510C2" w:rsidRDefault="00A510C2" w:rsidP="00DD6DAF">
            <w:pPr>
              <w:rPr>
                <w:rFonts w:ascii="Times New Roman" w:hAnsi="Times New Roman" w:cs="Times New Roman"/>
                <w:sz w:val="24"/>
                <w:szCs w:val="24"/>
              </w:rPr>
            </w:pPr>
            <w:r>
              <w:rPr>
                <w:rFonts w:ascii="Times New Roman" w:hAnsi="Times New Roman" w:cs="Times New Roman"/>
                <w:sz w:val="24"/>
                <w:szCs w:val="24"/>
              </w:rPr>
              <w:t>40</w:t>
            </w:r>
          </w:p>
        </w:tc>
      </w:tr>
    </w:tbl>
    <w:p w:rsidR="0088040B" w:rsidRDefault="0088040B" w:rsidP="0088040B">
      <w:pPr>
        <w:spacing w:line="240" w:lineRule="auto"/>
        <w:rPr>
          <w:rFonts w:ascii="Times New Roman" w:hAnsi="Times New Roman" w:cs="Times New Roman"/>
          <w:sz w:val="24"/>
          <w:szCs w:val="24"/>
        </w:rPr>
      </w:pPr>
    </w:p>
    <w:p w:rsidR="00A510C2" w:rsidRDefault="00151BE8" w:rsidP="0088040B">
      <w:pPr>
        <w:spacing w:line="240" w:lineRule="auto"/>
        <w:ind w:firstLine="720"/>
        <w:rPr>
          <w:rFonts w:ascii="Times New Roman" w:hAnsi="Times New Roman" w:cs="Times New Roman"/>
          <w:sz w:val="24"/>
          <w:szCs w:val="24"/>
        </w:rPr>
      </w:pPr>
      <w:r>
        <w:rPr>
          <w:rFonts w:ascii="Times New Roman" w:hAnsi="Times New Roman" w:cs="Times New Roman"/>
          <w:sz w:val="24"/>
          <w:szCs w:val="24"/>
        </w:rPr>
        <w:t>Most students preferred family members and their fellow international students to help them in transition in the new environment. Very few students sought help from their classmates. Most international students consulted the Office of Diversity and International Affairs on the first few days on administrative p</w:t>
      </w:r>
      <w:r w:rsidR="00B321FA">
        <w:rPr>
          <w:rFonts w:ascii="Times New Roman" w:hAnsi="Times New Roman" w:cs="Times New Roman"/>
          <w:sz w:val="24"/>
          <w:szCs w:val="24"/>
        </w:rPr>
        <w:t>roblems (Table 2).</w:t>
      </w:r>
    </w:p>
    <w:p w:rsidR="0088040B" w:rsidRPr="00151BE8" w:rsidRDefault="0088040B" w:rsidP="0088040B">
      <w:pPr>
        <w:spacing w:line="240" w:lineRule="auto"/>
        <w:rPr>
          <w:rFonts w:ascii="Times New Roman" w:hAnsi="Times New Roman" w:cs="Times New Roman"/>
          <w:sz w:val="24"/>
          <w:szCs w:val="24"/>
        </w:rPr>
      </w:pPr>
      <w:r>
        <w:rPr>
          <w:rFonts w:ascii="Times New Roman" w:hAnsi="Times New Roman" w:cs="Times New Roman"/>
          <w:sz w:val="24"/>
          <w:szCs w:val="24"/>
        </w:rPr>
        <w:t>Table 2. Objective Two – Sources of Help (n = 25)</w:t>
      </w:r>
    </w:p>
    <w:tbl>
      <w:tblPr>
        <w:tblStyle w:val="TableGrid"/>
        <w:tblW w:w="0" w:type="auto"/>
        <w:tblBorders>
          <w:left w:val="none" w:sz="0" w:space="0" w:color="auto"/>
          <w:right w:val="none" w:sz="0" w:space="0" w:color="auto"/>
        </w:tblBorders>
        <w:tblLook w:val="04A0" w:firstRow="1" w:lastRow="0" w:firstColumn="1" w:lastColumn="0" w:noHBand="0" w:noVBand="1"/>
      </w:tblPr>
      <w:tblGrid>
        <w:gridCol w:w="7038"/>
        <w:gridCol w:w="1260"/>
        <w:gridCol w:w="1278"/>
      </w:tblGrid>
      <w:tr w:rsidR="0088040B" w:rsidTr="0088040B">
        <w:tc>
          <w:tcPr>
            <w:tcW w:w="7038" w:type="dxa"/>
            <w:tcBorders>
              <w:bottom w:val="single" w:sz="4" w:space="0" w:color="auto"/>
              <w:right w:val="nil"/>
            </w:tcBorders>
          </w:tcPr>
          <w:p w:rsidR="0088040B" w:rsidRPr="0088040B" w:rsidRDefault="0088040B" w:rsidP="0088040B">
            <w:pPr>
              <w:rPr>
                <w:rFonts w:ascii="Times New Roman" w:hAnsi="Times New Roman" w:cs="Times New Roman"/>
                <w:i/>
                <w:sz w:val="24"/>
                <w:szCs w:val="24"/>
              </w:rPr>
            </w:pPr>
            <w:r>
              <w:rPr>
                <w:rFonts w:ascii="Times New Roman" w:hAnsi="Times New Roman" w:cs="Times New Roman"/>
                <w:i/>
                <w:sz w:val="24"/>
                <w:szCs w:val="24"/>
              </w:rPr>
              <w:t>Theme</w:t>
            </w:r>
          </w:p>
        </w:tc>
        <w:tc>
          <w:tcPr>
            <w:tcW w:w="1260" w:type="dxa"/>
            <w:tcBorders>
              <w:left w:val="nil"/>
              <w:bottom w:val="single" w:sz="4" w:space="0" w:color="auto"/>
              <w:right w:val="nil"/>
            </w:tcBorders>
          </w:tcPr>
          <w:p w:rsidR="0088040B" w:rsidRPr="0088040B" w:rsidRDefault="0088040B" w:rsidP="0088040B">
            <w:pPr>
              <w:rPr>
                <w:rFonts w:ascii="Times New Roman" w:hAnsi="Times New Roman" w:cs="Times New Roman"/>
                <w:i/>
                <w:sz w:val="24"/>
                <w:szCs w:val="24"/>
              </w:rPr>
            </w:pPr>
            <w:proofErr w:type="gramStart"/>
            <w:r w:rsidRPr="0088040B">
              <w:rPr>
                <w:rFonts w:ascii="Times New Roman" w:hAnsi="Times New Roman" w:cs="Times New Roman"/>
                <w:i/>
                <w:sz w:val="24"/>
                <w:szCs w:val="24"/>
              </w:rPr>
              <w:t>f</w:t>
            </w:r>
            <w:proofErr w:type="gramEnd"/>
          </w:p>
        </w:tc>
        <w:tc>
          <w:tcPr>
            <w:tcW w:w="1278" w:type="dxa"/>
            <w:tcBorders>
              <w:left w:val="nil"/>
              <w:bottom w:val="single" w:sz="4" w:space="0" w:color="auto"/>
            </w:tcBorders>
          </w:tcPr>
          <w:p w:rsidR="0088040B" w:rsidRPr="0088040B" w:rsidRDefault="0088040B" w:rsidP="0088040B">
            <w:pPr>
              <w:rPr>
                <w:rFonts w:ascii="Times New Roman" w:hAnsi="Times New Roman" w:cs="Times New Roman"/>
                <w:i/>
                <w:sz w:val="24"/>
                <w:szCs w:val="24"/>
              </w:rPr>
            </w:pPr>
            <w:r w:rsidRPr="0088040B">
              <w:rPr>
                <w:rFonts w:ascii="Times New Roman" w:hAnsi="Times New Roman" w:cs="Times New Roman"/>
                <w:i/>
                <w:sz w:val="24"/>
                <w:szCs w:val="24"/>
              </w:rPr>
              <w:t>%</w:t>
            </w:r>
          </w:p>
        </w:tc>
      </w:tr>
      <w:tr w:rsidR="0088040B" w:rsidTr="0088040B">
        <w:tc>
          <w:tcPr>
            <w:tcW w:w="7038" w:type="dxa"/>
            <w:tcBorders>
              <w:bottom w:val="nil"/>
              <w:right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Family</w:t>
            </w:r>
          </w:p>
        </w:tc>
        <w:tc>
          <w:tcPr>
            <w:tcW w:w="1260" w:type="dxa"/>
            <w:tcBorders>
              <w:left w:val="nil"/>
              <w:bottom w:val="nil"/>
              <w:right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22</w:t>
            </w:r>
          </w:p>
        </w:tc>
        <w:tc>
          <w:tcPr>
            <w:tcW w:w="1278" w:type="dxa"/>
            <w:tcBorders>
              <w:left w:val="nil"/>
              <w:bottom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88</w:t>
            </w:r>
          </w:p>
        </w:tc>
      </w:tr>
      <w:tr w:rsidR="0088040B" w:rsidTr="0088040B">
        <w:tc>
          <w:tcPr>
            <w:tcW w:w="7038" w:type="dxa"/>
            <w:tcBorders>
              <w:top w:val="nil"/>
              <w:bottom w:val="nil"/>
              <w:right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Fellow international students</w:t>
            </w:r>
          </w:p>
        </w:tc>
        <w:tc>
          <w:tcPr>
            <w:tcW w:w="1260" w:type="dxa"/>
            <w:tcBorders>
              <w:top w:val="nil"/>
              <w:left w:val="nil"/>
              <w:bottom w:val="nil"/>
              <w:right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20</w:t>
            </w:r>
          </w:p>
        </w:tc>
        <w:tc>
          <w:tcPr>
            <w:tcW w:w="1278" w:type="dxa"/>
            <w:tcBorders>
              <w:top w:val="nil"/>
              <w:left w:val="nil"/>
              <w:bottom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80</w:t>
            </w:r>
          </w:p>
        </w:tc>
      </w:tr>
      <w:tr w:rsidR="0088040B" w:rsidTr="0088040B">
        <w:tc>
          <w:tcPr>
            <w:tcW w:w="7038" w:type="dxa"/>
            <w:tcBorders>
              <w:top w:val="nil"/>
              <w:bottom w:val="nil"/>
              <w:right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Academic advisor</w:t>
            </w:r>
          </w:p>
        </w:tc>
        <w:tc>
          <w:tcPr>
            <w:tcW w:w="1260" w:type="dxa"/>
            <w:tcBorders>
              <w:top w:val="nil"/>
              <w:left w:val="nil"/>
              <w:bottom w:val="nil"/>
              <w:right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15</w:t>
            </w:r>
          </w:p>
        </w:tc>
        <w:tc>
          <w:tcPr>
            <w:tcW w:w="1278" w:type="dxa"/>
            <w:tcBorders>
              <w:top w:val="nil"/>
              <w:left w:val="nil"/>
              <w:bottom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60</w:t>
            </w:r>
          </w:p>
        </w:tc>
      </w:tr>
      <w:tr w:rsidR="0088040B" w:rsidTr="0088040B">
        <w:tc>
          <w:tcPr>
            <w:tcW w:w="7038" w:type="dxa"/>
            <w:tcBorders>
              <w:top w:val="nil"/>
              <w:bottom w:val="nil"/>
              <w:right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Office of Diversity and International Affairs</w:t>
            </w:r>
          </w:p>
        </w:tc>
        <w:tc>
          <w:tcPr>
            <w:tcW w:w="1260" w:type="dxa"/>
            <w:tcBorders>
              <w:top w:val="nil"/>
              <w:left w:val="nil"/>
              <w:bottom w:val="nil"/>
              <w:right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10</w:t>
            </w:r>
          </w:p>
        </w:tc>
        <w:tc>
          <w:tcPr>
            <w:tcW w:w="1278" w:type="dxa"/>
            <w:tcBorders>
              <w:top w:val="nil"/>
              <w:left w:val="nil"/>
              <w:bottom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40</w:t>
            </w:r>
          </w:p>
        </w:tc>
      </w:tr>
      <w:tr w:rsidR="0088040B" w:rsidTr="0088040B">
        <w:tc>
          <w:tcPr>
            <w:tcW w:w="7038" w:type="dxa"/>
            <w:tcBorders>
              <w:top w:val="nil"/>
              <w:right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Classmates</w:t>
            </w:r>
          </w:p>
        </w:tc>
        <w:tc>
          <w:tcPr>
            <w:tcW w:w="1260" w:type="dxa"/>
            <w:tcBorders>
              <w:top w:val="nil"/>
              <w:left w:val="nil"/>
              <w:right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5</w:t>
            </w:r>
          </w:p>
        </w:tc>
        <w:tc>
          <w:tcPr>
            <w:tcW w:w="1278" w:type="dxa"/>
            <w:tcBorders>
              <w:top w:val="nil"/>
              <w:left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20</w:t>
            </w:r>
          </w:p>
        </w:tc>
      </w:tr>
    </w:tbl>
    <w:p w:rsidR="0088040B" w:rsidRDefault="0088040B" w:rsidP="0088040B">
      <w:pPr>
        <w:spacing w:line="240" w:lineRule="auto"/>
        <w:rPr>
          <w:rFonts w:ascii="Times New Roman" w:hAnsi="Times New Roman" w:cs="Times New Roman"/>
          <w:sz w:val="24"/>
          <w:szCs w:val="24"/>
        </w:rPr>
      </w:pPr>
    </w:p>
    <w:p w:rsidR="0088040B" w:rsidRDefault="0088040B" w:rsidP="0088040B">
      <w:pPr>
        <w:spacing w:line="240" w:lineRule="auto"/>
        <w:ind w:firstLine="720"/>
        <w:rPr>
          <w:rFonts w:ascii="Times New Roman" w:hAnsi="Times New Roman" w:cs="Times New Roman"/>
          <w:sz w:val="24"/>
          <w:szCs w:val="24"/>
        </w:rPr>
      </w:pPr>
      <w:r>
        <w:rPr>
          <w:rFonts w:ascii="Times New Roman" w:hAnsi="Times New Roman" w:cs="Times New Roman"/>
          <w:sz w:val="24"/>
          <w:szCs w:val="24"/>
        </w:rPr>
        <w:t>Based on the results obtained from the interviews, the best recommendation to help international students would be to develop a peer group consisting of international students and American students. Other recommendations are an intensive academic orientation program and cultural orientation prog</w:t>
      </w:r>
      <w:r w:rsidR="00B321FA">
        <w:rPr>
          <w:rFonts w:ascii="Times New Roman" w:hAnsi="Times New Roman" w:cs="Times New Roman"/>
          <w:sz w:val="24"/>
          <w:szCs w:val="24"/>
        </w:rPr>
        <w:t>rams (Table 3).</w:t>
      </w:r>
    </w:p>
    <w:p w:rsidR="0088040B" w:rsidRPr="00151BE8" w:rsidRDefault="0088040B" w:rsidP="0088040B">
      <w:pPr>
        <w:spacing w:line="240" w:lineRule="auto"/>
        <w:rPr>
          <w:rFonts w:ascii="Times New Roman" w:hAnsi="Times New Roman" w:cs="Times New Roman"/>
          <w:sz w:val="24"/>
          <w:szCs w:val="24"/>
        </w:rPr>
      </w:pPr>
      <w:r>
        <w:rPr>
          <w:rFonts w:ascii="Times New Roman" w:hAnsi="Times New Roman" w:cs="Times New Roman"/>
          <w:sz w:val="24"/>
          <w:szCs w:val="24"/>
        </w:rPr>
        <w:t>Table 3. Objective Three – Recommendations (n = 25)</w:t>
      </w:r>
    </w:p>
    <w:tbl>
      <w:tblPr>
        <w:tblStyle w:val="TableGrid"/>
        <w:tblW w:w="0" w:type="auto"/>
        <w:tblBorders>
          <w:left w:val="none" w:sz="0" w:space="0" w:color="auto"/>
          <w:right w:val="none" w:sz="0" w:space="0" w:color="auto"/>
        </w:tblBorders>
        <w:tblLook w:val="04A0" w:firstRow="1" w:lastRow="0" w:firstColumn="1" w:lastColumn="0" w:noHBand="0" w:noVBand="1"/>
      </w:tblPr>
      <w:tblGrid>
        <w:gridCol w:w="7038"/>
        <w:gridCol w:w="1260"/>
        <w:gridCol w:w="1278"/>
      </w:tblGrid>
      <w:tr w:rsidR="0088040B" w:rsidTr="0088040B">
        <w:tc>
          <w:tcPr>
            <w:tcW w:w="7038" w:type="dxa"/>
            <w:tcBorders>
              <w:bottom w:val="single" w:sz="4" w:space="0" w:color="auto"/>
              <w:right w:val="nil"/>
            </w:tcBorders>
          </w:tcPr>
          <w:p w:rsidR="0088040B" w:rsidRPr="0088040B" w:rsidRDefault="0088040B" w:rsidP="0088040B">
            <w:pPr>
              <w:rPr>
                <w:rFonts w:ascii="Times New Roman" w:hAnsi="Times New Roman" w:cs="Times New Roman"/>
                <w:i/>
                <w:sz w:val="24"/>
                <w:szCs w:val="24"/>
              </w:rPr>
            </w:pPr>
            <w:r>
              <w:rPr>
                <w:rFonts w:ascii="Times New Roman" w:hAnsi="Times New Roman" w:cs="Times New Roman"/>
                <w:i/>
                <w:sz w:val="24"/>
                <w:szCs w:val="24"/>
              </w:rPr>
              <w:t>Theme</w:t>
            </w:r>
          </w:p>
        </w:tc>
        <w:tc>
          <w:tcPr>
            <w:tcW w:w="1260" w:type="dxa"/>
            <w:tcBorders>
              <w:left w:val="nil"/>
              <w:bottom w:val="single" w:sz="4" w:space="0" w:color="auto"/>
              <w:right w:val="nil"/>
            </w:tcBorders>
          </w:tcPr>
          <w:p w:rsidR="0088040B" w:rsidRPr="0088040B" w:rsidRDefault="0088040B" w:rsidP="0088040B">
            <w:pPr>
              <w:rPr>
                <w:rFonts w:ascii="Times New Roman" w:hAnsi="Times New Roman" w:cs="Times New Roman"/>
                <w:i/>
                <w:sz w:val="24"/>
                <w:szCs w:val="24"/>
              </w:rPr>
            </w:pPr>
            <w:proofErr w:type="gramStart"/>
            <w:r w:rsidRPr="0088040B">
              <w:rPr>
                <w:rFonts w:ascii="Times New Roman" w:hAnsi="Times New Roman" w:cs="Times New Roman"/>
                <w:i/>
                <w:sz w:val="24"/>
                <w:szCs w:val="24"/>
              </w:rPr>
              <w:t>f</w:t>
            </w:r>
            <w:proofErr w:type="gramEnd"/>
          </w:p>
        </w:tc>
        <w:tc>
          <w:tcPr>
            <w:tcW w:w="1278" w:type="dxa"/>
            <w:tcBorders>
              <w:left w:val="nil"/>
              <w:bottom w:val="single" w:sz="4" w:space="0" w:color="auto"/>
            </w:tcBorders>
          </w:tcPr>
          <w:p w:rsidR="0088040B" w:rsidRPr="0088040B" w:rsidRDefault="0088040B" w:rsidP="0088040B">
            <w:pPr>
              <w:rPr>
                <w:rFonts w:ascii="Times New Roman" w:hAnsi="Times New Roman" w:cs="Times New Roman"/>
                <w:i/>
                <w:sz w:val="24"/>
                <w:szCs w:val="24"/>
              </w:rPr>
            </w:pPr>
            <w:r w:rsidRPr="0088040B">
              <w:rPr>
                <w:rFonts w:ascii="Times New Roman" w:hAnsi="Times New Roman" w:cs="Times New Roman"/>
                <w:i/>
                <w:sz w:val="24"/>
                <w:szCs w:val="24"/>
              </w:rPr>
              <w:t>%</w:t>
            </w:r>
          </w:p>
        </w:tc>
      </w:tr>
      <w:tr w:rsidR="0088040B" w:rsidTr="0088040B">
        <w:tc>
          <w:tcPr>
            <w:tcW w:w="7038" w:type="dxa"/>
            <w:tcBorders>
              <w:bottom w:val="nil"/>
              <w:right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Peer group</w:t>
            </w:r>
          </w:p>
        </w:tc>
        <w:tc>
          <w:tcPr>
            <w:tcW w:w="1260" w:type="dxa"/>
            <w:tcBorders>
              <w:left w:val="nil"/>
              <w:bottom w:val="nil"/>
              <w:right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23</w:t>
            </w:r>
          </w:p>
        </w:tc>
        <w:tc>
          <w:tcPr>
            <w:tcW w:w="1278" w:type="dxa"/>
            <w:tcBorders>
              <w:left w:val="nil"/>
              <w:bottom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92</w:t>
            </w:r>
          </w:p>
        </w:tc>
      </w:tr>
      <w:tr w:rsidR="0088040B" w:rsidTr="0088040B">
        <w:tc>
          <w:tcPr>
            <w:tcW w:w="7038" w:type="dxa"/>
            <w:tcBorders>
              <w:top w:val="nil"/>
              <w:bottom w:val="nil"/>
              <w:right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Academic orientation</w:t>
            </w:r>
          </w:p>
        </w:tc>
        <w:tc>
          <w:tcPr>
            <w:tcW w:w="1260" w:type="dxa"/>
            <w:tcBorders>
              <w:top w:val="nil"/>
              <w:left w:val="nil"/>
              <w:bottom w:val="nil"/>
              <w:right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20</w:t>
            </w:r>
          </w:p>
        </w:tc>
        <w:tc>
          <w:tcPr>
            <w:tcW w:w="1278" w:type="dxa"/>
            <w:tcBorders>
              <w:top w:val="nil"/>
              <w:left w:val="nil"/>
              <w:bottom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80</w:t>
            </w:r>
          </w:p>
        </w:tc>
      </w:tr>
      <w:tr w:rsidR="0088040B" w:rsidTr="0088040B">
        <w:tc>
          <w:tcPr>
            <w:tcW w:w="7038" w:type="dxa"/>
            <w:tcBorders>
              <w:top w:val="nil"/>
              <w:bottom w:val="single" w:sz="4" w:space="0" w:color="auto"/>
              <w:right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Cultural orientation/festivals</w:t>
            </w:r>
          </w:p>
        </w:tc>
        <w:tc>
          <w:tcPr>
            <w:tcW w:w="1260" w:type="dxa"/>
            <w:tcBorders>
              <w:top w:val="nil"/>
              <w:left w:val="nil"/>
              <w:bottom w:val="single" w:sz="4" w:space="0" w:color="auto"/>
              <w:right w:val="nil"/>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20</w:t>
            </w:r>
          </w:p>
        </w:tc>
        <w:tc>
          <w:tcPr>
            <w:tcW w:w="1278" w:type="dxa"/>
            <w:tcBorders>
              <w:top w:val="nil"/>
              <w:left w:val="nil"/>
              <w:bottom w:val="single" w:sz="4" w:space="0" w:color="auto"/>
            </w:tcBorders>
          </w:tcPr>
          <w:p w:rsidR="0088040B" w:rsidRDefault="0088040B" w:rsidP="0088040B">
            <w:pPr>
              <w:rPr>
                <w:rFonts w:ascii="Times New Roman" w:hAnsi="Times New Roman" w:cs="Times New Roman"/>
                <w:sz w:val="24"/>
                <w:szCs w:val="24"/>
              </w:rPr>
            </w:pPr>
            <w:r>
              <w:rPr>
                <w:rFonts w:ascii="Times New Roman" w:hAnsi="Times New Roman" w:cs="Times New Roman"/>
                <w:sz w:val="24"/>
                <w:szCs w:val="24"/>
              </w:rPr>
              <w:t>80</w:t>
            </w:r>
          </w:p>
        </w:tc>
      </w:tr>
    </w:tbl>
    <w:p w:rsidR="00F71194" w:rsidRDefault="00F71194" w:rsidP="00DD6DAF">
      <w:pPr>
        <w:spacing w:line="240" w:lineRule="auto"/>
        <w:rPr>
          <w:rFonts w:ascii="Times New Roman" w:hAnsi="Times New Roman" w:cs="Times New Roman"/>
          <w:sz w:val="24"/>
          <w:szCs w:val="24"/>
        </w:rPr>
      </w:pPr>
    </w:p>
    <w:p w:rsidR="00F71194" w:rsidRPr="0088040B" w:rsidRDefault="0088040B" w:rsidP="00DD6DAF">
      <w:pPr>
        <w:spacing w:line="240" w:lineRule="auto"/>
        <w:jc w:val="center"/>
        <w:rPr>
          <w:rFonts w:ascii="Times New Roman" w:hAnsi="Times New Roman" w:cs="Times New Roman"/>
          <w:sz w:val="24"/>
          <w:szCs w:val="24"/>
        </w:rPr>
      </w:pPr>
      <w:r w:rsidRPr="0088040B">
        <w:rPr>
          <w:rFonts w:ascii="Times New Roman" w:hAnsi="Times New Roman" w:cs="Times New Roman"/>
          <w:sz w:val="24"/>
          <w:szCs w:val="24"/>
        </w:rPr>
        <w:t>Conclusions/Implications</w:t>
      </w:r>
    </w:p>
    <w:p w:rsidR="00DD6DAF" w:rsidRDefault="00B321FA" w:rsidP="00DD6DAF">
      <w:pPr>
        <w:spacing w:line="240" w:lineRule="auto"/>
        <w:ind w:firstLine="720"/>
        <w:rPr>
          <w:rFonts w:ascii="Times New Roman" w:hAnsi="Times New Roman" w:cs="Times New Roman"/>
          <w:sz w:val="24"/>
          <w:szCs w:val="24"/>
        </w:rPr>
      </w:pPr>
      <w:r>
        <w:rPr>
          <w:rFonts w:ascii="Times New Roman" w:hAnsi="Times New Roman" w:cs="Times New Roman"/>
          <w:sz w:val="24"/>
          <w:szCs w:val="24"/>
        </w:rPr>
        <w:t>C</w:t>
      </w:r>
      <w:r w:rsidR="00F71194" w:rsidRPr="00DD6DAF">
        <w:rPr>
          <w:rFonts w:ascii="Times New Roman" w:hAnsi="Times New Roman" w:cs="Times New Roman"/>
          <w:sz w:val="24"/>
          <w:szCs w:val="24"/>
        </w:rPr>
        <w:t xml:space="preserve">ultural differences and language proficiency </w:t>
      </w:r>
      <w:r>
        <w:rPr>
          <w:rFonts w:ascii="Times New Roman" w:hAnsi="Times New Roman" w:cs="Times New Roman"/>
          <w:sz w:val="24"/>
          <w:szCs w:val="24"/>
        </w:rPr>
        <w:t>present the greatest</w:t>
      </w:r>
      <w:r w:rsidR="00F71194" w:rsidRPr="00DD6DAF">
        <w:rPr>
          <w:rFonts w:ascii="Times New Roman" w:hAnsi="Times New Roman" w:cs="Times New Roman"/>
          <w:sz w:val="24"/>
          <w:szCs w:val="24"/>
        </w:rPr>
        <w:t xml:space="preserve"> adjustment barriers</w:t>
      </w:r>
      <w:r w:rsidR="00DD6DAF">
        <w:rPr>
          <w:rFonts w:ascii="Times New Roman" w:hAnsi="Times New Roman" w:cs="Times New Roman"/>
          <w:sz w:val="24"/>
          <w:szCs w:val="24"/>
        </w:rPr>
        <w:t xml:space="preserve"> for international students in </w:t>
      </w:r>
      <w:r>
        <w:rPr>
          <w:rFonts w:ascii="Times New Roman" w:hAnsi="Times New Roman" w:cs="Times New Roman"/>
          <w:sz w:val="24"/>
          <w:szCs w:val="24"/>
        </w:rPr>
        <w:t>our study</w:t>
      </w:r>
      <w:r w:rsidR="00DD6DAF">
        <w:rPr>
          <w:rFonts w:ascii="Times New Roman" w:hAnsi="Times New Roman" w:cs="Times New Roman"/>
          <w:sz w:val="24"/>
          <w:szCs w:val="24"/>
        </w:rPr>
        <w:t xml:space="preserve">. </w:t>
      </w:r>
      <w:r>
        <w:rPr>
          <w:rFonts w:ascii="Times New Roman" w:hAnsi="Times New Roman" w:cs="Times New Roman"/>
          <w:sz w:val="24"/>
          <w:szCs w:val="24"/>
        </w:rPr>
        <w:t>Family</w:t>
      </w:r>
      <w:r w:rsidR="00F71194" w:rsidRPr="00DD6DAF">
        <w:rPr>
          <w:rFonts w:ascii="Times New Roman" w:hAnsi="Times New Roman" w:cs="Times New Roman"/>
          <w:sz w:val="24"/>
          <w:szCs w:val="24"/>
        </w:rPr>
        <w:t xml:space="preserve"> members and fellow international students </w:t>
      </w:r>
      <w:r>
        <w:rPr>
          <w:rFonts w:ascii="Times New Roman" w:hAnsi="Times New Roman" w:cs="Times New Roman"/>
          <w:sz w:val="24"/>
          <w:szCs w:val="24"/>
        </w:rPr>
        <w:t>are</w:t>
      </w:r>
      <w:r w:rsidR="00F71194" w:rsidRPr="00DD6DAF">
        <w:rPr>
          <w:rFonts w:ascii="Times New Roman" w:hAnsi="Times New Roman" w:cs="Times New Roman"/>
          <w:sz w:val="24"/>
          <w:szCs w:val="24"/>
        </w:rPr>
        <w:t xml:space="preserve"> the most preferred sources of help in both personal and academic issues</w:t>
      </w:r>
      <w:r>
        <w:rPr>
          <w:rFonts w:ascii="Times New Roman" w:hAnsi="Times New Roman" w:cs="Times New Roman"/>
          <w:sz w:val="24"/>
          <w:szCs w:val="24"/>
        </w:rPr>
        <w:t>, and m</w:t>
      </w:r>
      <w:r w:rsidR="00DD6DAF">
        <w:rPr>
          <w:rFonts w:ascii="Times New Roman" w:hAnsi="Times New Roman" w:cs="Times New Roman"/>
          <w:sz w:val="24"/>
          <w:szCs w:val="24"/>
        </w:rPr>
        <w:t>any s</w:t>
      </w:r>
      <w:r w:rsidR="00937518" w:rsidRPr="00DD6DAF">
        <w:rPr>
          <w:rFonts w:ascii="Times New Roman" w:hAnsi="Times New Roman" w:cs="Times New Roman"/>
          <w:sz w:val="24"/>
          <w:szCs w:val="24"/>
        </w:rPr>
        <w:t xml:space="preserve">tudents sought help from </w:t>
      </w:r>
      <w:r>
        <w:rPr>
          <w:rFonts w:ascii="Times New Roman" w:hAnsi="Times New Roman" w:cs="Times New Roman"/>
          <w:sz w:val="24"/>
          <w:szCs w:val="24"/>
        </w:rPr>
        <w:t xml:space="preserve">the </w:t>
      </w:r>
      <w:r w:rsidR="00937518" w:rsidRPr="00DD6DAF">
        <w:rPr>
          <w:rFonts w:ascii="Times New Roman" w:hAnsi="Times New Roman" w:cs="Times New Roman"/>
          <w:sz w:val="24"/>
          <w:szCs w:val="24"/>
        </w:rPr>
        <w:t xml:space="preserve">Office of Diversity and International Affairs </w:t>
      </w:r>
      <w:r>
        <w:rPr>
          <w:rFonts w:ascii="Times New Roman" w:hAnsi="Times New Roman" w:cs="Times New Roman"/>
          <w:sz w:val="24"/>
          <w:szCs w:val="24"/>
        </w:rPr>
        <w:t>concerning</w:t>
      </w:r>
      <w:r w:rsidR="00937518" w:rsidRPr="00DD6DAF">
        <w:rPr>
          <w:rFonts w:ascii="Times New Roman" w:hAnsi="Times New Roman" w:cs="Times New Roman"/>
          <w:sz w:val="24"/>
          <w:szCs w:val="24"/>
        </w:rPr>
        <w:t xml:space="preserve"> administrative problems.</w:t>
      </w:r>
      <w:r>
        <w:rPr>
          <w:rFonts w:ascii="Times New Roman" w:hAnsi="Times New Roman" w:cs="Times New Roman"/>
          <w:sz w:val="24"/>
          <w:szCs w:val="24"/>
        </w:rPr>
        <w:t xml:space="preserve"> We believe</w:t>
      </w:r>
      <w:r w:rsidR="00DD6DAF">
        <w:rPr>
          <w:rFonts w:ascii="Times New Roman" w:hAnsi="Times New Roman" w:cs="Times New Roman"/>
          <w:sz w:val="24"/>
          <w:szCs w:val="24"/>
        </w:rPr>
        <w:t xml:space="preserve"> the best recommendation </w:t>
      </w:r>
      <w:r>
        <w:rPr>
          <w:rFonts w:ascii="Times New Roman" w:hAnsi="Times New Roman" w:cs="Times New Roman"/>
          <w:sz w:val="24"/>
          <w:szCs w:val="24"/>
        </w:rPr>
        <w:t xml:space="preserve">we can act on </w:t>
      </w:r>
      <w:r w:rsidR="00DD6DAF">
        <w:rPr>
          <w:rFonts w:ascii="Times New Roman" w:hAnsi="Times New Roman" w:cs="Times New Roman"/>
          <w:sz w:val="24"/>
          <w:szCs w:val="24"/>
        </w:rPr>
        <w:t xml:space="preserve">to help international students </w:t>
      </w:r>
      <w:r>
        <w:rPr>
          <w:rFonts w:ascii="Times New Roman" w:hAnsi="Times New Roman" w:cs="Times New Roman"/>
          <w:sz w:val="24"/>
          <w:szCs w:val="24"/>
        </w:rPr>
        <w:t>is to move forward with the</w:t>
      </w:r>
      <w:r w:rsidR="00DD6DAF">
        <w:rPr>
          <w:rFonts w:ascii="Times New Roman" w:hAnsi="Times New Roman" w:cs="Times New Roman"/>
          <w:sz w:val="24"/>
          <w:szCs w:val="24"/>
        </w:rPr>
        <w:t xml:space="preserve"> develop</w:t>
      </w:r>
      <w:r>
        <w:rPr>
          <w:rFonts w:ascii="Times New Roman" w:hAnsi="Times New Roman" w:cs="Times New Roman"/>
          <w:sz w:val="24"/>
          <w:szCs w:val="24"/>
        </w:rPr>
        <w:t>ment of</w:t>
      </w:r>
      <w:r w:rsidR="00DD6DAF">
        <w:rPr>
          <w:rFonts w:ascii="Times New Roman" w:hAnsi="Times New Roman" w:cs="Times New Roman"/>
          <w:sz w:val="24"/>
          <w:szCs w:val="24"/>
        </w:rPr>
        <w:t xml:space="preserve"> a peer group consisting of international students as well as American students</w:t>
      </w:r>
      <w:r>
        <w:rPr>
          <w:rFonts w:ascii="Times New Roman" w:hAnsi="Times New Roman" w:cs="Times New Roman"/>
          <w:sz w:val="24"/>
          <w:szCs w:val="24"/>
        </w:rPr>
        <w:t xml:space="preserve"> that would work</w:t>
      </w:r>
      <w:r w:rsidR="00DD6DAF">
        <w:rPr>
          <w:rFonts w:ascii="Times New Roman" w:hAnsi="Times New Roman" w:cs="Times New Roman"/>
          <w:sz w:val="24"/>
          <w:szCs w:val="24"/>
        </w:rPr>
        <w:t xml:space="preserve"> together to help ease the barriers that international students </w:t>
      </w:r>
      <w:r>
        <w:rPr>
          <w:rFonts w:ascii="Times New Roman" w:hAnsi="Times New Roman" w:cs="Times New Roman"/>
          <w:sz w:val="24"/>
          <w:szCs w:val="24"/>
        </w:rPr>
        <w:t>face</w:t>
      </w:r>
      <w:r w:rsidR="00DD6DAF">
        <w:rPr>
          <w:rFonts w:ascii="Times New Roman" w:hAnsi="Times New Roman" w:cs="Times New Roman"/>
          <w:sz w:val="24"/>
          <w:szCs w:val="24"/>
        </w:rPr>
        <w:t xml:space="preserve"> and give American students the opportunity to broaden their perspective in working with different cultures.</w:t>
      </w:r>
    </w:p>
    <w:p w:rsidR="00574FB4" w:rsidRPr="00691E66" w:rsidRDefault="00691E66" w:rsidP="00C05414">
      <w:pPr>
        <w:jc w:val="center"/>
        <w:rPr>
          <w:rFonts w:ascii="Times New Roman" w:hAnsi="Times New Roman" w:cs="Times New Roman"/>
          <w:sz w:val="24"/>
          <w:szCs w:val="24"/>
        </w:rPr>
      </w:pPr>
      <w:r>
        <w:rPr>
          <w:rFonts w:ascii="Times New Roman" w:hAnsi="Times New Roman" w:cs="Times New Roman"/>
          <w:sz w:val="24"/>
          <w:szCs w:val="24"/>
        </w:rPr>
        <w:br w:type="page"/>
      </w:r>
      <w:bookmarkStart w:id="0" w:name="_GoBack"/>
      <w:bookmarkEnd w:id="0"/>
      <w:r w:rsidR="00BF3DB4" w:rsidRPr="00691E66">
        <w:rPr>
          <w:rFonts w:ascii="Times New Roman" w:hAnsi="Times New Roman" w:cs="Times New Roman"/>
          <w:sz w:val="24"/>
          <w:szCs w:val="24"/>
        </w:rPr>
        <w:t>References</w:t>
      </w:r>
    </w:p>
    <w:p w:rsidR="005577EA" w:rsidRDefault="005577EA" w:rsidP="00691E66">
      <w:pPr>
        <w:spacing w:line="240" w:lineRule="auto"/>
        <w:ind w:left="720" w:hanging="720"/>
        <w:rPr>
          <w:rFonts w:ascii="Times New Roman" w:hAnsi="Times New Roman" w:cs="Times New Roman"/>
          <w:sz w:val="24"/>
          <w:szCs w:val="24"/>
        </w:rPr>
      </w:pPr>
      <w:r w:rsidRPr="005577EA">
        <w:rPr>
          <w:rFonts w:ascii="Times New Roman" w:hAnsi="Times New Roman" w:cs="Times New Roman"/>
          <w:sz w:val="24"/>
          <w:szCs w:val="24"/>
        </w:rPr>
        <w:t xml:space="preserve">Abe, J., Talbot, D. M., &amp; </w:t>
      </w:r>
      <w:proofErr w:type="spellStart"/>
      <w:r w:rsidRPr="005577EA">
        <w:rPr>
          <w:rFonts w:ascii="Times New Roman" w:hAnsi="Times New Roman" w:cs="Times New Roman"/>
          <w:sz w:val="24"/>
          <w:szCs w:val="24"/>
        </w:rPr>
        <w:t>Gellhoed</w:t>
      </w:r>
      <w:proofErr w:type="spellEnd"/>
      <w:r w:rsidRPr="005577EA">
        <w:rPr>
          <w:rFonts w:ascii="Times New Roman" w:hAnsi="Times New Roman" w:cs="Times New Roman"/>
          <w:sz w:val="24"/>
          <w:szCs w:val="24"/>
        </w:rPr>
        <w:t xml:space="preserve">, R. (1998). Effects of a peer program on international student adjustment. </w:t>
      </w:r>
      <w:r w:rsidRPr="005577EA">
        <w:rPr>
          <w:rFonts w:ascii="Times New Roman" w:hAnsi="Times New Roman" w:cs="Times New Roman"/>
          <w:i/>
          <w:iCs/>
          <w:sz w:val="24"/>
          <w:szCs w:val="24"/>
        </w:rPr>
        <w:t>Journal of College Student Development</w:t>
      </w:r>
      <w:r w:rsidRPr="005577EA">
        <w:rPr>
          <w:rFonts w:ascii="Times New Roman" w:hAnsi="Times New Roman" w:cs="Times New Roman"/>
          <w:sz w:val="24"/>
          <w:szCs w:val="24"/>
        </w:rPr>
        <w:t xml:space="preserve">, </w:t>
      </w:r>
      <w:r w:rsidRPr="005577EA">
        <w:rPr>
          <w:rFonts w:ascii="Times New Roman" w:hAnsi="Times New Roman" w:cs="Times New Roman"/>
          <w:i/>
          <w:iCs/>
          <w:sz w:val="24"/>
          <w:szCs w:val="24"/>
        </w:rPr>
        <w:t>39</w:t>
      </w:r>
      <w:r w:rsidRPr="005577EA">
        <w:rPr>
          <w:rFonts w:ascii="Times New Roman" w:hAnsi="Times New Roman" w:cs="Times New Roman"/>
          <w:sz w:val="24"/>
          <w:szCs w:val="24"/>
        </w:rPr>
        <w:t>, 539-547.</w:t>
      </w:r>
    </w:p>
    <w:p w:rsidR="00691E66" w:rsidRDefault="00691E66" w:rsidP="00691E66">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Bandura, A. (1993). Perceived self-efficacy in cognitive development and functioning. </w:t>
      </w:r>
      <w:r w:rsidRPr="00691E66">
        <w:rPr>
          <w:rFonts w:ascii="Times New Roman" w:hAnsi="Times New Roman" w:cs="Times New Roman"/>
          <w:i/>
          <w:sz w:val="24"/>
          <w:szCs w:val="24"/>
        </w:rPr>
        <w:t>Educational Psychologist, 28</w:t>
      </w:r>
      <w:r>
        <w:rPr>
          <w:rFonts w:ascii="Times New Roman" w:hAnsi="Times New Roman" w:cs="Times New Roman"/>
          <w:sz w:val="24"/>
          <w:szCs w:val="24"/>
        </w:rPr>
        <w:t>, 117-148.</w:t>
      </w:r>
    </w:p>
    <w:p w:rsidR="00691E66" w:rsidRDefault="00691E66" w:rsidP="00691E66">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Bandura, A.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Social learning theory. Retrieved from </w:t>
      </w:r>
      <w:hyperlink r:id="rId12" w:history="1">
        <w:r w:rsidRPr="00410E58">
          <w:rPr>
            <w:rStyle w:val="Hyperlink"/>
            <w:rFonts w:ascii="Times New Roman" w:hAnsi="Times New Roman" w:cs="Times New Roman"/>
            <w:sz w:val="24"/>
            <w:szCs w:val="24"/>
          </w:rPr>
          <w:t>http://www.learning-theories.com/social-learning -theory-bandura.html</w:t>
        </w:r>
      </w:hyperlink>
      <w:r>
        <w:rPr>
          <w:rFonts w:ascii="Times New Roman" w:hAnsi="Times New Roman" w:cs="Times New Roman"/>
          <w:sz w:val="24"/>
          <w:szCs w:val="24"/>
        </w:rPr>
        <w:t xml:space="preserve"> </w:t>
      </w:r>
    </w:p>
    <w:p w:rsidR="00691E66" w:rsidRDefault="00691E66" w:rsidP="00691E66">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Dixon, K.E. (2012). Socialization, social support, and social cognitive theory: An examination of the graduate teaching assistants.</w:t>
      </w:r>
      <w:r w:rsidR="00C05414">
        <w:rPr>
          <w:rFonts w:ascii="Times New Roman" w:hAnsi="Times New Roman" w:cs="Times New Roman"/>
          <w:sz w:val="24"/>
          <w:szCs w:val="24"/>
        </w:rPr>
        <w:t xml:space="preserve"> (Thesis). University of Kentucky, Lexington, KY.</w:t>
      </w:r>
    </w:p>
    <w:p w:rsidR="00691E66" w:rsidRPr="00691E66" w:rsidRDefault="00691E66" w:rsidP="00691E66">
      <w:pPr>
        <w:spacing w:line="240" w:lineRule="auto"/>
        <w:ind w:left="720" w:hanging="720"/>
        <w:rPr>
          <w:rFonts w:ascii="Times New Roman" w:hAnsi="Times New Roman" w:cs="Times New Roman"/>
          <w:sz w:val="24"/>
          <w:szCs w:val="24"/>
          <w:u w:val="single"/>
        </w:rPr>
      </w:pPr>
      <w:proofErr w:type="gramStart"/>
      <w:r>
        <w:rPr>
          <w:rFonts w:ascii="Times New Roman" w:hAnsi="Times New Roman" w:cs="Times New Roman"/>
          <w:sz w:val="24"/>
          <w:szCs w:val="24"/>
        </w:rPr>
        <w:t>Institute of International Education (2012).</w:t>
      </w:r>
      <w:proofErr w:type="gramEnd"/>
      <w:r>
        <w:rPr>
          <w:rFonts w:ascii="Times New Roman" w:hAnsi="Times New Roman" w:cs="Times New Roman"/>
          <w:sz w:val="24"/>
          <w:szCs w:val="24"/>
        </w:rPr>
        <w:t xml:space="preserve"> Open doors. Retrieved from: </w:t>
      </w:r>
      <w:hyperlink r:id="rId13" w:history="1">
        <w:r w:rsidRPr="006526D3">
          <w:rPr>
            <w:rStyle w:val="Hyperlink"/>
            <w:rFonts w:ascii="Times New Roman" w:hAnsi="Times New Roman" w:cs="Times New Roman"/>
            <w:sz w:val="24"/>
            <w:szCs w:val="24"/>
          </w:rPr>
          <w:t>http://www.iie.org/Research-and-Publications/Open-Doors/Data/Fast-Facts</w:t>
        </w:r>
      </w:hyperlink>
    </w:p>
    <w:p w:rsidR="00691E66" w:rsidRDefault="00691E66" w:rsidP="00691E66">
      <w:pPr>
        <w:spacing w:line="240" w:lineRule="auto"/>
        <w:ind w:left="720" w:hanging="720"/>
        <w:rPr>
          <w:rFonts w:ascii="Times New Roman" w:hAnsi="Times New Roman" w:cs="Times New Roman"/>
          <w:sz w:val="24"/>
          <w:szCs w:val="24"/>
        </w:rPr>
      </w:pPr>
      <w:proofErr w:type="spellStart"/>
      <w:r w:rsidRPr="005577EA">
        <w:rPr>
          <w:rFonts w:ascii="Times New Roman" w:hAnsi="Times New Roman" w:cs="Times New Roman"/>
          <w:sz w:val="24"/>
          <w:szCs w:val="24"/>
        </w:rPr>
        <w:t>Zhai</w:t>
      </w:r>
      <w:proofErr w:type="spellEnd"/>
      <w:r w:rsidRPr="005577EA">
        <w:rPr>
          <w:rFonts w:ascii="Times New Roman" w:hAnsi="Times New Roman" w:cs="Times New Roman"/>
          <w:sz w:val="24"/>
          <w:szCs w:val="24"/>
        </w:rPr>
        <w:t xml:space="preserve">, L. (2002). Studying international students: Adjustment issues and social support. </w:t>
      </w:r>
      <w:r w:rsidRPr="005577EA">
        <w:rPr>
          <w:rFonts w:ascii="Times New Roman" w:hAnsi="Times New Roman" w:cs="Times New Roman"/>
          <w:i/>
          <w:iCs/>
          <w:sz w:val="24"/>
          <w:szCs w:val="24"/>
        </w:rPr>
        <w:t>San Diego, CA: Office of Institutional Research San Diego Community College District</w:t>
      </w:r>
      <w:proofErr w:type="gramStart"/>
      <w:r w:rsidRPr="005577EA">
        <w:rPr>
          <w:rFonts w:ascii="Times New Roman" w:hAnsi="Times New Roman" w:cs="Times New Roman"/>
          <w:i/>
          <w:iCs/>
          <w:sz w:val="24"/>
          <w:szCs w:val="24"/>
        </w:rPr>
        <w:t>.(</w:t>
      </w:r>
      <w:proofErr w:type="gramEnd"/>
      <w:r w:rsidRPr="005577EA">
        <w:rPr>
          <w:rFonts w:ascii="Times New Roman" w:hAnsi="Times New Roman" w:cs="Times New Roman"/>
          <w:i/>
          <w:iCs/>
          <w:sz w:val="24"/>
          <w:szCs w:val="24"/>
        </w:rPr>
        <w:t>ERIC Document Reproduction Service No. ED 474481)</w:t>
      </w:r>
      <w:r w:rsidRPr="005577EA">
        <w:rPr>
          <w:rFonts w:ascii="Times New Roman" w:hAnsi="Times New Roman" w:cs="Times New Roman"/>
          <w:sz w:val="24"/>
          <w:szCs w:val="24"/>
        </w:rPr>
        <w:t>.</w:t>
      </w:r>
    </w:p>
    <w:p w:rsidR="00F00DD6" w:rsidRPr="005577EA" w:rsidRDefault="00F00DD6" w:rsidP="00DD6DAF">
      <w:pPr>
        <w:spacing w:line="240" w:lineRule="auto"/>
        <w:ind w:left="720" w:hanging="720"/>
        <w:rPr>
          <w:rFonts w:ascii="Times New Roman" w:hAnsi="Times New Roman" w:cs="Times New Roman"/>
          <w:sz w:val="24"/>
          <w:szCs w:val="24"/>
        </w:rPr>
      </w:pPr>
    </w:p>
    <w:p w:rsidR="005577EA" w:rsidRPr="005577EA" w:rsidRDefault="005577EA" w:rsidP="005577EA">
      <w:pPr>
        <w:ind w:left="720" w:hanging="720"/>
        <w:rPr>
          <w:rFonts w:ascii="Times New Roman" w:hAnsi="Times New Roman" w:cs="Times New Roman"/>
          <w:sz w:val="24"/>
          <w:szCs w:val="24"/>
        </w:rPr>
      </w:pPr>
    </w:p>
    <w:p w:rsidR="005577EA" w:rsidRPr="005577EA" w:rsidRDefault="005577EA" w:rsidP="005577EA">
      <w:pPr>
        <w:ind w:left="720" w:hanging="720"/>
        <w:rPr>
          <w:rFonts w:ascii="Times New Roman" w:hAnsi="Times New Roman" w:cs="Times New Roman"/>
          <w:sz w:val="24"/>
          <w:szCs w:val="24"/>
        </w:rPr>
      </w:pPr>
    </w:p>
    <w:p w:rsidR="002054CE" w:rsidRPr="005577EA" w:rsidRDefault="002054CE" w:rsidP="005577EA">
      <w:pPr>
        <w:ind w:left="720" w:hanging="720"/>
        <w:rPr>
          <w:rFonts w:ascii="Times New Roman" w:hAnsi="Times New Roman" w:cs="Times New Roman"/>
          <w:sz w:val="24"/>
          <w:szCs w:val="24"/>
        </w:rPr>
      </w:pPr>
    </w:p>
    <w:p w:rsidR="002054CE" w:rsidRPr="005577EA" w:rsidRDefault="002054CE" w:rsidP="005577EA">
      <w:pPr>
        <w:ind w:left="720" w:hanging="720"/>
        <w:rPr>
          <w:rFonts w:ascii="Times New Roman" w:hAnsi="Times New Roman" w:cs="Times New Roman"/>
          <w:sz w:val="24"/>
          <w:szCs w:val="24"/>
        </w:rPr>
      </w:pPr>
    </w:p>
    <w:p w:rsidR="002054CE" w:rsidRDefault="002054CE" w:rsidP="000C2DDD">
      <w:pPr>
        <w:rPr>
          <w:rFonts w:ascii="Times New Roman" w:hAnsi="Times New Roman" w:cs="Times New Roman"/>
          <w:sz w:val="24"/>
          <w:szCs w:val="24"/>
          <w:u w:val="single"/>
        </w:rPr>
      </w:pPr>
    </w:p>
    <w:p w:rsidR="002054CE" w:rsidRDefault="002054CE" w:rsidP="000C2DDD">
      <w:pPr>
        <w:rPr>
          <w:rFonts w:ascii="Times New Roman" w:hAnsi="Times New Roman" w:cs="Times New Roman"/>
          <w:sz w:val="24"/>
          <w:szCs w:val="24"/>
          <w:u w:val="single"/>
        </w:rPr>
      </w:pPr>
    </w:p>
    <w:sectPr w:rsidR="002054CE" w:rsidSect="00997A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E66" w:rsidRDefault="00691E66" w:rsidP="00AE6D4E">
      <w:pPr>
        <w:spacing w:after="0" w:line="240" w:lineRule="auto"/>
      </w:pPr>
      <w:r>
        <w:separator/>
      </w:r>
    </w:p>
  </w:endnote>
  <w:endnote w:type="continuationSeparator" w:id="0">
    <w:p w:rsidR="00691E66" w:rsidRDefault="00691E66" w:rsidP="00AE6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E66" w:rsidRDefault="00691E66" w:rsidP="00AE6D4E">
      <w:pPr>
        <w:spacing w:after="0" w:line="240" w:lineRule="auto"/>
      </w:pPr>
      <w:r>
        <w:separator/>
      </w:r>
    </w:p>
  </w:footnote>
  <w:footnote w:type="continuationSeparator" w:id="0">
    <w:p w:rsidR="00691E66" w:rsidRDefault="00691E66" w:rsidP="00AE6D4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21080"/>
    <w:multiLevelType w:val="hybridMultilevel"/>
    <w:tmpl w:val="FEBC1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02511C"/>
    <w:multiLevelType w:val="hybridMultilevel"/>
    <w:tmpl w:val="EAB234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3A5F3E"/>
    <w:multiLevelType w:val="hybridMultilevel"/>
    <w:tmpl w:val="8416E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DDD"/>
    <w:rsid w:val="000C2DDD"/>
    <w:rsid w:val="000F6ACE"/>
    <w:rsid w:val="00151BE8"/>
    <w:rsid w:val="001956ED"/>
    <w:rsid w:val="001C722D"/>
    <w:rsid w:val="001C7EC4"/>
    <w:rsid w:val="002054CE"/>
    <w:rsid w:val="002E6145"/>
    <w:rsid w:val="00334345"/>
    <w:rsid w:val="003611EA"/>
    <w:rsid w:val="003D5528"/>
    <w:rsid w:val="004A370C"/>
    <w:rsid w:val="004E70C7"/>
    <w:rsid w:val="00504883"/>
    <w:rsid w:val="005577EA"/>
    <w:rsid w:val="00561E90"/>
    <w:rsid w:val="00574FB4"/>
    <w:rsid w:val="005850E5"/>
    <w:rsid w:val="005C3D5E"/>
    <w:rsid w:val="006302B9"/>
    <w:rsid w:val="00667131"/>
    <w:rsid w:val="00691E66"/>
    <w:rsid w:val="007B77CE"/>
    <w:rsid w:val="00857042"/>
    <w:rsid w:val="0088040B"/>
    <w:rsid w:val="0089473E"/>
    <w:rsid w:val="008B228B"/>
    <w:rsid w:val="00937518"/>
    <w:rsid w:val="00997A0B"/>
    <w:rsid w:val="00A20282"/>
    <w:rsid w:val="00A510C2"/>
    <w:rsid w:val="00A9594C"/>
    <w:rsid w:val="00AC146F"/>
    <w:rsid w:val="00AE6D4E"/>
    <w:rsid w:val="00B321FA"/>
    <w:rsid w:val="00BF3DB4"/>
    <w:rsid w:val="00C05414"/>
    <w:rsid w:val="00C079A0"/>
    <w:rsid w:val="00C208E2"/>
    <w:rsid w:val="00C25729"/>
    <w:rsid w:val="00C863A4"/>
    <w:rsid w:val="00CB46C6"/>
    <w:rsid w:val="00DB1517"/>
    <w:rsid w:val="00DD6DAF"/>
    <w:rsid w:val="00E13F0D"/>
    <w:rsid w:val="00F00DD6"/>
    <w:rsid w:val="00F64D98"/>
    <w:rsid w:val="00F71194"/>
    <w:rsid w:val="00FB58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510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510C2"/>
    <w:pPr>
      <w:ind w:left="720"/>
      <w:contextualSpacing/>
    </w:pPr>
  </w:style>
  <w:style w:type="character" w:styleId="Hyperlink">
    <w:name w:val="Hyperlink"/>
    <w:basedOn w:val="DefaultParagraphFont"/>
    <w:uiPriority w:val="99"/>
    <w:unhideWhenUsed/>
    <w:rsid w:val="005577EA"/>
    <w:rPr>
      <w:color w:val="0000FF" w:themeColor="hyperlink"/>
      <w:u w:val="single"/>
    </w:rPr>
  </w:style>
  <w:style w:type="paragraph" w:styleId="Header">
    <w:name w:val="header"/>
    <w:basedOn w:val="Normal"/>
    <w:link w:val="HeaderChar"/>
    <w:uiPriority w:val="99"/>
    <w:semiHidden/>
    <w:unhideWhenUsed/>
    <w:rsid w:val="00AE6D4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E6D4E"/>
  </w:style>
  <w:style w:type="paragraph" w:styleId="Footer">
    <w:name w:val="footer"/>
    <w:basedOn w:val="Normal"/>
    <w:link w:val="FooterChar"/>
    <w:uiPriority w:val="99"/>
    <w:semiHidden/>
    <w:unhideWhenUsed/>
    <w:rsid w:val="00AE6D4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E6D4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510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510C2"/>
    <w:pPr>
      <w:ind w:left="720"/>
      <w:contextualSpacing/>
    </w:pPr>
  </w:style>
  <w:style w:type="character" w:styleId="Hyperlink">
    <w:name w:val="Hyperlink"/>
    <w:basedOn w:val="DefaultParagraphFont"/>
    <w:uiPriority w:val="99"/>
    <w:unhideWhenUsed/>
    <w:rsid w:val="005577EA"/>
    <w:rPr>
      <w:color w:val="0000FF" w:themeColor="hyperlink"/>
      <w:u w:val="single"/>
    </w:rPr>
  </w:style>
  <w:style w:type="paragraph" w:styleId="Header">
    <w:name w:val="header"/>
    <w:basedOn w:val="Normal"/>
    <w:link w:val="HeaderChar"/>
    <w:uiPriority w:val="99"/>
    <w:semiHidden/>
    <w:unhideWhenUsed/>
    <w:rsid w:val="00AE6D4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E6D4E"/>
  </w:style>
  <w:style w:type="paragraph" w:styleId="Footer">
    <w:name w:val="footer"/>
    <w:basedOn w:val="Normal"/>
    <w:link w:val="FooterChar"/>
    <w:uiPriority w:val="99"/>
    <w:semiHidden/>
    <w:unhideWhenUsed/>
    <w:rsid w:val="00AE6D4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E6D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621441">
      <w:bodyDiv w:val="1"/>
      <w:marLeft w:val="0"/>
      <w:marRight w:val="0"/>
      <w:marTop w:val="0"/>
      <w:marBottom w:val="0"/>
      <w:divBdr>
        <w:top w:val="none" w:sz="0" w:space="0" w:color="auto"/>
        <w:left w:val="none" w:sz="0" w:space="0" w:color="auto"/>
        <w:bottom w:val="none" w:sz="0" w:space="0" w:color="auto"/>
        <w:right w:val="none" w:sz="0" w:space="0" w:color="auto"/>
      </w:divBdr>
      <w:divsChild>
        <w:div w:id="1747066466">
          <w:marLeft w:val="0"/>
          <w:marRight w:val="0"/>
          <w:marTop w:val="0"/>
          <w:marBottom w:val="0"/>
          <w:divBdr>
            <w:top w:val="none" w:sz="0" w:space="0" w:color="auto"/>
            <w:left w:val="none" w:sz="0" w:space="0" w:color="auto"/>
            <w:bottom w:val="none" w:sz="0" w:space="0" w:color="auto"/>
            <w:right w:val="none" w:sz="0" w:space="0" w:color="auto"/>
          </w:divBdr>
          <w:divsChild>
            <w:div w:id="1654485149">
              <w:marLeft w:val="0"/>
              <w:marRight w:val="0"/>
              <w:marTop w:val="0"/>
              <w:marBottom w:val="0"/>
              <w:divBdr>
                <w:top w:val="none" w:sz="0" w:space="0" w:color="auto"/>
                <w:left w:val="none" w:sz="0" w:space="0" w:color="auto"/>
                <w:bottom w:val="none" w:sz="0" w:space="0" w:color="auto"/>
                <w:right w:val="none" w:sz="0" w:space="0" w:color="auto"/>
              </w:divBdr>
              <w:divsChild>
                <w:div w:id="855577691">
                  <w:marLeft w:val="0"/>
                  <w:marRight w:val="0"/>
                  <w:marTop w:val="0"/>
                  <w:marBottom w:val="0"/>
                  <w:divBdr>
                    <w:top w:val="none" w:sz="0" w:space="0" w:color="auto"/>
                    <w:left w:val="none" w:sz="0" w:space="0" w:color="auto"/>
                    <w:bottom w:val="none" w:sz="0" w:space="0" w:color="auto"/>
                    <w:right w:val="none" w:sz="0" w:space="0" w:color="auto"/>
                  </w:divBdr>
                  <w:divsChild>
                    <w:div w:id="1390154791">
                      <w:marLeft w:val="0"/>
                      <w:marRight w:val="0"/>
                      <w:marTop w:val="0"/>
                      <w:marBottom w:val="0"/>
                      <w:divBdr>
                        <w:top w:val="none" w:sz="0" w:space="0" w:color="auto"/>
                        <w:left w:val="none" w:sz="0" w:space="0" w:color="auto"/>
                        <w:bottom w:val="none" w:sz="0" w:space="0" w:color="auto"/>
                        <w:right w:val="none" w:sz="0" w:space="0" w:color="auto"/>
                      </w:divBdr>
                      <w:divsChild>
                        <w:div w:id="1750343411">
                          <w:marLeft w:val="0"/>
                          <w:marRight w:val="0"/>
                          <w:marTop w:val="0"/>
                          <w:marBottom w:val="0"/>
                          <w:divBdr>
                            <w:top w:val="none" w:sz="0" w:space="0" w:color="auto"/>
                            <w:left w:val="none" w:sz="0" w:space="0" w:color="auto"/>
                            <w:bottom w:val="none" w:sz="0" w:space="0" w:color="auto"/>
                            <w:right w:val="none" w:sz="0" w:space="0" w:color="auto"/>
                          </w:divBdr>
                          <w:divsChild>
                            <w:div w:id="16945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772098">
      <w:bodyDiv w:val="1"/>
      <w:marLeft w:val="0"/>
      <w:marRight w:val="0"/>
      <w:marTop w:val="0"/>
      <w:marBottom w:val="0"/>
      <w:divBdr>
        <w:top w:val="none" w:sz="0" w:space="0" w:color="auto"/>
        <w:left w:val="none" w:sz="0" w:space="0" w:color="auto"/>
        <w:bottom w:val="none" w:sz="0" w:space="0" w:color="auto"/>
        <w:right w:val="none" w:sz="0" w:space="0" w:color="auto"/>
      </w:divBdr>
      <w:divsChild>
        <w:div w:id="1030298591">
          <w:marLeft w:val="0"/>
          <w:marRight w:val="0"/>
          <w:marTop w:val="0"/>
          <w:marBottom w:val="0"/>
          <w:divBdr>
            <w:top w:val="none" w:sz="0" w:space="0" w:color="auto"/>
            <w:left w:val="none" w:sz="0" w:space="0" w:color="auto"/>
            <w:bottom w:val="none" w:sz="0" w:space="0" w:color="auto"/>
            <w:right w:val="none" w:sz="0" w:space="0" w:color="auto"/>
          </w:divBdr>
          <w:divsChild>
            <w:div w:id="430396120">
              <w:marLeft w:val="0"/>
              <w:marRight w:val="0"/>
              <w:marTop w:val="0"/>
              <w:marBottom w:val="0"/>
              <w:divBdr>
                <w:top w:val="none" w:sz="0" w:space="0" w:color="auto"/>
                <w:left w:val="none" w:sz="0" w:space="0" w:color="auto"/>
                <w:bottom w:val="none" w:sz="0" w:space="0" w:color="auto"/>
                <w:right w:val="none" w:sz="0" w:space="0" w:color="auto"/>
              </w:divBdr>
              <w:divsChild>
                <w:div w:id="1279606919">
                  <w:marLeft w:val="0"/>
                  <w:marRight w:val="0"/>
                  <w:marTop w:val="0"/>
                  <w:marBottom w:val="0"/>
                  <w:divBdr>
                    <w:top w:val="none" w:sz="0" w:space="0" w:color="auto"/>
                    <w:left w:val="none" w:sz="0" w:space="0" w:color="auto"/>
                    <w:bottom w:val="none" w:sz="0" w:space="0" w:color="auto"/>
                    <w:right w:val="none" w:sz="0" w:space="0" w:color="auto"/>
                  </w:divBdr>
                  <w:divsChild>
                    <w:div w:id="690030484">
                      <w:marLeft w:val="0"/>
                      <w:marRight w:val="0"/>
                      <w:marTop w:val="0"/>
                      <w:marBottom w:val="0"/>
                      <w:divBdr>
                        <w:top w:val="none" w:sz="0" w:space="0" w:color="auto"/>
                        <w:left w:val="none" w:sz="0" w:space="0" w:color="auto"/>
                        <w:bottom w:val="none" w:sz="0" w:space="0" w:color="auto"/>
                        <w:right w:val="none" w:sz="0" w:space="0" w:color="auto"/>
                      </w:divBdr>
                      <w:divsChild>
                        <w:div w:id="1393000351">
                          <w:marLeft w:val="0"/>
                          <w:marRight w:val="0"/>
                          <w:marTop w:val="0"/>
                          <w:marBottom w:val="0"/>
                          <w:divBdr>
                            <w:top w:val="none" w:sz="0" w:space="0" w:color="auto"/>
                            <w:left w:val="none" w:sz="0" w:space="0" w:color="auto"/>
                            <w:bottom w:val="none" w:sz="0" w:space="0" w:color="auto"/>
                            <w:right w:val="none" w:sz="0" w:space="0" w:color="auto"/>
                          </w:divBdr>
                          <w:divsChild>
                            <w:div w:id="62265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208644">
      <w:bodyDiv w:val="1"/>
      <w:marLeft w:val="0"/>
      <w:marRight w:val="0"/>
      <w:marTop w:val="0"/>
      <w:marBottom w:val="0"/>
      <w:divBdr>
        <w:top w:val="none" w:sz="0" w:space="0" w:color="auto"/>
        <w:left w:val="none" w:sz="0" w:space="0" w:color="auto"/>
        <w:bottom w:val="none" w:sz="0" w:space="0" w:color="auto"/>
        <w:right w:val="none" w:sz="0" w:space="0" w:color="auto"/>
      </w:divBdr>
      <w:divsChild>
        <w:div w:id="1418671217">
          <w:marLeft w:val="0"/>
          <w:marRight w:val="0"/>
          <w:marTop w:val="0"/>
          <w:marBottom w:val="0"/>
          <w:divBdr>
            <w:top w:val="none" w:sz="0" w:space="0" w:color="auto"/>
            <w:left w:val="none" w:sz="0" w:space="0" w:color="auto"/>
            <w:bottom w:val="none" w:sz="0" w:space="0" w:color="auto"/>
            <w:right w:val="none" w:sz="0" w:space="0" w:color="auto"/>
          </w:divBdr>
          <w:divsChild>
            <w:div w:id="1412005008">
              <w:marLeft w:val="0"/>
              <w:marRight w:val="0"/>
              <w:marTop w:val="0"/>
              <w:marBottom w:val="0"/>
              <w:divBdr>
                <w:top w:val="none" w:sz="0" w:space="0" w:color="auto"/>
                <w:left w:val="none" w:sz="0" w:space="0" w:color="auto"/>
                <w:bottom w:val="none" w:sz="0" w:space="0" w:color="auto"/>
                <w:right w:val="none" w:sz="0" w:space="0" w:color="auto"/>
              </w:divBdr>
              <w:divsChild>
                <w:div w:id="2032800535">
                  <w:marLeft w:val="0"/>
                  <w:marRight w:val="0"/>
                  <w:marTop w:val="0"/>
                  <w:marBottom w:val="0"/>
                  <w:divBdr>
                    <w:top w:val="none" w:sz="0" w:space="0" w:color="auto"/>
                    <w:left w:val="none" w:sz="0" w:space="0" w:color="auto"/>
                    <w:bottom w:val="none" w:sz="0" w:space="0" w:color="auto"/>
                    <w:right w:val="none" w:sz="0" w:space="0" w:color="auto"/>
                  </w:divBdr>
                  <w:divsChild>
                    <w:div w:id="2011563352">
                      <w:marLeft w:val="0"/>
                      <w:marRight w:val="0"/>
                      <w:marTop w:val="0"/>
                      <w:marBottom w:val="0"/>
                      <w:divBdr>
                        <w:top w:val="none" w:sz="0" w:space="0" w:color="auto"/>
                        <w:left w:val="none" w:sz="0" w:space="0" w:color="auto"/>
                        <w:bottom w:val="none" w:sz="0" w:space="0" w:color="auto"/>
                        <w:right w:val="none" w:sz="0" w:space="0" w:color="auto"/>
                      </w:divBdr>
                      <w:divsChild>
                        <w:div w:id="948396782">
                          <w:marLeft w:val="0"/>
                          <w:marRight w:val="0"/>
                          <w:marTop w:val="0"/>
                          <w:marBottom w:val="0"/>
                          <w:divBdr>
                            <w:top w:val="none" w:sz="0" w:space="0" w:color="auto"/>
                            <w:left w:val="none" w:sz="0" w:space="0" w:color="auto"/>
                            <w:bottom w:val="none" w:sz="0" w:space="0" w:color="auto"/>
                            <w:right w:val="none" w:sz="0" w:space="0" w:color="auto"/>
                          </w:divBdr>
                          <w:divsChild>
                            <w:div w:id="43837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343442">
      <w:bodyDiv w:val="1"/>
      <w:marLeft w:val="0"/>
      <w:marRight w:val="0"/>
      <w:marTop w:val="0"/>
      <w:marBottom w:val="0"/>
      <w:divBdr>
        <w:top w:val="none" w:sz="0" w:space="0" w:color="auto"/>
        <w:left w:val="none" w:sz="0" w:space="0" w:color="auto"/>
        <w:bottom w:val="none" w:sz="0" w:space="0" w:color="auto"/>
        <w:right w:val="none" w:sz="0" w:space="0" w:color="auto"/>
      </w:divBdr>
      <w:divsChild>
        <w:div w:id="1428112214">
          <w:marLeft w:val="0"/>
          <w:marRight w:val="0"/>
          <w:marTop w:val="0"/>
          <w:marBottom w:val="0"/>
          <w:divBdr>
            <w:top w:val="none" w:sz="0" w:space="0" w:color="auto"/>
            <w:left w:val="none" w:sz="0" w:space="0" w:color="auto"/>
            <w:bottom w:val="none" w:sz="0" w:space="0" w:color="auto"/>
            <w:right w:val="none" w:sz="0" w:space="0" w:color="auto"/>
          </w:divBdr>
          <w:divsChild>
            <w:div w:id="990017103">
              <w:marLeft w:val="0"/>
              <w:marRight w:val="0"/>
              <w:marTop w:val="0"/>
              <w:marBottom w:val="0"/>
              <w:divBdr>
                <w:top w:val="none" w:sz="0" w:space="0" w:color="auto"/>
                <w:left w:val="none" w:sz="0" w:space="0" w:color="auto"/>
                <w:bottom w:val="none" w:sz="0" w:space="0" w:color="auto"/>
                <w:right w:val="none" w:sz="0" w:space="0" w:color="auto"/>
              </w:divBdr>
              <w:divsChild>
                <w:div w:id="511453081">
                  <w:marLeft w:val="0"/>
                  <w:marRight w:val="0"/>
                  <w:marTop w:val="0"/>
                  <w:marBottom w:val="0"/>
                  <w:divBdr>
                    <w:top w:val="none" w:sz="0" w:space="0" w:color="auto"/>
                    <w:left w:val="none" w:sz="0" w:space="0" w:color="auto"/>
                    <w:bottom w:val="none" w:sz="0" w:space="0" w:color="auto"/>
                    <w:right w:val="none" w:sz="0" w:space="0" w:color="auto"/>
                  </w:divBdr>
                  <w:divsChild>
                    <w:div w:id="1668970885">
                      <w:marLeft w:val="0"/>
                      <w:marRight w:val="0"/>
                      <w:marTop w:val="0"/>
                      <w:marBottom w:val="0"/>
                      <w:divBdr>
                        <w:top w:val="none" w:sz="0" w:space="0" w:color="auto"/>
                        <w:left w:val="none" w:sz="0" w:space="0" w:color="auto"/>
                        <w:bottom w:val="none" w:sz="0" w:space="0" w:color="auto"/>
                        <w:right w:val="none" w:sz="0" w:space="0" w:color="auto"/>
                      </w:divBdr>
                      <w:divsChild>
                        <w:div w:id="652493341">
                          <w:marLeft w:val="0"/>
                          <w:marRight w:val="0"/>
                          <w:marTop w:val="0"/>
                          <w:marBottom w:val="0"/>
                          <w:divBdr>
                            <w:top w:val="none" w:sz="0" w:space="0" w:color="auto"/>
                            <w:left w:val="none" w:sz="0" w:space="0" w:color="auto"/>
                            <w:bottom w:val="none" w:sz="0" w:space="0" w:color="auto"/>
                            <w:right w:val="none" w:sz="0" w:space="0" w:color="auto"/>
                          </w:divBdr>
                          <w:divsChild>
                            <w:div w:id="37940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jricket1@tnstate.edu" TargetMode="External"/><Relationship Id="rId12" Type="http://schemas.openxmlformats.org/officeDocument/2006/relationships/hyperlink" Target="http://www.learning-theories.com/social-learning%20-theory-bandura.html" TargetMode="External"/><Relationship Id="rId13" Type="http://schemas.openxmlformats.org/officeDocument/2006/relationships/hyperlink" Target="http://www.iie.org/Research-and-Publications/Open-Doors/Data/Fast-Facts"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susangithua@gmail.com" TargetMode="External"/><Relationship Id="rId10" Type="http://schemas.openxmlformats.org/officeDocument/2006/relationships/hyperlink" Target="mailto:Mia.sullivan810@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98A1D0-1098-6947-9D06-B7CAF6AD8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1018</Words>
  <Characters>5805</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John Ricketts</cp:lastModifiedBy>
  <cp:revision>2</cp:revision>
  <dcterms:created xsi:type="dcterms:W3CDTF">2013-10-21T22:25:00Z</dcterms:created>
  <dcterms:modified xsi:type="dcterms:W3CDTF">2013-10-21T22:25:00Z</dcterms:modified>
</cp:coreProperties>
</file>