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606" w:rsidRDefault="001A7DA8" w:rsidP="00D57CE0">
      <w:pPr>
        <w:jc w:val="right"/>
      </w:pPr>
      <w:bookmarkStart w:id="0" w:name="_GoBack"/>
      <w:bookmarkEnd w:id="0"/>
      <w:r>
        <w:t>Research</w:t>
      </w:r>
    </w:p>
    <w:p w:rsidR="00D57CE0" w:rsidRDefault="00D57CE0" w:rsidP="00D57CE0">
      <w:pPr>
        <w:jc w:val="right"/>
      </w:pPr>
    </w:p>
    <w:p w:rsidR="00D57CE0" w:rsidRDefault="00D57CE0" w:rsidP="00D57CE0">
      <w:pPr>
        <w:jc w:val="right"/>
      </w:pPr>
    </w:p>
    <w:p w:rsidR="00D57CE0" w:rsidRDefault="00D57CE0" w:rsidP="00D57CE0">
      <w:pPr>
        <w:jc w:val="right"/>
      </w:pPr>
    </w:p>
    <w:p w:rsidR="00D57CE0" w:rsidRDefault="00D57CE0" w:rsidP="00D57CE0">
      <w:pPr>
        <w:jc w:val="right"/>
      </w:pPr>
    </w:p>
    <w:p w:rsidR="00D57CE0" w:rsidRDefault="00D57CE0" w:rsidP="00D57CE0">
      <w:pPr>
        <w:jc w:val="right"/>
      </w:pPr>
    </w:p>
    <w:p w:rsidR="00D57CE0" w:rsidRDefault="00D57CE0" w:rsidP="00D57CE0">
      <w:pPr>
        <w:jc w:val="right"/>
      </w:pPr>
    </w:p>
    <w:p w:rsidR="00D57CE0" w:rsidRPr="00777659" w:rsidRDefault="00954809" w:rsidP="00D57CE0">
      <w:pPr>
        <w:spacing w:after="0" w:line="240" w:lineRule="auto"/>
        <w:jc w:val="center"/>
      </w:pPr>
      <w:r>
        <w:t>The Diffusion</w:t>
      </w:r>
      <w:r w:rsidR="00D808F1" w:rsidRPr="00777659">
        <w:t xml:space="preserve"> </w:t>
      </w:r>
      <w:r>
        <w:t xml:space="preserve">of </w:t>
      </w:r>
      <w:r w:rsidR="00D808F1" w:rsidRPr="00777659">
        <w:t>Mobile Learning</w:t>
      </w:r>
      <w:r>
        <w:t xml:space="preserve"> in an Agricultural Leadership Classroom</w:t>
      </w:r>
    </w:p>
    <w:p w:rsidR="00D57CE0" w:rsidRDefault="00D57CE0" w:rsidP="00D57CE0">
      <w:pPr>
        <w:spacing w:after="0" w:line="240" w:lineRule="auto"/>
        <w:jc w:val="center"/>
      </w:pPr>
    </w:p>
    <w:p w:rsidR="00D57CE0" w:rsidRDefault="00D57CE0" w:rsidP="00D57CE0">
      <w:pPr>
        <w:spacing w:after="0" w:line="240" w:lineRule="auto"/>
        <w:jc w:val="center"/>
      </w:pPr>
      <w:r>
        <w:t>Sarah P. Ho</w:t>
      </w:r>
    </w:p>
    <w:p w:rsidR="00201FCF" w:rsidRDefault="00915978" w:rsidP="00D57CE0">
      <w:pPr>
        <w:spacing w:after="0" w:line="240" w:lineRule="auto"/>
        <w:jc w:val="center"/>
      </w:pPr>
      <w:hyperlink r:id="rId6" w:history="1">
        <w:r w:rsidR="00966710" w:rsidRPr="009A4220">
          <w:rPr>
            <w:rStyle w:val="Hyperlink"/>
          </w:rPr>
          <w:t>spenaho@tamu.edu</w:t>
        </w:r>
      </w:hyperlink>
      <w:r w:rsidR="00966710">
        <w:br/>
      </w:r>
    </w:p>
    <w:p w:rsidR="00966710" w:rsidRDefault="00966710" w:rsidP="00D57CE0">
      <w:pPr>
        <w:spacing w:after="0" w:line="240" w:lineRule="auto"/>
        <w:jc w:val="center"/>
      </w:pPr>
      <w:r>
        <w:t>Emily R. Perdue</w:t>
      </w:r>
      <w:r>
        <w:br/>
      </w:r>
      <w:hyperlink r:id="rId7" w:history="1">
        <w:r w:rsidRPr="009A4220">
          <w:rPr>
            <w:rStyle w:val="Hyperlink"/>
          </w:rPr>
          <w:t>emily.perdue@agnet.tamu.edu</w:t>
        </w:r>
      </w:hyperlink>
      <w:r>
        <w:t xml:space="preserve"> </w:t>
      </w:r>
    </w:p>
    <w:p w:rsidR="00201FCF" w:rsidRDefault="00201FCF" w:rsidP="00D57CE0">
      <w:pPr>
        <w:spacing w:after="0" w:line="240" w:lineRule="auto"/>
        <w:jc w:val="center"/>
      </w:pPr>
    </w:p>
    <w:p w:rsidR="00D57CE0" w:rsidRDefault="00D57CE0" w:rsidP="00D57CE0">
      <w:pPr>
        <w:spacing w:after="0" w:line="240" w:lineRule="auto"/>
        <w:jc w:val="center"/>
      </w:pPr>
      <w:r>
        <w:t>Department of Agricultural Leadership, Education, and Communications</w:t>
      </w:r>
    </w:p>
    <w:p w:rsidR="00D57CE0" w:rsidRDefault="00D57CE0" w:rsidP="00D57CE0">
      <w:pPr>
        <w:spacing w:after="0" w:line="240" w:lineRule="auto"/>
        <w:jc w:val="center"/>
      </w:pPr>
      <w:r>
        <w:t>Texas A&amp;M University</w:t>
      </w:r>
    </w:p>
    <w:p w:rsidR="00D57CE0" w:rsidRDefault="00D57CE0" w:rsidP="00D57CE0">
      <w:pPr>
        <w:spacing w:after="0" w:line="240" w:lineRule="auto"/>
        <w:jc w:val="center"/>
      </w:pPr>
      <w:r>
        <w:t>2116 TAMU</w:t>
      </w:r>
    </w:p>
    <w:p w:rsidR="00D57CE0" w:rsidRDefault="00D57CE0" w:rsidP="00D57CE0">
      <w:pPr>
        <w:spacing w:after="0" w:line="240" w:lineRule="auto"/>
        <w:jc w:val="center"/>
      </w:pPr>
      <w:r>
        <w:t>College Station, TX 77843-2116</w:t>
      </w:r>
    </w:p>
    <w:p w:rsidR="00D57CE0" w:rsidRDefault="00D57CE0" w:rsidP="00D57CE0">
      <w:pPr>
        <w:spacing w:after="0" w:line="240" w:lineRule="auto"/>
        <w:jc w:val="center"/>
      </w:pPr>
      <w:r>
        <w:t>(979) 862-3001</w:t>
      </w:r>
    </w:p>
    <w:p w:rsidR="00FE74CE" w:rsidRDefault="00FE74CE" w:rsidP="00FE74CE">
      <w:pPr>
        <w:spacing w:after="0" w:line="240" w:lineRule="auto"/>
        <w:jc w:val="center"/>
      </w:pPr>
    </w:p>
    <w:p w:rsidR="00FE74CE" w:rsidRDefault="00FE74CE" w:rsidP="00D57CE0">
      <w:pPr>
        <w:spacing w:after="0" w:line="240" w:lineRule="auto"/>
        <w:jc w:val="center"/>
      </w:pPr>
    </w:p>
    <w:p w:rsidR="00D57CE0" w:rsidRDefault="00D57CE0">
      <w:r>
        <w:br w:type="page"/>
      </w:r>
    </w:p>
    <w:p w:rsidR="00954809" w:rsidRPr="00777659" w:rsidRDefault="00954809" w:rsidP="00954809">
      <w:pPr>
        <w:spacing w:after="0" w:line="240" w:lineRule="auto"/>
        <w:jc w:val="center"/>
      </w:pPr>
      <w:r>
        <w:lastRenderedPageBreak/>
        <w:t>The Diffusion</w:t>
      </w:r>
      <w:r w:rsidRPr="00777659">
        <w:t xml:space="preserve"> </w:t>
      </w:r>
      <w:r>
        <w:t xml:space="preserve">of </w:t>
      </w:r>
      <w:r w:rsidRPr="00777659">
        <w:t>Mobile Learning</w:t>
      </w:r>
      <w:r>
        <w:t xml:space="preserve"> in an Agricultural Leadership Classroom</w:t>
      </w:r>
    </w:p>
    <w:p w:rsidR="00D808F1" w:rsidRDefault="00D808F1" w:rsidP="00D57CE0">
      <w:pPr>
        <w:spacing w:after="0" w:line="240" w:lineRule="auto"/>
        <w:jc w:val="center"/>
      </w:pPr>
    </w:p>
    <w:p w:rsidR="00D57CE0" w:rsidRPr="001A7DA8" w:rsidRDefault="00D57CE0" w:rsidP="001A7DA8">
      <w:pPr>
        <w:spacing w:after="0" w:line="240" w:lineRule="auto"/>
        <w:jc w:val="center"/>
        <w:rPr>
          <w:b/>
        </w:rPr>
      </w:pPr>
      <w:r w:rsidRPr="001A7DA8">
        <w:rPr>
          <w:b/>
        </w:rPr>
        <w:t>Introduction</w:t>
      </w:r>
      <w:r w:rsidR="001A7DA8" w:rsidRPr="001A7DA8">
        <w:rPr>
          <w:b/>
        </w:rPr>
        <w:t>/Need for Research</w:t>
      </w:r>
    </w:p>
    <w:p w:rsidR="00C5782A" w:rsidRDefault="003B3003" w:rsidP="00D57CE0">
      <w:pPr>
        <w:spacing w:after="0" w:line="240" w:lineRule="auto"/>
      </w:pPr>
      <w:r>
        <w:t xml:space="preserve">Mobile learning, </w:t>
      </w:r>
      <w:r w:rsidR="00717905">
        <w:t>the ability to access educational information at any time or place (</w:t>
      </w:r>
      <w:proofErr w:type="spellStart"/>
      <w:r w:rsidR="00717905">
        <w:rPr>
          <w:rFonts w:cs="Times New Roman"/>
          <w:szCs w:val="24"/>
        </w:rPr>
        <w:t>Peng</w:t>
      </w:r>
      <w:proofErr w:type="spellEnd"/>
      <w:r w:rsidR="00717905">
        <w:rPr>
          <w:rFonts w:cs="Times New Roman"/>
          <w:szCs w:val="24"/>
        </w:rPr>
        <w:t>, Su, Chou, &amp; Tsai, 2009)</w:t>
      </w:r>
      <w:r>
        <w:t>, has emerged as a promising educat</w:t>
      </w:r>
      <w:r w:rsidR="00C5782A">
        <w:t>ional tool that supports students</w:t>
      </w:r>
      <w:r w:rsidR="00911CCF">
        <w:t xml:space="preserve">. </w:t>
      </w:r>
      <w:r w:rsidR="00F53517">
        <w:t>Mobile learning</w:t>
      </w:r>
      <w:r w:rsidR="00074C3C">
        <w:t xml:space="preserve">, </w:t>
      </w:r>
      <w:r w:rsidR="00C5782A">
        <w:t xml:space="preserve">which requires the use of a mobile device such as an </w:t>
      </w:r>
      <w:proofErr w:type="spellStart"/>
      <w:r w:rsidR="00C5782A">
        <w:t>iPad</w:t>
      </w:r>
      <w:proofErr w:type="spellEnd"/>
      <w:r w:rsidR="00C5782A">
        <w:t>, tablet, or smartphone</w:t>
      </w:r>
      <w:r w:rsidR="00074C3C">
        <w:t xml:space="preserve">, has increasingly been accepted </w:t>
      </w:r>
      <w:r w:rsidR="00C5782A">
        <w:t xml:space="preserve">in </w:t>
      </w:r>
      <w:r w:rsidR="00074C3C">
        <w:t>U.S. colleges and universities</w:t>
      </w:r>
      <w:r w:rsidR="009E5063">
        <w:t xml:space="preserve"> (</w:t>
      </w:r>
      <w:r w:rsidR="009F570F">
        <w:t>Enriquez, 2010; Irby &amp; Strong, 2013;</w:t>
      </w:r>
      <w:r w:rsidR="00717905">
        <w:t xml:space="preserve"> </w:t>
      </w:r>
      <w:r w:rsidR="00717905">
        <w:rPr>
          <w:rFonts w:cs="Times New Roman"/>
          <w:szCs w:val="24"/>
        </w:rPr>
        <w:t xml:space="preserve">Shuler, Hutchins, &amp; </w:t>
      </w:r>
      <w:proofErr w:type="spellStart"/>
      <w:r w:rsidR="00717905">
        <w:rPr>
          <w:rFonts w:cs="Times New Roman"/>
          <w:szCs w:val="24"/>
        </w:rPr>
        <w:t>LaShell</w:t>
      </w:r>
      <w:proofErr w:type="spellEnd"/>
      <w:r w:rsidR="00717905">
        <w:rPr>
          <w:rFonts w:cs="Times New Roman"/>
          <w:szCs w:val="24"/>
        </w:rPr>
        <w:t>, 2010</w:t>
      </w:r>
      <w:r w:rsidR="009F570F">
        <w:t>)</w:t>
      </w:r>
      <w:r w:rsidR="009E5063">
        <w:t xml:space="preserve">. Despite the growing use of mobile devices for </w:t>
      </w:r>
      <w:r w:rsidR="00C5782A">
        <w:t>educational purposes</w:t>
      </w:r>
      <w:r w:rsidR="009E5063">
        <w:t xml:space="preserve">, researchers need to explore the impact of using mobile </w:t>
      </w:r>
      <w:r w:rsidR="00C5782A">
        <w:t>devices</w:t>
      </w:r>
      <w:r w:rsidR="009E5063">
        <w:t xml:space="preserve"> from the student’s perspective</w:t>
      </w:r>
      <w:r w:rsidR="00C67AAD">
        <w:t xml:space="preserve"> in the physical classroom</w:t>
      </w:r>
      <w:r w:rsidR="009E5063">
        <w:t xml:space="preserve">. </w:t>
      </w:r>
    </w:p>
    <w:p w:rsidR="00110314" w:rsidRDefault="00110314" w:rsidP="00D57CE0">
      <w:pPr>
        <w:spacing w:after="0" w:line="240" w:lineRule="auto"/>
      </w:pPr>
    </w:p>
    <w:p w:rsidR="00D57CE0" w:rsidRPr="00C5782A" w:rsidRDefault="00C5782A" w:rsidP="00D57CE0">
      <w:pPr>
        <w:spacing w:after="0" w:line="240" w:lineRule="auto"/>
      </w:pPr>
      <w:r>
        <w:t xml:space="preserve">Priority 4 of the </w:t>
      </w:r>
      <w:r>
        <w:rPr>
          <w:i/>
        </w:rPr>
        <w:t xml:space="preserve">National Research Agenda </w:t>
      </w:r>
      <w:r>
        <w:t>for the American Association for Agriculture Education (</w:t>
      </w:r>
      <w:proofErr w:type="spellStart"/>
      <w:r>
        <w:t>Doerfert</w:t>
      </w:r>
      <w:proofErr w:type="spellEnd"/>
      <w:r>
        <w:t xml:space="preserve">, 2011) called for increased research </w:t>
      </w:r>
      <w:r w:rsidR="005760BE">
        <w:t>in constructing</w:t>
      </w:r>
      <w:r>
        <w:t xml:space="preserve"> meaningful learning environments to prepare learners “to communicate effectively, work in teams, and develop creative solutions to complex problems” (p. 21). Mobile learning in the agricultural leadership classroom may develop a learner’s </w:t>
      </w:r>
      <w:r w:rsidR="00F06325">
        <w:t>l</w:t>
      </w:r>
      <w:r>
        <w:t>eadership</w:t>
      </w:r>
      <w:r w:rsidR="00F06325">
        <w:t xml:space="preserve"> capabilities, increase participation in </w:t>
      </w:r>
      <w:r w:rsidR="00EE562D">
        <w:t>the</w:t>
      </w:r>
      <w:r w:rsidR="00F06325">
        <w:t xml:space="preserve"> learning environment, and prepare them for </w:t>
      </w:r>
      <w:r w:rsidR="00EE562D">
        <w:t>life’s complexities</w:t>
      </w:r>
      <w:r>
        <w:t>. The purpose of this study was to develop an understanding of mobile learning experiences of undergraduate students in an agricultural leadership course.</w:t>
      </w:r>
    </w:p>
    <w:p w:rsidR="00841F37" w:rsidRDefault="00841F37" w:rsidP="00D57CE0">
      <w:pPr>
        <w:spacing w:after="0" w:line="240" w:lineRule="auto"/>
      </w:pPr>
    </w:p>
    <w:p w:rsidR="00D57CE0" w:rsidRPr="001A7DA8" w:rsidRDefault="00D57CE0" w:rsidP="001A7DA8">
      <w:pPr>
        <w:spacing w:after="0" w:line="240" w:lineRule="auto"/>
        <w:jc w:val="center"/>
        <w:rPr>
          <w:b/>
        </w:rPr>
      </w:pPr>
      <w:r w:rsidRPr="001A7DA8">
        <w:rPr>
          <w:b/>
        </w:rPr>
        <w:t>Theoretical Framework</w:t>
      </w:r>
    </w:p>
    <w:p w:rsidR="000C77C1" w:rsidRDefault="005C161A" w:rsidP="00D57CE0">
      <w:pPr>
        <w:spacing w:after="0" w:line="240" w:lineRule="auto"/>
      </w:pPr>
      <w:r>
        <w:t xml:space="preserve">The theoretical framework for this study was </w:t>
      </w:r>
      <w:r w:rsidR="002D4E01">
        <w:t>Roger’s</w:t>
      </w:r>
      <w:r w:rsidR="00C27ACE">
        <w:t xml:space="preserve"> (</w:t>
      </w:r>
      <w:r w:rsidR="002D4E01">
        <w:t>2003</w:t>
      </w:r>
      <w:r w:rsidR="00C27ACE">
        <w:t xml:space="preserve">) </w:t>
      </w:r>
      <w:r w:rsidR="00862E22">
        <w:t>Diffusion of Innovations</w:t>
      </w:r>
      <w:r w:rsidR="00110314">
        <w:t>, more specifically the Model of Five Stages in the Innovative-Decision Process</w:t>
      </w:r>
      <w:r w:rsidR="00C27ACE">
        <w:t xml:space="preserve">. </w:t>
      </w:r>
      <w:r w:rsidR="00212A28">
        <w:t>An innovation is an idea or practice that is perceived as new. The decision process includes the following five stages: (1) basic knowledge of an idea, (2) develop an attitude about the idea, (3) influences an individual’s adoption or rejection of idea, (4) implementation, and (5) confirmation of the decision</w:t>
      </w:r>
      <w:r w:rsidR="00C27ACE">
        <w:t xml:space="preserve">. </w:t>
      </w:r>
      <w:r w:rsidR="000C77C1">
        <w:t xml:space="preserve">The idea(s) is then sent from one individual to another through communication channels. The unit of adoption’s social system </w:t>
      </w:r>
      <w:r w:rsidR="00B46E4F">
        <w:t>a</w:t>
      </w:r>
      <w:r w:rsidR="000C77C1">
        <w:t xml:space="preserve">ffects the rate of time in which the innovation is fully adopted or discontinued. </w:t>
      </w:r>
    </w:p>
    <w:p w:rsidR="00C165CB" w:rsidRDefault="00C165CB" w:rsidP="00D57CE0">
      <w:pPr>
        <w:spacing w:after="0" w:line="240" w:lineRule="auto"/>
      </w:pPr>
    </w:p>
    <w:p w:rsidR="00D57CE0" w:rsidRDefault="00D57CE0" w:rsidP="001A7DA8">
      <w:pPr>
        <w:spacing w:after="0" w:line="240" w:lineRule="auto"/>
        <w:jc w:val="center"/>
        <w:rPr>
          <w:b/>
        </w:rPr>
      </w:pPr>
      <w:r w:rsidRPr="001A7DA8">
        <w:rPr>
          <w:b/>
        </w:rPr>
        <w:t>Methodology</w:t>
      </w:r>
    </w:p>
    <w:p w:rsidR="00151687" w:rsidRDefault="00151687" w:rsidP="00151687">
      <w:pPr>
        <w:spacing w:after="0" w:line="240" w:lineRule="auto"/>
        <w:rPr>
          <w:bCs/>
        </w:rPr>
      </w:pPr>
      <w:r>
        <w:rPr>
          <w:bCs/>
        </w:rPr>
        <w:t xml:space="preserve">A basic qualitative design was used for this study. Qualitative research is focused on “understanding how people interpret their experiences, how they construct their worlds, and what they attribute to their experiences” (Merriam, 2009, p. 5). </w:t>
      </w:r>
      <w:r w:rsidR="000D4541">
        <w:rPr>
          <w:bCs/>
        </w:rPr>
        <w:t>The purpose of this study was to understand</w:t>
      </w:r>
      <w:r>
        <w:rPr>
          <w:bCs/>
        </w:rPr>
        <w:t xml:space="preserve"> how undergraduate agricultural leadership student</w:t>
      </w:r>
      <w:r w:rsidR="009D724F">
        <w:rPr>
          <w:bCs/>
        </w:rPr>
        <w:t xml:space="preserve"> serving as group leaders</w:t>
      </w:r>
      <w:r>
        <w:rPr>
          <w:bCs/>
        </w:rPr>
        <w:t xml:space="preserve"> made meaning of their mobile learning experiences in a leadership course examining critical agricultural issues at [university]. Criterion-based sampling was used to select participants for this study.</w:t>
      </w:r>
      <w:r w:rsidR="00EE562D">
        <w:rPr>
          <w:bCs/>
        </w:rPr>
        <w:t xml:space="preserve"> </w:t>
      </w:r>
      <w:r w:rsidR="000D4541">
        <w:rPr>
          <w:bCs/>
        </w:rPr>
        <w:t xml:space="preserve">Each participant was enrolled in a </w:t>
      </w:r>
      <w:r w:rsidR="005E5F1A">
        <w:rPr>
          <w:rFonts w:cs="Times New Roman"/>
          <w:szCs w:val="24"/>
        </w:rPr>
        <w:t>critical issue</w:t>
      </w:r>
      <w:r w:rsidR="009D724F">
        <w:rPr>
          <w:rFonts w:cs="Times New Roman"/>
          <w:szCs w:val="24"/>
        </w:rPr>
        <w:t>s</w:t>
      </w:r>
      <w:r w:rsidR="005E5F1A">
        <w:rPr>
          <w:rFonts w:cs="Times New Roman"/>
          <w:szCs w:val="24"/>
        </w:rPr>
        <w:t xml:space="preserve"> in agricultural leadership course </w:t>
      </w:r>
      <w:r>
        <w:rPr>
          <w:bCs/>
        </w:rPr>
        <w:t xml:space="preserve">at [university] and </w:t>
      </w:r>
      <w:r w:rsidR="008F34AE">
        <w:rPr>
          <w:bCs/>
        </w:rPr>
        <w:t>served as</w:t>
      </w:r>
      <w:r>
        <w:rPr>
          <w:bCs/>
        </w:rPr>
        <w:t xml:space="preserve"> a </w:t>
      </w:r>
      <w:r w:rsidR="000D4541">
        <w:rPr>
          <w:bCs/>
        </w:rPr>
        <w:t>group</w:t>
      </w:r>
      <w:r w:rsidR="0087073C">
        <w:rPr>
          <w:bCs/>
        </w:rPr>
        <w:t xml:space="preserve"> leader</w:t>
      </w:r>
      <w:r w:rsidR="000D4541">
        <w:rPr>
          <w:bCs/>
        </w:rPr>
        <w:t xml:space="preserve"> in the classroom</w:t>
      </w:r>
      <w:r>
        <w:rPr>
          <w:bCs/>
        </w:rPr>
        <w:t xml:space="preserve">. </w:t>
      </w:r>
      <w:r w:rsidR="000D4541">
        <w:rPr>
          <w:bCs/>
        </w:rPr>
        <w:t>Of the 72 students enrolled</w:t>
      </w:r>
      <w:r>
        <w:rPr>
          <w:bCs/>
        </w:rPr>
        <w:t xml:space="preserve">, </w:t>
      </w:r>
      <w:r w:rsidR="0087073C">
        <w:rPr>
          <w:bCs/>
        </w:rPr>
        <w:t>12</w:t>
      </w:r>
      <w:r>
        <w:rPr>
          <w:bCs/>
        </w:rPr>
        <w:t xml:space="preserve"> </w:t>
      </w:r>
      <w:r w:rsidR="0087073C">
        <w:rPr>
          <w:bCs/>
        </w:rPr>
        <w:t xml:space="preserve">served as </w:t>
      </w:r>
      <w:r w:rsidR="000D4541">
        <w:rPr>
          <w:bCs/>
        </w:rPr>
        <w:t>group leader</w:t>
      </w:r>
      <w:r w:rsidR="00EE562D">
        <w:rPr>
          <w:bCs/>
        </w:rPr>
        <w:t>s</w:t>
      </w:r>
      <w:r w:rsidR="00482548">
        <w:rPr>
          <w:bCs/>
        </w:rPr>
        <w:t>.</w:t>
      </w:r>
    </w:p>
    <w:p w:rsidR="00D57CE0" w:rsidRDefault="00D57CE0" w:rsidP="00D57CE0">
      <w:pPr>
        <w:spacing w:after="0" w:line="240" w:lineRule="auto"/>
      </w:pPr>
    </w:p>
    <w:p w:rsidR="0087073C" w:rsidRPr="00295F01" w:rsidRDefault="0087073C" w:rsidP="00C551FB">
      <w:pPr>
        <w:widowControl w:val="0"/>
        <w:spacing w:after="0" w:line="240" w:lineRule="auto"/>
        <w:rPr>
          <w:sz w:val="28"/>
        </w:rPr>
      </w:pPr>
      <w:r>
        <w:t>For this study, personal reflections were used for data collection</w:t>
      </w:r>
      <w:r w:rsidR="00295F01">
        <w:t xml:space="preserve">, which is </w:t>
      </w:r>
      <w:r w:rsidR="008F34AE">
        <w:t>a</w:t>
      </w:r>
      <w:r w:rsidR="00295F01">
        <w:t xml:space="preserve"> source of data in qualitative research (Merriam, 2009)</w:t>
      </w:r>
      <w:r w:rsidR="005C161A">
        <w:t xml:space="preserve">. </w:t>
      </w:r>
      <w:r>
        <w:t xml:space="preserve">At the beginning of the course, </w:t>
      </w:r>
      <w:r w:rsidR="00295F01">
        <w:t>t</w:t>
      </w:r>
      <w:r>
        <w:t xml:space="preserve">he </w:t>
      </w:r>
      <w:r w:rsidR="00295F01">
        <w:t xml:space="preserve">12 </w:t>
      </w:r>
      <w:r>
        <w:t>participants completed a pre-reflection exercise instructing them to reflect on their use of mobile learning</w:t>
      </w:r>
      <w:r w:rsidR="000D4541">
        <w:t xml:space="preserve"> and</w:t>
      </w:r>
      <w:r w:rsidRPr="0087073C">
        <w:rPr>
          <w:szCs w:val="24"/>
        </w:rPr>
        <w:t xml:space="preserve"> submitted a post-reflection describing their experience with mobile learning</w:t>
      </w:r>
      <w:r w:rsidR="00295F01">
        <w:rPr>
          <w:szCs w:val="24"/>
        </w:rPr>
        <w:t xml:space="preserve"> in the classroom</w:t>
      </w:r>
      <w:r w:rsidRPr="0087073C">
        <w:rPr>
          <w:szCs w:val="24"/>
        </w:rPr>
        <w:t xml:space="preserve">. Data was analyzed using a constant comparative method. According to Merriam (2009), data </w:t>
      </w:r>
      <w:r w:rsidRPr="0087073C">
        <w:rPr>
          <w:szCs w:val="24"/>
        </w:rPr>
        <w:lastRenderedPageBreak/>
        <w:t xml:space="preserve">analysis </w:t>
      </w:r>
      <w:r w:rsidR="00295F01">
        <w:rPr>
          <w:szCs w:val="24"/>
        </w:rPr>
        <w:t>requires the</w:t>
      </w:r>
      <w:r w:rsidRPr="0087073C">
        <w:rPr>
          <w:szCs w:val="24"/>
        </w:rPr>
        <w:t xml:space="preserve"> researcher </w:t>
      </w:r>
      <w:r w:rsidR="00295F01">
        <w:rPr>
          <w:szCs w:val="24"/>
        </w:rPr>
        <w:t>to read</w:t>
      </w:r>
      <w:r w:rsidRPr="0087073C">
        <w:rPr>
          <w:szCs w:val="24"/>
        </w:rPr>
        <w:t xml:space="preserve"> through every piece of data to identify significant ideas within the data</w:t>
      </w:r>
      <w:r w:rsidR="000D4541">
        <w:rPr>
          <w:szCs w:val="24"/>
        </w:rPr>
        <w:t xml:space="preserve"> and develop</w:t>
      </w:r>
      <w:r w:rsidRPr="0087073C">
        <w:rPr>
          <w:szCs w:val="24"/>
        </w:rPr>
        <w:t xml:space="preserve"> themes. </w:t>
      </w:r>
    </w:p>
    <w:p w:rsidR="005C161A" w:rsidRDefault="005C161A" w:rsidP="001A7DA8">
      <w:pPr>
        <w:spacing w:after="0" w:line="240" w:lineRule="auto"/>
        <w:jc w:val="center"/>
        <w:rPr>
          <w:b/>
        </w:rPr>
      </w:pPr>
    </w:p>
    <w:p w:rsidR="00D57CE0" w:rsidRDefault="00D57CE0" w:rsidP="001A7DA8">
      <w:pPr>
        <w:spacing w:after="0" w:line="240" w:lineRule="auto"/>
        <w:jc w:val="center"/>
        <w:rPr>
          <w:b/>
        </w:rPr>
      </w:pPr>
      <w:r w:rsidRPr="001A7DA8">
        <w:rPr>
          <w:b/>
        </w:rPr>
        <w:t>Findings</w:t>
      </w:r>
    </w:p>
    <w:p w:rsidR="008F34AE" w:rsidRDefault="008F34AE" w:rsidP="008F34AE">
      <w:pPr>
        <w:spacing w:after="0" w:line="240" w:lineRule="auto"/>
      </w:pPr>
      <w:r>
        <w:t>Twelve undergraduate agricultural leadership student</w:t>
      </w:r>
      <w:r w:rsidR="00C551FB">
        <w:t>s</w:t>
      </w:r>
      <w:r>
        <w:t xml:space="preserve"> served as group leader</w:t>
      </w:r>
      <w:r w:rsidR="00C551FB">
        <w:t>s</w:t>
      </w:r>
      <w:r>
        <w:t xml:space="preserve"> in a leadership course at [institution]. Each of the 12 respondents, coded as R1—R12, successfully led their group members through discussions and activities </w:t>
      </w:r>
      <w:r w:rsidR="005558F3">
        <w:t xml:space="preserve">using mobile learning. </w:t>
      </w:r>
      <w:r>
        <w:t xml:space="preserve">The </w:t>
      </w:r>
      <w:r w:rsidR="005558F3">
        <w:t xml:space="preserve">mobile learning </w:t>
      </w:r>
      <w:r>
        <w:t>experiences of the</w:t>
      </w:r>
      <w:r w:rsidR="005558F3">
        <w:t xml:space="preserve">se 12 participants are summarized with the following three themes: leadership skills, the learning environment, and </w:t>
      </w:r>
      <w:r w:rsidR="006C28FD">
        <w:t>real-world application</w:t>
      </w:r>
      <w:r w:rsidR="005558F3">
        <w:t>.</w:t>
      </w:r>
    </w:p>
    <w:p w:rsidR="005558F3" w:rsidRDefault="005558F3" w:rsidP="008F34AE">
      <w:pPr>
        <w:spacing w:after="0" w:line="240" w:lineRule="auto"/>
      </w:pPr>
    </w:p>
    <w:p w:rsidR="005558F3" w:rsidRDefault="005558F3" w:rsidP="008F34AE">
      <w:pPr>
        <w:spacing w:after="0" w:line="240" w:lineRule="auto"/>
        <w:rPr>
          <w:b/>
        </w:rPr>
      </w:pPr>
      <w:r>
        <w:rPr>
          <w:b/>
        </w:rPr>
        <w:t>Leadership Skills</w:t>
      </w:r>
    </w:p>
    <w:p w:rsidR="00DA4C1C" w:rsidRDefault="005558F3" w:rsidP="000D4541">
      <w:pPr>
        <w:spacing w:after="0" w:line="240" w:lineRule="auto"/>
      </w:pPr>
      <w:r>
        <w:t>Most respondents reported increased performance in teamwork, decision-making, and critical thinking. Using mobile learning in the classroom allowed R1</w:t>
      </w:r>
      <w:r w:rsidR="00DA4C1C">
        <w:t>1</w:t>
      </w:r>
      <w:r>
        <w:t xml:space="preserve"> to form a team with their classmates and “develop ideas and opin</w:t>
      </w:r>
      <w:r w:rsidR="00212A28">
        <w:t xml:space="preserve">ions quickly and effectively”. </w:t>
      </w:r>
      <w:r w:rsidR="000D4541">
        <w:t>R12 shared that using the mobile devices helped them analyze agricultural issues and “</w:t>
      </w:r>
      <w:r w:rsidR="00DA4C1C">
        <w:t>create good problem solving skills</w:t>
      </w:r>
      <w:r w:rsidR="00D808F1">
        <w:t>.”</w:t>
      </w:r>
    </w:p>
    <w:p w:rsidR="00D808F1" w:rsidRDefault="00D808F1" w:rsidP="005558F3">
      <w:pPr>
        <w:spacing w:after="0" w:line="240" w:lineRule="auto"/>
        <w:rPr>
          <w:b/>
        </w:rPr>
      </w:pPr>
    </w:p>
    <w:p w:rsidR="005558F3" w:rsidRDefault="005558F3" w:rsidP="005558F3">
      <w:pPr>
        <w:spacing w:after="0" w:line="240" w:lineRule="auto"/>
        <w:rPr>
          <w:b/>
        </w:rPr>
      </w:pPr>
      <w:r>
        <w:rPr>
          <w:b/>
        </w:rPr>
        <w:t>The Learning Environment</w:t>
      </w:r>
    </w:p>
    <w:p w:rsidR="005558F3" w:rsidRDefault="005558F3" w:rsidP="005558F3">
      <w:pPr>
        <w:spacing w:after="0" w:line="240" w:lineRule="auto"/>
      </w:pPr>
      <w:r>
        <w:t xml:space="preserve">All of the respondents shared </w:t>
      </w:r>
      <w:r w:rsidR="009D724F">
        <w:t>how mobile learning</w:t>
      </w:r>
      <w:r>
        <w:t xml:space="preserve"> increased levels of engagement and participation in the classroom. Respondents also mentioned</w:t>
      </w:r>
      <w:r w:rsidR="00C551FB">
        <w:t xml:space="preserve"> a positive learning environment “involving students in the learning process” (R8).</w:t>
      </w:r>
    </w:p>
    <w:p w:rsidR="00DA4C1C" w:rsidRDefault="00C551FB" w:rsidP="00C551FB">
      <w:pPr>
        <w:spacing w:after="0" w:line="240" w:lineRule="auto"/>
        <w:ind w:left="720"/>
      </w:pPr>
      <w:r>
        <w:t>I really enjoyed having mobile learning in this class. I believe it was a great [way] to get more information. It is important that we start incorporating it in class so we can get the best information to create high quality answers. (R7)</w:t>
      </w:r>
    </w:p>
    <w:p w:rsidR="000D4541" w:rsidRDefault="009D724F" w:rsidP="000D4541">
      <w:pPr>
        <w:spacing w:after="0" w:line="240" w:lineRule="auto"/>
      </w:pPr>
      <w:r>
        <w:t>A</w:t>
      </w:r>
      <w:r w:rsidR="000D4541">
        <w:t xml:space="preserve"> majority of participants articulated that using mobile learning in the classroom may also be a distraction for some students.</w:t>
      </w:r>
    </w:p>
    <w:p w:rsidR="000D4541" w:rsidRDefault="000D4541" w:rsidP="000D4541">
      <w:pPr>
        <w:spacing w:after="0" w:line="240" w:lineRule="auto"/>
      </w:pPr>
    </w:p>
    <w:p w:rsidR="00DA4C1C" w:rsidRDefault="006C28FD" w:rsidP="005558F3">
      <w:pPr>
        <w:spacing w:after="0" w:line="240" w:lineRule="auto"/>
        <w:rPr>
          <w:b/>
        </w:rPr>
      </w:pPr>
      <w:r>
        <w:rPr>
          <w:b/>
        </w:rPr>
        <w:t>Real-World Application</w:t>
      </w:r>
    </w:p>
    <w:p w:rsidR="00DA4C1C" w:rsidRPr="006C28FD" w:rsidRDefault="006C28FD" w:rsidP="005558F3">
      <w:pPr>
        <w:spacing w:after="0" w:line="240" w:lineRule="auto"/>
      </w:pPr>
      <w:r>
        <w:t>The respondents described using mobile learning in the classroom as an opportunity to prepare for future employment. R</w:t>
      </w:r>
      <w:r w:rsidR="00C551FB">
        <w:t>2</w:t>
      </w:r>
      <w:r>
        <w:t xml:space="preserve"> acknowledged their intention to continue using mobile learning because “it is preparing me for my future job.</w:t>
      </w:r>
      <w:r w:rsidR="000D4541">
        <w:t xml:space="preserve">” </w:t>
      </w:r>
      <w:r>
        <w:t>Another participant</w:t>
      </w:r>
      <w:r w:rsidR="00C551FB">
        <w:t xml:space="preserve"> shared that using mobile learning “kept [them] connected to real issues in the world” (R9) and using mobile devices “shows students that the devices can be used for learning and not just entertainment” (R3).</w:t>
      </w:r>
    </w:p>
    <w:p w:rsidR="000D4541" w:rsidRDefault="000D4541" w:rsidP="008F34AE">
      <w:pPr>
        <w:spacing w:after="0" w:line="240" w:lineRule="auto"/>
      </w:pPr>
    </w:p>
    <w:p w:rsidR="00D57CE0" w:rsidRPr="001A7DA8" w:rsidRDefault="00D57CE0" w:rsidP="001A7DA8">
      <w:pPr>
        <w:spacing w:after="0" w:line="240" w:lineRule="auto"/>
        <w:jc w:val="center"/>
        <w:rPr>
          <w:b/>
        </w:rPr>
      </w:pPr>
      <w:r w:rsidRPr="001A7DA8">
        <w:rPr>
          <w:b/>
        </w:rPr>
        <w:t>Conclusions</w:t>
      </w:r>
      <w:r w:rsidR="00F06325">
        <w:rPr>
          <w:b/>
        </w:rPr>
        <w:t>/Implications/Recommendations</w:t>
      </w:r>
    </w:p>
    <w:p w:rsidR="00F06325" w:rsidRDefault="00A239A8" w:rsidP="00110314">
      <w:pPr>
        <w:spacing w:after="0" w:line="240" w:lineRule="auto"/>
      </w:pPr>
      <w:r>
        <w:t>This study</w:t>
      </w:r>
      <w:r w:rsidR="00F06325">
        <w:t xml:space="preserve"> revealed that the undergraduate students using mobile learning in an agricultural leadership course </w:t>
      </w:r>
      <w:r w:rsidR="00212A28">
        <w:t xml:space="preserve">at [university] </w:t>
      </w:r>
      <w:r>
        <w:t xml:space="preserve">gained leadership skills, </w:t>
      </w:r>
      <w:r w:rsidR="00F06325">
        <w:t xml:space="preserve">were active learners, and applied their experiences to other situations. Using a mobile device in the </w:t>
      </w:r>
      <w:r w:rsidR="00B46E4F">
        <w:t xml:space="preserve">agricultural </w:t>
      </w:r>
      <w:r w:rsidR="00F06325">
        <w:t xml:space="preserve">leadership classroom served as </w:t>
      </w:r>
      <w:r w:rsidR="00110314">
        <w:t>an</w:t>
      </w:r>
      <w:r w:rsidR="00F06325">
        <w:t xml:space="preserve"> </w:t>
      </w:r>
      <w:r w:rsidR="00B46E4F">
        <w:t>innovative idea</w:t>
      </w:r>
      <w:r w:rsidR="00F06325">
        <w:t xml:space="preserve">. </w:t>
      </w:r>
      <w:r w:rsidR="00110314">
        <w:t>Through the course of the semester, t</w:t>
      </w:r>
      <w:r w:rsidR="00F06325">
        <w:t xml:space="preserve">he participants </w:t>
      </w:r>
      <w:r w:rsidR="00110314">
        <w:t>began communicating the usefulness of using mobile technologies for learning purposes, specifically evaluating critical issues in agriculture</w:t>
      </w:r>
      <w:r w:rsidR="00F06325">
        <w:t xml:space="preserve">. </w:t>
      </w:r>
      <w:r w:rsidR="00110314">
        <w:t>As a result, t</w:t>
      </w:r>
      <w:r w:rsidR="00F06325">
        <w:t xml:space="preserve">he students modified their understanding of mobile technologies and leadership learning and stated their intention to use them in the future </w:t>
      </w:r>
      <w:r w:rsidR="00110314">
        <w:t xml:space="preserve">signifying their </w:t>
      </w:r>
      <w:r w:rsidR="00954809">
        <w:t>confirmed</w:t>
      </w:r>
      <w:r w:rsidR="00110314">
        <w:t xml:space="preserve"> adoption of mobile learning.</w:t>
      </w:r>
      <w:r w:rsidR="00212A28">
        <w:t xml:space="preserve"> </w:t>
      </w:r>
      <w:r w:rsidR="00EE562D">
        <w:t>Although the findings cannot be generalized to other agricultural leadership students</w:t>
      </w:r>
      <w:r w:rsidR="00F06325">
        <w:t xml:space="preserve">, agricultural leadership educators should consider mobile learning in the classroom. </w:t>
      </w:r>
      <w:r w:rsidR="00EE562D">
        <w:t xml:space="preserve">The added educational tool may serve as a great resource to </w:t>
      </w:r>
      <w:r w:rsidR="00D808F1">
        <w:t>engage students intellectually, provide an opportunity for collaboration, and prepare students for the 21st century.</w:t>
      </w:r>
    </w:p>
    <w:p w:rsidR="00D57CE0" w:rsidRDefault="00D57CE0" w:rsidP="00482548">
      <w:pPr>
        <w:spacing w:after="0"/>
        <w:jc w:val="center"/>
      </w:pPr>
      <w:r>
        <w:br w:type="page"/>
      </w:r>
      <w:r>
        <w:lastRenderedPageBreak/>
        <w:t>References</w:t>
      </w:r>
    </w:p>
    <w:p w:rsidR="000F3BDF" w:rsidRPr="00A56BBF" w:rsidRDefault="000F3BDF" w:rsidP="00B8332E">
      <w:pPr>
        <w:spacing w:after="0" w:line="240" w:lineRule="auto"/>
        <w:ind w:left="720" w:hanging="720"/>
        <w:rPr>
          <w:rFonts w:ascii="Calibri" w:eastAsia="Times New Roman" w:hAnsi="Calibri" w:cs="Calibri"/>
        </w:rPr>
      </w:pPr>
      <w:proofErr w:type="spellStart"/>
      <w:proofErr w:type="gramStart"/>
      <w:r w:rsidRPr="00A56BBF">
        <w:rPr>
          <w:rFonts w:eastAsia="Times New Roman" w:cs="Times New Roman"/>
          <w:color w:val="211D1E"/>
          <w:szCs w:val="24"/>
        </w:rPr>
        <w:t>Doerfert</w:t>
      </w:r>
      <w:proofErr w:type="spellEnd"/>
      <w:r w:rsidRPr="00A56BBF">
        <w:rPr>
          <w:rFonts w:eastAsia="Times New Roman" w:cs="Times New Roman"/>
          <w:color w:val="211D1E"/>
          <w:szCs w:val="24"/>
        </w:rPr>
        <w:t>, D. L. (Ed.) (2011).</w:t>
      </w:r>
      <w:proofErr w:type="gramEnd"/>
      <w:r w:rsidRPr="00A56BBF">
        <w:rPr>
          <w:rFonts w:eastAsia="Times New Roman" w:cs="Times New Roman"/>
          <w:color w:val="211D1E"/>
          <w:szCs w:val="24"/>
        </w:rPr>
        <w:t xml:space="preserve"> </w:t>
      </w:r>
      <w:r w:rsidRPr="00A56BBF">
        <w:rPr>
          <w:rFonts w:eastAsia="Times New Roman" w:cs="Times New Roman"/>
          <w:i/>
          <w:iCs/>
          <w:color w:val="211D1E"/>
          <w:szCs w:val="24"/>
        </w:rPr>
        <w:t>National research agenda: American Association for Agricultural Education’s research priority areas for 2011-2015</w:t>
      </w:r>
      <w:r w:rsidRPr="00A56BBF">
        <w:rPr>
          <w:rFonts w:eastAsia="Times New Roman" w:cs="Times New Roman"/>
          <w:color w:val="211D1E"/>
          <w:szCs w:val="24"/>
        </w:rPr>
        <w:t>. Lubbock, TX: Texas Tech University, Department of Agricultural Education and Communications.</w:t>
      </w:r>
    </w:p>
    <w:p w:rsidR="000F3BDF" w:rsidRDefault="000F3BDF" w:rsidP="00B8332E">
      <w:pPr>
        <w:spacing w:after="0" w:line="240" w:lineRule="auto"/>
        <w:ind w:left="720" w:hanging="720"/>
      </w:pPr>
      <w:r>
        <w:t xml:space="preserve">Enriquez, A. G. (2010). </w:t>
      </w:r>
      <w:proofErr w:type="gramStart"/>
      <w:r>
        <w:t>Enhancing student performance using tablet computers.</w:t>
      </w:r>
      <w:proofErr w:type="gramEnd"/>
      <w:r>
        <w:t xml:space="preserve"> </w:t>
      </w:r>
      <w:r>
        <w:rPr>
          <w:i/>
        </w:rPr>
        <w:t>College Teaching, 58</w:t>
      </w:r>
      <w:r>
        <w:t xml:space="preserve">, 77–84. </w:t>
      </w:r>
      <w:proofErr w:type="gramStart"/>
      <w:r>
        <w:t>doi</w:t>
      </w:r>
      <w:proofErr w:type="gramEnd"/>
      <w:r>
        <w:t>: 10.1080/87567550903263859</w:t>
      </w:r>
    </w:p>
    <w:p w:rsidR="00D57CE0" w:rsidRPr="00CF5945" w:rsidRDefault="00CF5945" w:rsidP="00B8332E">
      <w:pPr>
        <w:spacing w:after="0" w:line="240" w:lineRule="auto"/>
        <w:ind w:left="720" w:hanging="720"/>
      </w:pPr>
      <w:proofErr w:type="gramStart"/>
      <w:r>
        <w:t>Irby, T. L., &amp; Strong, R. (2013).</w:t>
      </w:r>
      <w:proofErr w:type="gramEnd"/>
      <w:r>
        <w:t xml:space="preserve"> </w:t>
      </w:r>
      <w:proofErr w:type="gramStart"/>
      <w:r>
        <w:t>Agricultural education students’ acceptance and self-efficacy of mobile technology in classrooms.</w:t>
      </w:r>
      <w:proofErr w:type="gramEnd"/>
      <w:r>
        <w:t xml:space="preserve"> </w:t>
      </w:r>
      <w:r>
        <w:rPr>
          <w:i/>
        </w:rPr>
        <w:t>NACTA Journal, 57</w:t>
      </w:r>
      <w:r>
        <w:t xml:space="preserve">(1), 82–87. </w:t>
      </w:r>
    </w:p>
    <w:p w:rsidR="00FE74CE" w:rsidRDefault="00FE74CE" w:rsidP="00B8332E">
      <w:pPr>
        <w:spacing w:after="0" w:line="240" w:lineRule="auto"/>
        <w:ind w:left="720" w:hanging="720"/>
        <w:rPr>
          <w:rFonts w:cs="Times New Roman"/>
          <w:szCs w:val="24"/>
        </w:rPr>
      </w:pPr>
      <w:r>
        <w:t xml:space="preserve">Merriam, S. B. (2009). </w:t>
      </w:r>
      <w:r>
        <w:rPr>
          <w:i/>
        </w:rPr>
        <w:t xml:space="preserve">Qualitative research: A guide to design and implementation. </w:t>
      </w:r>
      <w:r>
        <w:t>San Francisco, CA: Jossey-Bass.</w:t>
      </w:r>
    </w:p>
    <w:p w:rsidR="000F3BDF" w:rsidRDefault="000F3BDF" w:rsidP="00B8332E">
      <w:pPr>
        <w:spacing w:after="0" w:line="240" w:lineRule="auto"/>
        <w:ind w:left="720" w:hanging="720"/>
        <w:rPr>
          <w:rFonts w:cs="Times New Roman"/>
          <w:szCs w:val="24"/>
        </w:rPr>
      </w:pPr>
      <w:proofErr w:type="spellStart"/>
      <w:proofErr w:type="gramStart"/>
      <w:r>
        <w:rPr>
          <w:rFonts w:cs="Times New Roman"/>
          <w:szCs w:val="24"/>
        </w:rPr>
        <w:t>Peng</w:t>
      </w:r>
      <w:proofErr w:type="spellEnd"/>
      <w:r>
        <w:rPr>
          <w:rFonts w:cs="Times New Roman"/>
          <w:szCs w:val="24"/>
        </w:rPr>
        <w:t>, H., Su, Y., Chou, C., &amp; Tsai, C. (2009).</w:t>
      </w:r>
      <w:proofErr w:type="gramEnd"/>
      <w:r>
        <w:rPr>
          <w:rFonts w:cs="Times New Roman"/>
          <w:szCs w:val="24"/>
        </w:rPr>
        <w:t xml:space="preserve"> Ubiquitous knowledge construction: Mobile learning re-defined a conceptual framework. </w:t>
      </w:r>
      <w:proofErr w:type="gramStart"/>
      <w:r w:rsidRPr="00E32324">
        <w:rPr>
          <w:rFonts w:cs="Times New Roman"/>
          <w:i/>
          <w:szCs w:val="24"/>
        </w:rPr>
        <w:t>Innovations in Education and Teaching International, 46</w:t>
      </w:r>
      <w:r>
        <w:rPr>
          <w:rFonts w:cs="Times New Roman"/>
          <w:szCs w:val="24"/>
        </w:rPr>
        <w:t>(2), 171–183.</w:t>
      </w:r>
      <w:proofErr w:type="gramEnd"/>
      <w:r>
        <w:rPr>
          <w:rFonts w:cs="Times New Roman"/>
          <w:szCs w:val="24"/>
        </w:rPr>
        <w:t xml:space="preserve"> </w:t>
      </w:r>
      <w:proofErr w:type="gramStart"/>
      <w:r>
        <w:rPr>
          <w:rFonts w:cs="Times New Roman"/>
          <w:szCs w:val="24"/>
        </w:rPr>
        <w:t>doi</w:t>
      </w:r>
      <w:proofErr w:type="gramEnd"/>
      <w:r>
        <w:rPr>
          <w:rFonts w:cs="Times New Roman"/>
          <w:szCs w:val="24"/>
        </w:rPr>
        <w:t>: 10.180/14703290902843828</w:t>
      </w:r>
    </w:p>
    <w:p w:rsidR="002D4E01" w:rsidRPr="00B8332E" w:rsidRDefault="002D4E01" w:rsidP="00B8332E">
      <w:pPr>
        <w:spacing w:after="0" w:line="240" w:lineRule="auto"/>
        <w:ind w:left="720" w:hanging="720"/>
      </w:pPr>
      <w:r>
        <w:rPr>
          <w:color w:val="000000"/>
          <w:shd w:val="clear" w:color="auto" w:fill="FFFFFF"/>
        </w:rPr>
        <w:t>Rogers, E. M. (2003).</w:t>
      </w:r>
      <w:r>
        <w:rPr>
          <w:rStyle w:val="apple-converted-space"/>
          <w:color w:val="000000"/>
          <w:shd w:val="clear" w:color="auto" w:fill="FFFFFF"/>
        </w:rPr>
        <w:t> </w:t>
      </w:r>
      <w:r>
        <w:rPr>
          <w:i/>
          <w:iCs/>
          <w:color w:val="000000"/>
          <w:shd w:val="clear" w:color="auto" w:fill="FFFFFF"/>
        </w:rPr>
        <w:t>Diffusion of innovations</w:t>
      </w:r>
      <w:r>
        <w:rPr>
          <w:rStyle w:val="apple-converted-space"/>
          <w:color w:val="000000"/>
          <w:shd w:val="clear" w:color="auto" w:fill="FFFFFF"/>
        </w:rPr>
        <w:t> </w:t>
      </w:r>
      <w:r>
        <w:rPr>
          <w:color w:val="000000"/>
          <w:shd w:val="clear" w:color="auto" w:fill="FFFFFF"/>
        </w:rPr>
        <w:t xml:space="preserve">(5th </w:t>
      </w:r>
      <w:proofErr w:type="gramStart"/>
      <w:r>
        <w:rPr>
          <w:color w:val="000000"/>
          <w:shd w:val="clear" w:color="auto" w:fill="FFFFFF"/>
        </w:rPr>
        <w:t>ed</w:t>
      </w:r>
      <w:proofErr w:type="gramEnd"/>
      <w:r>
        <w:rPr>
          <w:color w:val="000000"/>
          <w:shd w:val="clear" w:color="auto" w:fill="FFFFFF"/>
        </w:rPr>
        <w:t>.). New York, NY: Free Press.</w:t>
      </w:r>
    </w:p>
    <w:p w:rsidR="000F3BDF" w:rsidRPr="006818F5" w:rsidRDefault="000F3BDF" w:rsidP="00B8332E">
      <w:pPr>
        <w:spacing w:after="0" w:line="240" w:lineRule="auto"/>
        <w:ind w:left="720" w:hanging="720"/>
        <w:rPr>
          <w:rFonts w:cs="Times New Roman"/>
          <w:szCs w:val="24"/>
        </w:rPr>
      </w:pPr>
      <w:proofErr w:type="gramStart"/>
      <w:r>
        <w:rPr>
          <w:rFonts w:cs="Times New Roman"/>
          <w:szCs w:val="24"/>
        </w:rPr>
        <w:t xml:space="preserve">Shuler, P., Hutchins, G., &amp; </w:t>
      </w:r>
      <w:proofErr w:type="spellStart"/>
      <w:r>
        <w:rPr>
          <w:rFonts w:cs="Times New Roman"/>
          <w:szCs w:val="24"/>
        </w:rPr>
        <w:t>LaShell</w:t>
      </w:r>
      <w:proofErr w:type="spellEnd"/>
      <w:r>
        <w:rPr>
          <w:rFonts w:cs="Times New Roman"/>
          <w:szCs w:val="24"/>
        </w:rPr>
        <w:t>, B. (2010).</w:t>
      </w:r>
      <w:proofErr w:type="gramEnd"/>
      <w:r>
        <w:rPr>
          <w:rFonts w:cs="Times New Roman"/>
          <w:szCs w:val="24"/>
        </w:rPr>
        <w:t xml:space="preserve"> </w:t>
      </w:r>
      <w:proofErr w:type="gramStart"/>
      <w:r>
        <w:rPr>
          <w:rFonts w:cs="Times New Roman"/>
          <w:szCs w:val="24"/>
        </w:rPr>
        <w:t>Student perceptions of tablet computer in a cooperative learning environment.</w:t>
      </w:r>
      <w:proofErr w:type="gramEnd"/>
      <w:r>
        <w:rPr>
          <w:rFonts w:cs="Times New Roman"/>
          <w:szCs w:val="24"/>
        </w:rPr>
        <w:t xml:space="preserve"> </w:t>
      </w:r>
      <w:r>
        <w:rPr>
          <w:rFonts w:cs="Times New Roman"/>
          <w:i/>
          <w:szCs w:val="24"/>
        </w:rPr>
        <w:t>NACTA Journal, 54</w:t>
      </w:r>
      <w:r>
        <w:rPr>
          <w:rFonts w:cs="Times New Roman"/>
          <w:szCs w:val="24"/>
        </w:rPr>
        <w:t>(2), 11–17.</w:t>
      </w:r>
    </w:p>
    <w:p w:rsidR="000F3BDF" w:rsidRDefault="000F3BDF" w:rsidP="00B8332E">
      <w:pPr>
        <w:spacing w:line="240" w:lineRule="auto"/>
        <w:ind w:left="720" w:hanging="720"/>
      </w:pPr>
    </w:p>
    <w:sectPr w:rsidR="000F3B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CE0"/>
    <w:rsid w:val="00006058"/>
    <w:rsid w:val="00074C3C"/>
    <w:rsid w:val="000C77C1"/>
    <w:rsid w:val="000D4541"/>
    <w:rsid w:val="000F3BDF"/>
    <w:rsid w:val="00110314"/>
    <w:rsid w:val="00151687"/>
    <w:rsid w:val="001A7DA8"/>
    <w:rsid w:val="00201FCF"/>
    <w:rsid w:val="00212A28"/>
    <w:rsid w:val="00295F01"/>
    <w:rsid w:val="002D4E01"/>
    <w:rsid w:val="003B3003"/>
    <w:rsid w:val="00482548"/>
    <w:rsid w:val="004B07C0"/>
    <w:rsid w:val="005558F3"/>
    <w:rsid w:val="005760BE"/>
    <w:rsid w:val="00577C9B"/>
    <w:rsid w:val="0059667C"/>
    <w:rsid w:val="005C161A"/>
    <w:rsid w:val="005E5F1A"/>
    <w:rsid w:val="006C28FD"/>
    <w:rsid w:val="00717905"/>
    <w:rsid w:val="00777659"/>
    <w:rsid w:val="00831C68"/>
    <w:rsid w:val="00841F37"/>
    <w:rsid w:val="00862E22"/>
    <w:rsid w:val="0087073C"/>
    <w:rsid w:val="008F34AE"/>
    <w:rsid w:val="00911CCF"/>
    <w:rsid w:val="00915978"/>
    <w:rsid w:val="00954809"/>
    <w:rsid w:val="00966710"/>
    <w:rsid w:val="009A0F42"/>
    <w:rsid w:val="009C77B3"/>
    <w:rsid w:val="009D724F"/>
    <w:rsid w:val="009E5063"/>
    <w:rsid w:val="009F570F"/>
    <w:rsid w:val="00A239A8"/>
    <w:rsid w:val="00B46E4F"/>
    <w:rsid w:val="00B6542C"/>
    <w:rsid w:val="00B8332E"/>
    <w:rsid w:val="00C15B00"/>
    <w:rsid w:val="00C165CB"/>
    <w:rsid w:val="00C27ACE"/>
    <w:rsid w:val="00C551FB"/>
    <w:rsid w:val="00C5782A"/>
    <w:rsid w:val="00C67AAD"/>
    <w:rsid w:val="00CB6606"/>
    <w:rsid w:val="00CF5945"/>
    <w:rsid w:val="00D34A8A"/>
    <w:rsid w:val="00D57CE0"/>
    <w:rsid w:val="00D808F1"/>
    <w:rsid w:val="00DA4C1C"/>
    <w:rsid w:val="00E32324"/>
    <w:rsid w:val="00EC3AEB"/>
    <w:rsid w:val="00EE2C18"/>
    <w:rsid w:val="00EE562D"/>
    <w:rsid w:val="00F06325"/>
    <w:rsid w:val="00F53517"/>
    <w:rsid w:val="00FE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2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548"/>
    <w:rPr>
      <w:rFonts w:ascii="Tahoma" w:hAnsi="Tahoma" w:cs="Tahoma"/>
      <w:sz w:val="16"/>
      <w:szCs w:val="16"/>
    </w:rPr>
  </w:style>
  <w:style w:type="character" w:customStyle="1" w:styleId="apple-converted-space">
    <w:name w:val="apple-converted-space"/>
    <w:basedOn w:val="DefaultParagraphFont"/>
    <w:rsid w:val="002D4E01"/>
  </w:style>
  <w:style w:type="character" w:styleId="Hyperlink">
    <w:name w:val="Hyperlink"/>
    <w:basedOn w:val="DefaultParagraphFont"/>
    <w:uiPriority w:val="99"/>
    <w:unhideWhenUsed/>
    <w:rsid w:val="009667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2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548"/>
    <w:rPr>
      <w:rFonts w:ascii="Tahoma" w:hAnsi="Tahoma" w:cs="Tahoma"/>
      <w:sz w:val="16"/>
      <w:szCs w:val="16"/>
    </w:rPr>
  </w:style>
  <w:style w:type="character" w:customStyle="1" w:styleId="apple-converted-space">
    <w:name w:val="apple-converted-space"/>
    <w:basedOn w:val="DefaultParagraphFont"/>
    <w:rsid w:val="002D4E01"/>
  </w:style>
  <w:style w:type="character" w:styleId="Hyperlink">
    <w:name w:val="Hyperlink"/>
    <w:basedOn w:val="DefaultParagraphFont"/>
    <w:uiPriority w:val="99"/>
    <w:unhideWhenUsed/>
    <w:rsid w:val="009667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982818">
      <w:bodyDiv w:val="1"/>
      <w:marLeft w:val="0"/>
      <w:marRight w:val="0"/>
      <w:marTop w:val="0"/>
      <w:marBottom w:val="0"/>
      <w:divBdr>
        <w:top w:val="none" w:sz="0" w:space="0" w:color="auto"/>
        <w:left w:val="none" w:sz="0" w:space="0" w:color="auto"/>
        <w:bottom w:val="none" w:sz="0" w:space="0" w:color="auto"/>
        <w:right w:val="none" w:sz="0" w:space="0" w:color="auto"/>
      </w:divBdr>
    </w:div>
    <w:div w:id="2139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mily.perdue@agnet.tamu.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penaho@tamu.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9D57F7F-415C-439F-A404-35BF2E860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1207</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2013-10-22T01:26:00Z</cp:lastPrinted>
  <dcterms:created xsi:type="dcterms:W3CDTF">2013-10-22T01:54:00Z</dcterms:created>
  <dcterms:modified xsi:type="dcterms:W3CDTF">2013-10-22T01:54:00Z</dcterms:modified>
</cp:coreProperties>
</file>