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BD388" w14:textId="055047EC" w:rsidR="0001677B" w:rsidRPr="00C7556A" w:rsidRDefault="00376747" w:rsidP="00376747">
      <w:pPr>
        <w:spacing w:after="0" w:line="240" w:lineRule="auto"/>
        <w:jc w:val="center"/>
        <w:rPr>
          <w:rFonts w:cs="Times New Roman"/>
          <w:b/>
          <w:szCs w:val="24"/>
        </w:rPr>
      </w:pPr>
      <w:r w:rsidRPr="00C7556A">
        <w:rPr>
          <w:rFonts w:cs="Times New Roman"/>
          <w:b/>
          <w:szCs w:val="24"/>
        </w:rPr>
        <w:t>Utilizing Interactive Software to Engage Students in Electronic Learning E</w:t>
      </w:r>
      <w:r w:rsidR="00030ADA" w:rsidRPr="00C7556A">
        <w:rPr>
          <w:rFonts w:cs="Times New Roman"/>
          <w:b/>
          <w:szCs w:val="24"/>
        </w:rPr>
        <w:t>nvironment</w:t>
      </w:r>
      <w:r w:rsidRPr="00C7556A">
        <w:rPr>
          <w:rFonts w:cs="Times New Roman"/>
          <w:b/>
          <w:szCs w:val="24"/>
        </w:rPr>
        <w:t>s</w:t>
      </w:r>
    </w:p>
    <w:p w14:paraId="36FEE4A5" w14:textId="77777777" w:rsidR="00CE09D6" w:rsidRPr="00C7556A" w:rsidRDefault="00CE09D6" w:rsidP="00376747">
      <w:pPr>
        <w:spacing w:after="0" w:line="240" w:lineRule="auto"/>
        <w:rPr>
          <w:rFonts w:cs="Times New Roman"/>
          <w:szCs w:val="24"/>
        </w:rPr>
      </w:pPr>
    </w:p>
    <w:p w14:paraId="6B96586B" w14:textId="77777777" w:rsidR="0044724B" w:rsidRPr="00C7556A" w:rsidRDefault="0044724B" w:rsidP="00376747">
      <w:pPr>
        <w:spacing w:after="0" w:line="240" w:lineRule="auto"/>
        <w:jc w:val="center"/>
        <w:rPr>
          <w:rFonts w:cs="Times New Roman"/>
          <w:b/>
          <w:szCs w:val="24"/>
        </w:rPr>
      </w:pPr>
      <w:r w:rsidRPr="00C7556A">
        <w:rPr>
          <w:rFonts w:cs="Times New Roman"/>
          <w:b/>
          <w:szCs w:val="24"/>
        </w:rPr>
        <w:t>Introduction / Need for the Innovation or Idea</w:t>
      </w:r>
    </w:p>
    <w:p w14:paraId="01CAEFD8" w14:textId="67B6C2A2" w:rsidR="007B476B" w:rsidRPr="00C7556A" w:rsidRDefault="00D134D8" w:rsidP="00376747">
      <w:pPr>
        <w:spacing w:after="0" w:line="240" w:lineRule="auto"/>
        <w:ind w:firstLine="720"/>
        <w:rPr>
          <w:rFonts w:cs="Times New Roman"/>
          <w:szCs w:val="24"/>
        </w:rPr>
      </w:pPr>
      <w:r w:rsidRPr="00C7556A">
        <w:rPr>
          <w:rFonts w:cs="Times New Roman"/>
          <w:szCs w:val="24"/>
        </w:rPr>
        <w:t xml:space="preserve">“Designing, developing, and assessing meaningful learning environments that produce positive learner outcomes is essential to properly educating the citizens of the 21st century” (Doerfert, 2011,22).  </w:t>
      </w:r>
      <w:r w:rsidR="0044724B" w:rsidRPr="00C7556A">
        <w:rPr>
          <w:rFonts w:cs="Times New Roman"/>
          <w:szCs w:val="24"/>
        </w:rPr>
        <w:t xml:space="preserve">When students are engaged, they are more motivated to excel through independent learning (Robertson &amp; Howells, 2008).  Engaging students is not </w:t>
      </w:r>
      <w:r w:rsidR="002D7529" w:rsidRPr="00C7556A">
        <w:rPr>
          <w:rFonts w:cs="Times New Roman"/>
          <w:szCs w:val="24"/>
        </w:rPr>
        <w:t>only utilizing</w:t>
      </w:r>
      <w:r w:rsidR="0044724B" w:rsidRPr="00C7556A">
        <w:rPr>
          <w:rFonts w:cs="Times New Roman"/>
          <w:szCs w:val="24"/>
        </w:rPr>
        <w:t xml:space="preserve"> </w:t>
      </w:r>
      <w:r w:rsidR="00D71CBF" w:rsidRPr="00C7556A">
        <w:rPr>
          <w:rFonts w:cs="Times New Roman"/>
          <w:szCs w:val="24"/>
        </w:rPr>
        <w:t xml:space="preserve">lecture-based practices </w:t>
      </w:r>
      <w:r w:rsidR="0044724B" w:rsidRPr="00C7556A">
        <w:rPr>
          <w:rFonts w:cs="Times New Roman"/>
          <w:szCs w:val="24"/>
        </w:rPr>
        <w:t>but must also facil</w:t>
      </w:r>
      <w:r w:rsidR="002D5620" w:rsidRPr="00C7556A">
        <w:rPr>
          <w:rFonts w:cs="Times New Roman"/>
          <w:szCs w:val="24"/>
        </w:rPr>
        <w:t>itate student experiences (</w:t>
      </w:r>
      <w:proofErr w:type="spellStart"/>
      <w:r w:rsidR="002D5620" w:rsidRPr="00C7556A">
        <w:rPr>
          <w:rFonts w:cs="Times New Roman"/>
          <w:szCs w:val="24"/>
        </w:rPr>
        <w:t>Kiili</w:t>
      </w:r>
      <w:proofErr w:type="spellEnd"/>
      <w:r w:rsidR="0044724B" w:rsidRPr="00C7556A">
        <w:rPr>
          <w:rFonts w:cs="Times New Roman"/>
          <w:szCs w:val="24"/>
        </w:rPr>
        <w:t>, 200</w:t>
      </w:r>
      <w:r w:rsidR="004E3D75" w:rsidRPr="00C7556A">
        <w:rPr>
          <w:rFonts w:cs="Times New Roman"/>
          <w:szCs w:val="24"/>
        </w:rPr>
        <w:t>5</w:t>
      </w:r>
      <w:r w:rsidR="0044724B" w:rsidRPr="00C7556A">
        <w:rPr>
          <w:rFonts w:cs="Times New Roman"/>
          <w:szCs w:val="24"/>
        </w:rPr>
        <w:t xml:space="preserve">).  </w:t>
      </w:r>
      <w:r w:rsidR="00B40F6C" w:rsidRPr="00C7556A">
        <w:rPr>
          <w:rFonts w:cs="Times New Roman"/>
          <w:szCs w:val="24"/>
        </w:rPr>
        <w:t>In addition to student’s educational experiences, the learn</w:t>
      </w:r>
      <w:r w:rsidR="001A085E" w:rsidRPr="00C7556A">
        <w:rPr>
          <w:rFonts w:cs="Times New Roman"/>
          <w:szCs w:val="24"/>
        </w:rPr>
        <w:t xml:space="preserve">ing process is significantly </w:t>
      </w:r>
      <w:r w:rsidR="00D71CBF" w:rsidRPr="00C7556A">
        <w:rPr>
          <w:rFonts w:cs="Times New Roman"/>
          <w:szCs w:val="24"/>
        </w:rPr>
        <w:t>affected</w:t>
      </w:r>
      <w:r w:rsidR="00B40F6C" w:rsidRPr="00C7556A">
        <w:rPr>
          <w:rFonts w:cs="Times New Roman"/>
          <w:szCs w:val="24"/>
        </w:rPr>
        <w:t xml:space="preserve"> by the technology in their personal lives (Murphrey</w:t>
      </w:r>
      <w:r w:rsidR="008411FB" w:rsidRPr="00C7556A">
        <w:rPr>
          <w:rFonts w:cs="Times New Roman"/>
          <w:szCs w:val="24"/>
        </w:rPr>
        <w:t>,</w:t>
      </w:r>
      <w:r w:rsidR="00B40F6C" w:rsidRPr="00C7556A">
        <w:rPr>
          <w:rFonts w:cs="Times New Roman"/>
          <w:szCs w:val="24"/>
        </w:rPr>
        <w:t xml:space="preserve"> </w:t>
      </w:r>
      <w:r w:rsidR="008411FB" w:rsidRPr="00C7556A">
        <w:rPr>
          <w:rFonts w:cs="Times New Roman"/>
          <w:szCs w:val="24"/>
        </w:rPr>
        <w:t>Rutherford, Doerfert, Edgar, Edgar, &amp; Leggette</w:t>
      </w:r>
      <w:r w:rsidR="00B40F6C" w:rsidRPr="00C7556A">
        <w:rPr>
          <w:rFonts w:cs="Times New Roman"/>
          <w:szCs w:val="24"/>
        </w:rPr>
        <w:t xml:space="preserve">, </w:t>
      </w:r>
      <w:r w:rsidR="006C7F52" w:rsidRPr="00C7556A">
        <w:rPr>
          <w:rFonts w:cs="Times New Roman"/>
          <w:szCs w:val="24"/>
        </w:rPr>
        <w:t>2013</w:t>
      </w:r>
      <w:r w:rsidR="00B40F6C" w:rsidRPr="00C7556A">
        <w:rPr>
          <w:rFonts w:cs="Times New Roman"/>
          <w:szCs w:val="24"/>
        </w:rPr>
        <w:t xml:space="preserve">). </w:t>
      </w:r>
      <w:r w:rsidR="002D7529" w:rsidRPr="00C7556A">
        <w:rPr>
          <w:rFonts w:cs="Times New Roman"/>
          <w:szCs w:val="24"/>
        </w:rPr>
        <w:t xml:space="preserve"> However, t</w:t>
      </w:r>
      <w:r w:rsidR="004E3D75" w:rsidRPr="00C7556A">
        <w:rPr>
          <w:rFonts w:cs="Times New Roman"/>
          <w:szCs w:val="24"/>
        </w:rPr>
        <w:t xml:space="preserve">echnology </w:t>
      </w:r>
      <w:r w:rsidR="002D7529" w:rsidRPr="00C7556A">
        <w:rPr>
          <w:rFonts w:cs="Times New Roman"/>
          <w:szCs w:val="24"/>
        </w:rPr>
        <w:t>should accompany other teaching methods to</w:t>
      </w:r>
      <w:r w:rsidR="004E3D75" w:rsidRPr="00C7556A">
        <w:rPr>
          <w:rFonts w:cs="Times New Roman"/>
          <w:szCs w:val="24"/>
        </w:rPr>
        <w:t xml:space="preserve"> </w:t>
      </w:r>
      <w:r w:rsidR="0068760E" w:rsidRPr="00C7556A">
        <w:rPr>
          <w:rFonts w:cs="Times New Roman"/>
          <w:szCs w:val="24"/>
        </w:rPr>
        <w:t xml:space="preserve">effectively </w:t>
      </w:r>
      <w:r w:rsidR="004E3D75" w:rsidRPr="00C7556A">
        <w:rPr>
          <w:rFonts w:cs="Times New Roman"/>
          <w:szCs w:val="24"/>
        </w:rPr>
        <w:t>captivate students</w:t>
      </w:r>
      <w:r w:rsidR="00FD559A" w:rsidRPr="00C7556A">
        <w:rPr>
          <w:rFonts w:cs="Times New Roman"/>
          <w:szCs w:val="24"/>
        </w:rPr>
        <w:t xml:space="preserve">. </w:t>
      </w:r>
      <w:r w:rsidR="008411FB" w:rsidRPr="00C7556A">
        <w:rPr>
          <w:rFonts w:cs="Times New Roman"/>
          <w:szCs w:val="24"/>
        </w:rPr>
        <w:t xml:space="preserve"> </w:t>
      </w:r>
      <w:r w:rsidR="00FD559A" w:rsidRPr="00C7556A">
        <w:rPr>
          <w:rFonts w:cs="Times New Roman"/>
          <w:szCs w:val="24"/>
        </w:rPr>
        <w:t>I</w:t>
      </w:r>
      <w:r w:rsidR="004E3D75" w:rsidRPr="00C7556A">
        <w:rPr>
          <w:rFonts w:cs="Times New Roman"/>
          <w:szCs w:val="24"/>
        </w:rPr>
        <w:t>nnovat</w:t>
      </w:r>
      <w:r w:rsidR="002D7529" w:rsidRPr="00C7556A">
        <w:rPr>
          <w:rFonts w:cs="Times New Roman"/>
          <w:szCs w:val="24"/>
        </w:rPr>
        <w:t>iv</w:t>
      </w:r>
      <w:r w:rsidR="004E3D75" w:rsidRPr="00C7556A">
        <w:rPr>
          <w:rFonts w:cs="Times New Roman"/>
          <w:szCs w:val="24"/>
        </w:rPr>
        <w:t xml:space="preserve">e methods </w:t>
      </w:r>
      <w:r w:rsidR="002D7529" w:rsidRPr="00C7556A">
        <w:rPr>
          <w:rFonts w:cs="Times New Roman"/>
          <w:szCs w:val="24"/>
        </w:rPr>
        <w:t xml:space="preserve">that utilize computers </w:t>
      </w:r>
      <w:r w:rsidR="00FD559A" w:rsidRPr="00C7556A">
        <w:rPr>
          <w:rFonts w:cs="Times New Roman"/>
          <w:szCs w:val="24"/>
        </w:rPr>
        <w:t>creat</w:t>
      </w:r>
      <w:r w:rsidR="004E3D75" w:rsidRPr="00C7556A">
        <w:rPr>
          <w:rFonts w:cs="Times New Roman"/>
          <w:szCs w:val="24"/>
        </w:rPr>
        <w:t>e</w:t>
      </w:r>
      <w:r w:rsidR="002D7529" w:rsidRPr="00C7556A">
        <w:rPr>
          <w:rFonts w:cs="Times New Roman"/>
          <w:szCs w:val="24"/>
        </w:rPr>
        <w:t xml:space="preserve"> an engaging learning environment for students </w:t>
      </w:r>
      <w:r w:rsidR="004E3D75" w:rsidRPr="00C7556A">
        <w:rPr>
          <w:rFonts w:cs="Times New Roman"/>
          <w:szCs w:val="24"/>
        </w:rPr>
        <w:t>(</w:t>
      </w:r>
      <w:proofErr w:type="spellStart"/>
      <w:r w:rsidR="004E3D75" w:rsidRPr="00C7556A">
        <w:rPr>
          <w:rFonts w:cs="Times New Roman"/>
          <w:szCs w:val="24"/>
        </w:rPr>
        <w:t>Kiili</w:t>
      </w:r>
      <w:proofErr w:type="spellEnd"/>
      <w:r w:rsidR="004E3D75" w:rsidRPr="00C7556A">
        <w:rPr>
          <w:rFonts w:cs="Times New Roman"/>
          <w:szCs w:val="24"/>
        </w:rPr>
        <w:t xml:space="preserve">, 2005).  </w:t>
      </w:r>
      <w:r w:rsidR="003D512C" w:rsidRPr="00C7556A">
        <w:rPr>
          <w:rFonts w:cs="Times New Roman"/>
          <w:szCs w:val="24"/>
        </w:rPr>
        <w:t xml:space="preserve">Interactive </w:t>
      </w:r>
      <w:r w:rsidR="002D7529" w:rsidRPr="00C7556A">
        <w:rPr>
          <w:rFonts w:cs="Times New Roman"/>
          <w:szCs w:val="24"/>
        </w:rPr>
        <w:t xml:space="preserve">modules can simulate an </w:t>
      </w:r>
      <w:r w:rsidR="003D512C" w:rsidRPr="00C7556A">
        <w:rPr>
          <w:rFonts w:cs="Times New Roman"/>
          <w:szCs w:val="24"/>
        </w:rPr>
        <w:t xml:space="preserve">engaging </w:t>
      </w:r>
      <w:r w:rsidR="002D7529" w:rsidRPr="00C7556A">
        <w:rPr>
          <w:rFonts w:cs="Times New Roman"/>
          <w:szCs w:val="24"/>
        </w:rPr>
        <w:t>learning environment through direct experiences that</w:t>
      </w:r>
      <w:r w:rsidR="003D512C" w:rsidRPr="00C7556A">
        <w:rPr>
          <w:rFonts w:cs="Times New Roman"/>
          <w:szCs w:val="24"/>
        </w:rPr>
        <w:t xml:space="preserve"> motivate</w:t>
      </w:r>
      <w:r w:rsidR="002D7529" w:rsidRPr="00C7556A">
        <w:rPr>
          <w:rFonts w:cs="Times New Roman"/>
          <w:szCs w:val="24"/>
        </w:rPr>
        <w:t>s</w:t>
      </w:r>
      <w:r w:rsidR="003D512C" w:rsidRPr="00C7556A">
        <w:rPr>
          <w:rFonts w:cs="Times New Roman"/>
          <w:szCs w:val="24"/>
        </w:rPr>
        <w:t xml:space="preserve"> players (</w:t>
      </w:r>
      <w:proofErr w:type="spellStart"/>
      <w:r w:rsidR="003D512C" w:rsidRPr="00C7556A">
        <w:rPr>
          <w:rFonts w:cs="Times New Roman"/>
          <w:szCs w:val="24"/>
        </w:rPr>
        <w:t>Kiili</w:t>
      </w:r>
      <w:proofErr w:type="spellEnd"/>
      <w:r w:rsidR="003D512C" w:rsidRPr="00C7556A">
        <w:rPr>
          <w:rFonts w:cs="Times New Roman"/>
          <w:szCs w:val="24"/>
        </w:rPr>
        <w:t xml:space="preserve">, 2005, p. 14).  </w:t>
      </w:r>
      <w:proofErr w:type="spellStart"/>
      <w:r w:rsidR="00C65388" w:rsidRPr="00C7556A">
        <w:rPr>
          <w:rFonts w:cs="Times New Roman"/>
          <w:szCs w:val="24"/>
        </w:rPr>
        <w:t>Marrison</w:t>
      </w:r>
      <w:proofErr w:type="spellEnd"/>
      <w:r w:rsidR="00C65388" w:rsidRPr="00C7556A">
        <w:rPr>
          <w:rFonts w:cs="Times New Roman"/>
          <w:szCs w:val="24"/>
        </w:rPr>
        <w:t xml:space="preserve"> and Frick (1993) found that multimedia-based instruction as compared to traditional instruction reduc</w:t>
      </w:r>
      <w:r w:rsidR="00657DE1" w:rsidRPr="00C7556A">
        <w:rPr>
          <w:rFonts w:cs="Times New Roman"/>
          <w:szCs w:val="24"/>
        </w:rPr>
        <w:t>ed</w:t>
      </w:r>
      <w:r w:rsidR="00C65388" w:rsidRPr="00C7556A">
        <w:rPr>
          <w:rFonts w:cs="Times New Roman"/>
          <w:szCs w:val="24"/>
        </w:rPr>
        <w:t xml:space="preserve"> student lea</w:t>
      </w:r>
      <w:r w:rsidR="006D2F5F" w:rsidRPr="00C7556A">
        <w:rPr>
          <w:rFonts w:cs="Times New Roman"/>
          <w:szCs w:val="24"/>
        </w:rPr>
        <w:t>rning time and improved student</w:t>
      </w:r>
      <w:r w:rsidR="00C65388" w:rsidRPr="00C7556A">
        <w:rPr>
          <w:rFonts w:cs="Times New Roman"/>
          <w:szCs w:val="24"/>
        </w:rPr>
        <w:t>s</w:t>
      </w:r>
      <w:r w:rsidR="006D2F5F" w:rsidRPr="00C7556A">
        <w:rPr>
          <w:rFonts w:cs="Times New Roman"/>
          <w:szCs w:val="24"/>
        </w:rPr>
        <w:t>’</w:t>
      </w:r>
      <w:r w:rsidR="00C65388" w:rsidRPr="00C7556A">
        <w:rPr>
          <w:rFonts w:cs="Times New Roman"/>
          <w:szCs w:val="24"/>
        </w:rPr>
        <w:t xml:space="preserve"> </w:t>
      </w:r>
      <w:r w:rsidR="008411FB" w:rsidRPr="00C7556A">
        <w:rPr>
          <w:rFonts w:cs="Times New Roman"/>
          <w:szCs w:val="24"/>
        </w:rPr>
        <w:t xml:space="preserve">learning </w:t>
      </w:r>
      <w:r w:rsidR="00C65388" w:rsidRPr="00C7556A">
        <w:rPr>
          <w:rFonts w:cs="Times New Roman"/>
          <w:szCs w:val="24"/>
        </w:rPr>
        <w:t>retention (</w:t>
      </w:r>
      <w:proofErr w:type="spellStart"/>
      <w:r w:rsidR="00C65388" w:rsidRPr="00C7556A">
        <w:rPr>
          <w:rFonts w:cs="Times New Roman"/>
          <w:szCs w:val="24"/>
        </w:rPr>
        <w:t>Shanthy</w:t>
      </w:r>
      <w:proofErr w:type="spellEnd"/>
      <w:r w:rsidR="00C65388" w:rsidRPr="00C7556A">
        <w:rPr>
          <w:rFonts w:cs="Times New Roman"/>
          <w:szCs w:val="24"/>
        </w:rPr>
        <w:t xml:space="preserve"> &amp; </w:t>
      </w:r>
      <w:proofErr w:type="spellStart"/>
      <w:r w:rsidR="00C65388" w:rsidRPr="00C7556A">
        <w:rPr>
          <w:rFonts w:cs="Times New Roman"/>
          <w:szCs w:val="24"/>
        </w:rPr>
        <w:t>Thiagarajan</w:t>
      </w:r>
      <w:proofErr w:type="spellEnd"/>
      <w:r w:rsidR="00C65388" w:rsidRPr="00C7556A">
        <w:rPr>
          <w:rFonts w:cs="Times New Roman"/>
          <w:szCs w:val="24"/>
        </w:rPr>
        <w:t xml:space="preserve">, 2011).  </w:t>
      </w:r>
    </w:p>
    <w:p w14:paraId="615FE564" w14:textId="77777777" w:rsidR="00D71CBF" w:rsidRPr="00C7556A" w:rsidRDefault="00D71CBF" w:rsidP="00376747">
      <w:pPr>
        <w:spacing w:after="0" w:line="240" w:lineRule="auto"/>
        <w:rPr>
          <w:rFonts w:cs="Times New Roman"/>
          <w:szCs w:val="24"/>
        </w:rPr>
      </w:pPr>
    </w:p>
    <w:p w14:paraId="36F028D0" w14:textId="77777777" w:rsidR="00D71CBF" w:rsidRPr="00C7556A" w:rsidRDefault="00D71CBF" w:rsidP="00376747">
      <w:pPr>
        <w:spacing w:after="0" w:line="240" w:lineRule="auto"/>
        <w:jc w:val="center"/>
        <w:rPr>
          <w:rFonts w:cs="Times New Roman"/>
          <w:b/>
          <w:szCs w:val="24"/>
        </w:rPr>
      </w:pPr>
      <w:r w:rsidRPr="00C7556A">
        <w:rPr>
          <w:rFonts w:cs="Times New Roman"/>
          <w:b/>
          <w:szCs w:val="24"/>
        </w:rPr>
        <w:t>How it Works / Methodology / Steps</w:t>
      </w:r>
    </w:p>
    <w:p w14:paraId="365A8B3B" w14:textId="1DC34192" w:rsidR="00C230C7" w:rsidRPr="00C7556A" w:rsidRDefault="00C230C7" w:rsidP="00376747">
      <w:pPr>
        <w:spacing w:after="0" w:line="240" w:lineRule="auto"/>
        <w:ind w:firstLine="720"/>
        <w:rPr>
          <w:rFonts w:cs="Times New Roman"/>
          <w:szCs w:val="24"/>
        </w:rPr>
      </w:pPr>
      <w:r w:rsidRPr="00C7556A">
        <w:rPr>
          <w:rFonts w:cs="Times New Roman"/>
          <w:szCs w:val="24"/>
        </w:rPr>
        <w:t>Three interactive multimedia activities</w:t>
      </w:r>
      <w:r w:rsidR="006D2F5F" w:rsidRPr="00C7556A">
        <w:rPr>
          <w:rFonts w:cs="Times New Roman"/>
          <w:szCs w:val="24"/>
        </w:rPr>
        <w:t xml:space="preserve"> </w:t>
      </w:r>
      <w:r w:rsidR="00F219DF" w:rsidRPr="00C7556A">
        <w:rPr>
          <w:rFonts w:cs="Times New Roman"/>
          <w:szCs w:val="24"/>
        </w:rPr>
        <w:t xml:space="preserve">were created </w:t>
      </w:r>
      <w:r w:rsidR="006D2F5F" w:rsidRPr="00C7556A">
        <w:rPr>
          <w:rFonts w:cs="Times New Roman"/>
          <w:szCs w:val="24"/>
        </w:rPr>
        <w:t xml:space="preserve">by </w:t>
      </w:r>
      <w:r w:rsidR="00F219DF" w:rsidRPr="00C7556A">
        <w:rPr>
          <w:rFonts w:cs="Times New Roman"/>
          <w:szCs w:val="24"/>
        </w:rPr>
        <w:t>[University] partnered with [University] Division of Agriculture</w:t>
      </w:r>
      <w:r w:rsidRPr="00C7556A">
        <w:rPr>
          <w:rFonts w:cs="Times New Roman"/>
          <w:szCs w:val="24"/>
        </w:rPr>
        <w:t xml:space="preserve"> as part of the Soybean Science Challenge</w:t>
      </w:r>
      <w:r w:rsidR="00F219DF" w:rsidRPr="00C7556A">
        <w:rPr>
          <w:rFonts w:cs="Times New Roman"/>
          <w:szCs w:val="24"/>
        </w:rPr>
        <w:t xml:space="preserve">.  These </w:t>
      </w:r>
      <w:r w:rsidR="006D2F5F" w:rsidRPr="00C7556A">
        <w:rPr>
          <w:rFonts w:cs="Times New Roman"/>
          <w:szCs w:val="24"/>
        </w:rPr>
        <w:t>interactive</w:t>
      </w:r>
      <w:r w:rsidR="00F219DF" w:rsidRPr="00C7556A">
        <w:rPr>
          <w:rFonts w:cs="Times New Roman"/>
          <w:szCs w:val="24"/>
        </w:rPr>
        <w:t xml:space="preserve"> modules </w:t>
      </w:r>
      <w:r w:rsidR="00430437" w:rsidRPr="00C7556A">
        <w:rPr>
          <w:rFonts w:cs="Times New Roman"/>
          <w:szCs w:val="24"/>
        </w:rPr>
        <w:t>were developed using Articulate Storyline</w:t>
      </w:r>
      <w:r w:rsidR="00430437" w:rsidRPr="00C7556A">
        <w:rPr>
          <w:rFonts w:cs="Times New Roman"/>
          <w:b/>
          <w:szCs w:val="24"/>
        </w:rPr>
        <w:t>©</w:t>
      </w:r>
      <w:r w:rsidR="00430437" w:rsidRPr="00C7556A">
        <w:rPr>
          <w:rFonts w:cs="Times New Roman"/>
          <w:szCs w:val="24"/>
        </w:rPr>
        <w:t xml:space="preserve"> software to </w:t>
      </w:r>
      <w:r w:rsidR="005B411B" w:rsidRPr="00C7556A">
        <w:rPr>
          <w:rFonts w:cs="Times New Roman"/>
          <w:szCs w:val="24"/>
        </w:rPr>
        <w:t>target high school students</w:t>
      </w:r>
      <w:r w:rsidR="00F219DF" w:rsidRPr="00C7556A">
        <w:rPr>
          <w:rFonts w:cs="Times New Roman"/>
          <w:szCs w:val="24"/>
        </w:rPr>
        <w:t xml:space="preserve"> enrolled</w:t>
      </w:r>
      <w:r w:rsidR="005B411B" w:rsidRPr="00C7556A">
        <w:rPr>
          <w:rFonts w:cs="Times New Roman"/>
          <w:szCs w:val="24"/>
        </w:rPr>
        <w:t xml:space="preserve"> in science or agriculture classes</w:t>
      </w:r>
      <w:r w:rsidR="006D2F5F" w:rsidRPr="00C7556A">
        <w:rPr>
          <w:rFonts w:cs="Times New Roman"/>
          <w:szCs w:val="24"/>
        </w:rPr>
        <w:t>.</w:t>
      </w:r>
      <w:r w:rsidRPr="00C7556A">
        <w:rPr>
          <w:rFonts w:cs="Times New Roman"/>
          <w:szCs w:val="24"/>
        </w:rPr>
        <w:t xml:space="preserve"> </w:t>
      </w:r>
      <w:r w:rsidR="008411FB" w:rsidRPr="00C7556A">
        <w:rPr>
          <w:rFonts w:cs="Times New Roman"/>
          <w:szCs w:val="24"/>
        </w:rPr>
        <w:t xml:space="preserve"> </w:t>
      </w:r>
      <w:r w:rsidR="006D2F5F" w:rsidRPr="00C7556A">
        <w:rPr>
          <w:rFonts w:cs="Times New Roman"/>
          <w:szCs w:val="24"/>
        </w:rPr>
        <w:t>The</w:t>
      </w:r>
      <w:r w:rsidR="008411FB" w:rsidRPr="00C7556A">
        <w:rPr>
          <w:rFonts w:cs="Times New Roman"/>
          <w:szCs w:val="24"/>
        </w:rPr>
        <w:t>se</w:t>
      </w:r>
      <w:r w:rsidR="006D2F5F" w:rsidRPr="00C7556A">
        <w:rPr>
          <w:rFonts w:cs="Times New Roman"/>
          <w:szCs w:val="24"/>
        </w:rPr>
        <w:t xml:space="preserve"> </w:t>
      </w:r>
      <w:r w:rsidR="008411FB" w:rsidRPr="00C7556A">
        <w:rPr>
          <w:rFonts w:cs="Times New Roman"/>
          <w:szCs w:val="24"/>
        </w:rPr>
        <w:t xml:space="preserve">interactive, learning </w:t>
      </w:r>
      <w:r w:rsidR="006D2F5F" w:rsidRPr="00C7556A">
        <w:rPr>
          <w:rFonts w:cs="Times New Roman"/>
          <w:szCs w:val="24"/>
        </w:rPr>
        <w:t xml:space="preserve">modules </w:t>
      </w:r>
      <w:r w:rsidRPr="00C7556A">
        <w:rPr>
          <w:rFonts w:cs="Times New Roman"/>
          <w:szCs w:val="24"/>
        </w:rPr>
        <w:t xml:space="preserve">reinforce </w:t>
      </w:r>
      <w:r w:rsidR="00EC4D06" w:rsidRPr="00C7556A">
        <w:rPr>
          <w:rFonts w:cs="Times New Roman"/>
          <w:szCs w:val="24"/>
        </w:rPr>
        <w:t xml:space="preserve">previously developed curriculum </w:t>
      </w:r>
      <w:r w:rsidR="00900286" w:rsidRPr="00C7556A">
        <w:rPr>
          <w:rFonts w:cs="Times New Roman"/>
          <w:szCs w:val="24"/>
        </w:rPr>
        <w:t>covering</w:t>
      </w:r>
      <w:r w:rsidR="006D2F5F" w:rsidRPr="00C7556A">
        <w:rPr>
          <w:rFonts w:cs="Times New Roman"/>
          <w:szCs w:val="24"/>
        </w:rPr>
        <w:t xml:space="preserve">: </w:t>
      </w:r>
      <w:r w:rsidRPr="00C7556A">
        <w:rPr>
          <w:rFonts w:cs="Times New Roman"/>
          <w:szCs w:val="24"/>
        </w:rPr>
        <w:t>soybeans used in food products,</w:t>
      </w:r>
      <w:r w:rsidR="006D2F5F" w:rsidRPr="00C7556A">
        <w:rPr>
          <w:rFonts w:cs="Times New Roman"/>
          <w:szCs w:val="24"/>
        </w:rPr>
        <w:t xml:space="preserve"> </w:t>
      </w:r>
      <w:r w:rsidR="00430437" w:rsidRPr="00C7556A">
        <w:rPr>
          <w:rFonts w:cs="Times New Roman"/>
          <w:szCs w:val="24"/>
        </w:rPr>
        <w:t xml:space="preserve">animal feed, and </w:t>
      </w:r>
      <w:r w:rsidRPr="00C7556A">
        <w:rPr>
          <w:rFonts w:cs="Times New Roman"/>
          <w:szCs w:val="24"/>
        </w:rPr>
        <w:t xml:space="preserve">biodiesel.  Each </w:t>
      </w:r>
      <w:r w:rsidR="006D2F5F" w:rsidRPr="00C7556A">
        <w:rPr>
          <w:rFonts w:cs="Times New Roman"/>
          <w:szCs w:val="24"/>
        </w:rPr>
        <w:t>module begins</w:t>
      </w:r>
      <w:r w:rsidRPr="00C7556A">
        <w:rPr>
          <w:rFonts w:cs="Times New Roman"/>
          <w:szCs w:val="24"/>
        </w:rPr>
        <w:t xml:space="preserve"> with an introduction to [State] soybeans and include</w:t>
      </w:r>
      <w:r w:rsidR="00900286" w:rsidRPr="00C7556A">
        <w:rPr>
          <w:rFonts w:cs="Times New Roman"/>
          <w:szCs w:val="24"/>
        </w:rPr>
        <w:t>s</w:t>
      </w:r>
      <w:r w:rsidR="00430437" w:rsidRPr="00C7556A">
        <w:rPr>
          <w:rFonts w:cs="Times New Roman"/>
          <w:szCs w:val="24"/>
        </w:rPr>
        <w:t xml:space="preserve"> an overview of the diverse</w:t>
      </w:r>
      <w:r w:rsidRPr="00C7556A">
        <w:rPr>
          <w:rFonts w:cs="Times New Roman"/>
          <w:szCs w:val="24"/>
        </w:rPr>
        <w:t xml:space="preserve"> uses associated with soybeans</w:t>
      </w:r>
      <w:r w:rsidR="008411FB" w:rsidRPr="00C7556A">
        <w:rPr>
          <w:rFonts w:cs="Times New Roman"/>
          <w:szCs w:val="24"/>
        </w:rPr>
        <w:t xml:space="preserve"> and interactive activities.</w:t>
      </w:r>
      <w:r w:rsidRPr="00C7556A">
        <w:rPr>
          <w:rFonts w:cs="Times New Roman"/>
          <w:szCs w:val="24"/>
        </w:rPr>
        <w:t xml:space="preserve">  </w:t>
      </w:r>
      <w:r w:rsidR="008411FB" w:rsidRPr="00C7556A">
        <w:rPr>
          <w:rFonts w:cs="Times New Roman"/>
          <w:szCs w:val="24"/>
        </w:rPr>
        <w:t>M</w:t>
      </w:r>
      <w:r w:rsidR="00FD60B8" w:rsidRPr="00C7556A">
        <w:rPr>
          <w:rFonts w:cs="Times New Roman"/>
          <w:szCs w:val="24"/>
        </w:rPr>
        <w:t>odules</w:t>
      </w:r>
      <w:r w:rsidRPr="00C7556A">
        <w:rPr>
          <w:rFonts w:cs="Times New Roman"/>
          <w:szCs w:val="24"/>
        </w:rPr>
        <w:t xml:space="preserve"> were created to be </w:t>
      </w:r>
      <w:r w:rsidR="00430437" w:rsidRPr="00C7556A">
        <w:rPr>
          <w:rFonts w:cs="Times New Roman"/>
          <w:szCs w:val="24"/>
        </w:rPr>
        <w:t>supplemental</w:t>
      </w:r>
      <w:r w:rsidR="00DB3DF9" w:rsidRPr="00C7556A">
        <w:rPr>
          <w:rFonts w:cs="Times New Roman"/>
          <w:szCs w:val="24"/>
        </w:rPr>
        <w:t xml:space="preserve"> </w:t>
      </w:r>
      <w:r w:rsidR="002A3F4C" w:rsidRPr="00C7556A">
        <w:rPr>
          <w:rFonts w:cs="Times New Roman"/>
          <w:szCs w:val="24"/>
        </w:rPr>
        <w:t>soybean curriculum or as stand-alone teaching and learning tools.</w:t>
      </w:r>
    </w:p>
    <w:p w14:paraId="24AA60BC" w14:textId="1E9713BF" w:rsidR="00125582" w:rsidRPr="00C7556A" w:rsidRDefault="006720FF" w:rsidP="00376747">
      <w:pPr>
        <w:spacing w:after="0" w:line="240" w:lineRule="auto"/>
        <w:rPr>
          <w:rFonts w:cs="Times New Roman"/>
          <w:szCs w:val="24"/>
        </w:rPr>
      </w:pPr>
      <w:r w:rsidRPr="00C7556A">
        <w:rPr>
          <w:rFonts w:cs="Times New Roman"/>
          <w:szCs w:val="24"/>
        </w:rPr>
        <w:tab/>
      </w:r>
      <w:r w:rsidR="00CC4C97" w:rsidRPr="00C7556A">
        <w:rPr>
          <w:rFonts w:cs="Times New Roman"/>
          <w:szCs w:val="24"/>
        </w:rPr>
        <w:t xml:space="preserve">Storytelling is a crucial design </w:t>
      </w:r>
      <w:r w:rsidR="00527979" w:rsidRPr="00C7556A">
        <w:rPr>
          <w:rFonts w:cs="Times New Roman"/>
          <w:szCs w:val="24"/>
        </w:rPr>
        <w:t xml:space="preserve">element </w:t>
      </w:r>
      <w:r w:rsidR="00080205" w:rsidRPr="00C7556A">
        <w:rPr>
          <w:rFonts w:cs="Times New Roman"/>
          <w:szCs w:val="24"/>
        </w:rPr>
        <w:t>to consider (</w:t>
      </w:r>
      <w:proofErr w:type="spellStart"/>
      <w:r w:rsidR="00080205" w:rsidRPr="00C7556A">
        <w:rPr>
          <w:rFonts w:cs="Times New Roman"/>
          <w:szCs w:val="24"/>
        </w:rPr>
        <w:t>Rollings</w:t>
      </w:r>
      <w:proofErr w:type="spellEnd"/>
      <w:r w:rsidR="00080205" w:rsidRPr="00C7556A">
        <w:rPr>
          <w:rFonts w:cs="Times New Roman"/>
          <w:szCs w:val="24"/>
        </w:rPr>
        <w:t xml:space="preserve"> &amp; Adams, 2003) when creating </w:t>
      </w:r>
      <w:r w:rsidR="00527979" w:rsidRPr="00C7556A">
        <w:rPr>
          <w:rFonts w:cs="Times New Roman"/>
          <w:szCs w:val="24"/>
        </w:rPr>
        <w:t xml:space="preserve">interactive </w:t>
      </w:r>
      <w:r w:rsidR="00080205" w:rsidRPr="00C7556A">
        <w:rPr>
          <w:rFonts w:cs="Times New Roman"/>
          <w:szCs w:val="24"/>
        </w:rPr>
        <w:t>modules</w:t>
      </w:r>
      <w:r w:rsidR="00CC4C97" w:rsidRPr="00C7556A">
        <w:rPr>
          <w:rFonts w:cs="Times New Roman"/>
          <w:szCs w:val="24"/>
        </w:rPr>
        <w:t xml:space="preserve">.  The </w:t>
      </w:r>
      <w:r w:rsidR="00080205" w:rsidRPr="00C7556A">
        <w:rPr>
          <w:rFonts w:cs="Times New Roman"/>
          <w:szCs w:val="24"/>
        </w:rPr>
        <w:t>story aspect</w:t>
      </w:r>
      <w:r w:rsidR="00430437" w:rsidRPr="00C7556A">
        <w:rPr>
          <w:rFonts w:cs="Times New Roman"/>
          <w:szCs w:val="24"/>
        </w:rPr>
        <w:t xml:space="preserve"> assimilates </w:t>
      </w:r>
      <w:r w:rsidR="00CC4C97" w:rsidRPr="00C7556A">
        <w:rPr>
          <w:rFonts w:cs="Times New Roman"/>
          <w:szCs w:val="24"/>
        </w:rPr>
        <w:t>challenges into an applicable or real-world problem</w:t>
      </w:r>
      <w:r w:rsidR="008D2297" w:rsidRPr="00C7556A">
        <w:rPr>
          <w:rFonts w:cs="Times New Roman"/>
          <w:szCs w:val="24"/>
        </w:rPr>
        <w:t xml:space="preserve"> (Seagram &amp; Amory, 2004)</w:t>
      </w:r>
      <w:r w:rsidR="00CC4C97" w:rsidRPr="00C7556A">
        <w:rPr>
          <w:rFonts w:cs="Times New Roman"/>
          <w:szCs w:val="24"/>
        </w:rPr>
        <w:t>.  A story sets the background for the interaction (</w:t>
      </w:r>
      <w:proofErr w:type="spellStart"/>
      <w:r w:rsidR="00CC4C97" w:rsidRPr="00C7556A">
        <w:rPr>
          <w:rFonts w:cs="Times New Roman"/>
          <w:szCs w:val="24"/>
        </w:rPr>
        <w:t>Kiili</w:t>
      </w:r>
      <w:proofErr w:type="spellEnd"/>
      <w:r w:rsidR="00CC4C97" w:rsidRPr="00C7556A">
        <w:rPr>
          <w:rFonts w:cs="Times New Roman"/>
          <w:szCs w:val="24"/>
        </w:rPr>
        <w:t>, 2005) and allows the user to take on a role within the storyline.</w:t>
      </w:r>
      <w:r w:rsidR="005F37F4" w:rsidRPr="00C7556A">
        <w:rPr>
          <w:rFonts w:cs="Times New Roman"/>
          <w:szCs w:val="24"/>
        </w:rPr>
        <w:t xml:space="preserve">  </w:t>
      </w:r>
    </w:p>
    <w:p w14:paraId="374DCB16" w14:textId="4B0AAB56" w:rsidR="00125582" w:rsidRPr="00C7556A" w:rsidRDefault="006720FF" w:rsidP="00376747">
      <w:pPr>
        <w:spacing w:after="0" w:line="240" w:lineRule="auto"/>
        <w:rPr>
          <w:rFonts w:cs="Times New Roman"/>
          <w:szCs w:val="24"/>
        </w:rPr>
      </w:pPr>
      <w:r w:rsidRPr="00C7556A">
        <w:rPr>
          <w:rFonts w:cs="Times New Roman"/>
          <w:szCs w:val="24"/>
        </w:rPr>
        <w:tab/>
      </w:r>
      <w:r w:rsidR="00125582" w:rsidRPr="00C7556A">
        <w:rPr>
          <w:rFonts w:cs="Times New Roman"/>
          <w:szCs w:val="24"/>
        </w:rPr>
        <w:t xml:space="preserve">In addition to an engaging storyline, appropriate graphics and audio elements </w:t>
      </w:r>
      <w:r w:rsidR="0031744F" w:rsidRPr="00C7556A">
        <w:rPr>
          <w:rFonts w:cs="Times New Roman"/>
          <w:szCs w:val="24"/>
        </w:rPr>
        <w:t>should</w:t>
      </w:r>
      <w:r w:rsidR="00125582" w:rsidRPr="00C7556A">
        <w:rPr>
          <w:rFonts w:cs="Times New Roman"/>
          <w:szCs w:val="24"/>
        </w:rPr>
        <w:t xml:space="preserve"> be incorporated into the design (</w:t>
      </w:r>
      <w:proofErr w:type="spellStart"/>
      <w:r w:rsidR="00125582" w:rsidRPr="00C7556A">
        <w:rPr>
          <w:rFonts w:cs="Times New Roman"/>
          <w:szCs w:val="24"/>
        </w:rPr>
        <w:t>Kiili</w:t>
      </w:r>
      <w:proofErr w:type="spellEnd"/>
      <w:r w:rsidR="00125582" w:rsidRPr="00C7556A">
        <w:rPr>
          <w:rFonts w:cs="Times New Roman"/>
          <w:szCs w:val="24"/>
        </w:rPr>
        <w:t>, 2005).</w:t>
      </w:r>
      <w:r w:rsidR="006E1B6A" w:rsidRPr="00C7556A">
        <w:rPr>
          <w:rFonts w:cs="Times New Roman"/>
          <w:szCs w:val="24"/>
        </w:rPr>
        <w:t xml:space="preserve">  </w:t>
      </w:r>
      <w:r w:rsidR="002A3F4C" w:rsidRPr="00C7556A">
        <w:rPr>
          <w:rFonts w:cs="Times New Roman"/>
          <w:szCs w:val="24"/>
        </w:rPr>
        <w:t xml:space="preserve">Elements within the module should be designed according to design principles (Mayer &amp; Moreno, 2002).  </w:t>
      </w:r>
      <w:r w:rsidR="006E1B6A" w:rsidRPr="00C7556A">
        <w:rPr>
          <w:rFonts w:cs="Times New Roman"/>
          <w:szCs w:val="24"/>
        </w:rPr>
        <w:t xml:space="preserve">Pictures and illustrations were used to graphically </w:t>
      </w:r>
      <w:r w:rsidR="00A010F6" w:rsidRPr="00C7556A">
        <w:rPr>
          <w:rFonts w:cs="Times New Roman"/>
          <w:szCs w:val="24"/>
        </w:rPr>
        <w:t xml:space="preserve">support </w:t>
      </w:r>
      <w:r w:rsidR="003B41BB" w:rsidRPr="00C7556A">
        <w:rPr>
          <w:rFonts w:cs="Times New Roman"/>
          <w:szCs w:val="24"/>
        </w:rPr>
        <w:t>each module</w:t>
      </w:r>
      <w:r w:rsidR="002A3F4C" w:rsidRPr="00C7556A">
        <w:rPr>
          <w:rFonts w:cs="Times New Roman"/>
          <w:szCs w:val="24"/>
        </w:rPr>
        <w:t xml:space="preserve"> and were representative of Telg &amp; </w:t>
      </w:r>
      <w:proofErr w:type="spellStart"/>
      <w:r w:rsidR="002A3F4C" w:rsidRPr="00C7556A">
        <w:rPr>
          <w:rFonts w:cs="Times New Roman"/>
          <w:szCs w:val="24"/>
        </w:rPr>
        <w:t>Irani</w:t>
      </w:r>
      <w:proofErr w:type="spellEnd"/>
      <w:r w:rsidR="002A3F4C" w:rsidRPr="00C7556A">
        <w:rPr>
          <w:rFonts w:cs="Times New Roman"/>
          <w:szCs w:val="24"/>
        </w:rPr>
        <w:t xml:space="preserve"> (2012) industry-standard design principles.</w:t>
      </w:r>
      <w:r w:rsidR="0010031A" w:rsidRPr="00C7556A">
        <w:rPr>
          <w:rFonts w:cs="Times New Roman"/>
          <w:szCs w:val="24"/>
        </w:rPr>
        <w:t xml:space="preserve">  </w:t>
      </w:r>
      <w:r w:rsidR="005F37F4" w:rsidRPr="00C7556A">
        <w:rPr>
          <w:rFonts w:cs="Times New Roman"/>
          <w:szCs w:val="24"/>
        </w:rPr>
        <w:t xml:space="preserve">Articulate </w:t>
      </w:r>
      <w:r w:rsidR="00430437" w:rsidRPr="00C7556A">
        <w:rPr>
          <w:rFonts w:cs="Times New Roman"/>
          <w:szCs w:val="24"/>
        </w:rPr>
        <w:t xml:space="preserve">supported </w:t>
      </w:r>
      <w:r w:rsidR="005F37F4" w:rsidRPr="00C7556A">
        <w:rPr>
          <w:rFonts w:cs="Times New Roman"/>
          <w:szCs w:val="24"/>
        </w:rPr>
        <w:t>images, graphics, and videos to strengthen online education.</w:t>
      </w:r>
      <w:r w:rsidR="0054028A" w:rsidRPr="00C7556A">
        <w:rPr>
          <w:rFonts w:cs="Times New Roman"/>
          <w:szCs w:val="24"/>
        </w:rPr>
        <w:t xml:space="preserve">  </w:t>
      </w:r>
      <w:r w:rsidR="003B41BB" w:rsidRPr="00C7556A">
        <w:rPr>
          <w:rFonts w:cs="Times New Roman"/>
          <w:szCs w:val="24"/>
        </w:rPr>
        <w:t>A panel of agricultural communicator</w:t>
      </w:r>
      <w:r w:rsidR="002A3F4C" w:rsidRPr="00C7556A">
        <w:rPr>
          <w:rFonts w:cs="Times New Roman"/>
          <w:szCs w:val="24"/>
        </w:rPr>
        <w:t>s</w:t>
      </w:r>
      <w:r w:rsidR="003B41BB" w:rsidRPr="00C7556A">
        <w:rPr>
          <w:rFonts w:cs="Times New Roman"/>
          <w:szCs w:val="24"/>
        </w:rPr>
        <w:t xml:space="preserve"> and a field expert reviewed all content.  </w:t>
      </w:r>
    </w:p>
    <w:p w14:paraId="26B7C2D4" w14:textId="042F9816" w:rsidR="00554141" w:rsidRPr="00C7556A" w:rsidRDefault="00CA0A0B" w:rsidP="00376747">
      <w:pPr>
        <w:spacing w:after="0" w:line="240" w:lineRule="auto"/>
        <w:rPr>
          <w:rFonts w:cs="Times New Roman"/>
          <w:szCs w:val="24"/>
        </w:rPr>
      </w:pPr>
      <w:r w:rsidRPr="00C7556A">
        <w:rPr>
          <w:rFonts w:cs="Times New Roman"/>
          <w:szCs w:val="24"/>
        </w:rPr>
        <w:tab/>
      </w:r>
      <w:r w:rsidR="00430437" w:rsidRPr="00C7556A">
        <w:rPr>
          <w:rFonts w:cs="Times New Roman"/>
          <w:szCs w:val="24"/>
        </w:rPr>
        <w:t xml:space="preserve">Finally, </w:t>
      </w:r>
      <w:r w:rsidR="0060076C" w:rsidRPr="00C7556A">
        <w:rPr>
          <w:rFonts w:cs="Times New Roman"/>
          <w:szCs w:val="24"/>
        </w:rPr>
        <w:t>interaction</w:t>
      </w:r>
      <w:r w:rsidR="00430437" w:rsidRPr="00C7556A">
        <w:rPr>
          <w:rFonts w:cs="Times New Roman"/>
          <w:szCs w:val="24"/>
        </w:rPr>
        <w:t>s</w:t>
      </w:r>
      <w:r w:rsidR="0060076C" w:rsidRPr="00C7556A">
        <w:rPr>
          <w:rFonts w:cs="Times New Roman"/>
          <w:szCs w:val="24"/>
        </w:rPr>
        <w:t xml:space="preserve"> should be </w:t>
      </w:r>
      <w:r w:rsidR="00905562" w:rsidRPr="00C7556A">
        <w:rPr>
          <w:rFonts w:cs="Times New Roman"/>
          <w:szCs w:val="24"/>
        </w:rPr>
        <w:t>consistent and fair (</w:t>
      </w:r>
      <w:proofErr w:type="spellStart"/>
      <w:r w:rsidR="00905562" w:rsidRPr="00C7556A">
        <w:rPr>
          <w:rFonts w:cs="Times New Roman"/>
          <w:szCs w:val="24"/>
        </w:rPr>
        <w:t>Rollings</w:t>
      </w:r>
      <w:proofErr w:type="spellEnd"/>
      <w:r w:rsidR="00905562" w:rsidRPr="00C7556A">
        <w:rPr>
          <w:rFonts w:cs="Times New Roman"/>
          <w:szCs w:val="24"/>
        </w:rPr>
        <w:t xml:space="preserve"> &amp; Adams, 2003</w:t>
      </w:r>
      <w:r w:rsidR="0060076C" w:rsidRPr="00C7556A">
        <w:rPr>
          <w:rFonts w:cs="Times New Roman"/>
          <w:szCs w:val="24"/>
        </w:rPr>
        <w:t xml:space="preserve">). </w:t>
      </w:r>
      <w:r w:rsidR="008D56C2" w:rsidRPr="00C7556A">
        <w:rPr>
          <w:rFonts w:cs="Times New Roman"/>
          <w:szCs w:val="24"/>
        </w:rPr>
        <w:t xml:space="preserve"> Each user is allowed the same number of attempts to solve each problem or answer the question.  </w:t>
      </w:r>
      <w:proofErr w:type="spellStart"/>
      <w:r w:rsidR="008D56C2" w:rsidRPr="00C7556A">
        <w:rPr>
          <w:rFonts w:cs="Times New Roman"/>
          <w:szCs w:val="24"/>
        </w:rPr>
        <w:t>Killi</w:t>
      </w:r>
      <w:proofErr w:type="spellEnd"/>
      <w:r w:rsidR="008D56C2" w:rsidRPr="00C7556A">
        <w:rPr>
          <w:rFonts w:cs="Times New Roman"/>
          <w:szCs w:val="24"/>
        </w:rPr>
        <w:t xml:space="preserve"> (2005) stated that positive feedback can keep the simulation fun and engaging.  The user is allowed two attempts to answer each question or complete the activity before the </w:t>
      </w:r>
      <w:r w:rsidR="002A3F4C" w:rsidRPr="00C7556A">
        <w:rPr>
          <w:rFonts w:cs="Times New Roman"/>
          <w:szCs w:val="24"/>
        </w:rPr>
        <w:t>module</w:t>
      </w:r>
      <w:r w:rsidR="008D56C2" w:rsidRPr="00C7556A">
        <w:rPr>
          <w:rFonts w:cs="Times New Roman"/>
          <w:szCs w:val="24"/>
        </w:rPr>
        <w:t xml:space="preserve"> inform</w:t>
      </w:r>
      <w:r w:rsidR="002A3F4C" w:rsidRPr="00C7556A">
        <w:rPr>
          <w:rFonts w:cs="Times New Roman"/>
          <w:szCs w:val="24"/>
        </w:rPr>
        <w:t>s</w:t>
      </w:r>
      <w:r w:rsidR="008D56C2" w:rsidRPr="00C7556A">
        <w:rPr>
          <w:rFonts w:cs="Times New Roman"/>
          <w:szCs w:val="24"/>
        </w:rPr>
        <w:t xml:space="preserve"> the user of the </w:t>
      </w:r>
      <w:r w:rsidR="002A3F4C" w:rsidRPr="00C7556A">
        <w:rPr>
          <w:rFonts w:cs="Times New Roman"/>
          <w:szCs w:val="24"/>
        </w:rPr>
        <w:t xml:space="preserve">correct </w:t>
      </w:r>
      <w:r w:rsidR="008D56C2" w:rsidRPr="00C7556A">
        <w:rPr>
          <w:rFonts w:cs="Times New Roman"/>
          <w:szCs w:val="24"/>
        </w:rPr>
        <w:t xml:space="preserve">answer.  </w:t>
      </w:r>
    </w:p>
    <w:p w14:paraId="2B8747C7" w14:textId="4836F3D9" w:rsidR="006D370B" w:rsidRPr="00C7556A" w:rsidRDefault="00CA0A0B" w:rsidP="00376747">
      <w:pPr>
        <w:spacing w:after="0" w:line="240" w:lineRule="auto"/>
        <w:rPr>
          <w:rFonts w:cs="Times New Roman"/>
          <w:szCs w:val="24"/>
        </w:rPr>
      </w:pPr>
      <w:r w:rsidRPr="00C7556A">
        <w:rPr>
          <w:rFonts w:cs="Times New Roman"/>
          <w:szCs w:val="24"/>
        </w:rPr>
        <w:tab/>
      </w:r>
      <w:r w:rsidR="006D370B" w:rsidRPr="00C7556A">
        <w:rPr>
          <w:rFonts w:cs="Times New Roman"/>
          <w:szCs w:val="24"/>
        </w:rPr>
        <w:t>Although an interactive module story may seem simple, it can still immerse and engage the user (</w:t>
      </w:r>
      <w:proofErr w:type="spellStart"/>
      <w:r w:rsidR="006D370B" w:rsidRPr="00C7556A">
        <w:rPr>
          <w:rFonts w:cs="Times New Roman"/>
          <w:szCs w:val="24"/>
        </w:rPr>
        <w:t>Kiili</w:t>
      </w:r>
      <w:proofErr w:type="spellEnd"/>
      <w:r w:rsidR="006D370B" w:rsidRPr="00C7556A">
        <w:rPr>
          <w:rFonts w:cs="Times New Roman"/>
          <w:szCs w:val="24"/>
        </w:rPr>
        <w:t>, 2005).  A storyline only needs to be as complex as its story (</w:t>
      </w:r>
      <w:proofErr w:type="spellStart"/>
      <w:r w:rsidR="006D370B" w:rsidRPr="00C7556A">
        <w:rPr>
          <w:rFonts w:cs="Times New Roman"/>
          <w:szCs w:val="24"/>
        </w:rPr>
        <w:t>Rollings</w:t>
      </w:r>
      <w:proofErr w:type="spellEnd"/>
      <w:r w:rsidR="006D370B" w:rsidRPr="00C7556A">
        <w:rPr>
          <w:rFonts w:cs="Times New Roman"/>
          <w:szCs w:val="24"/>
        </w:rPr>
        <w:t xml:space="preserve"> &amp; Adams, 2003).  The storyline provides an assimilation into the responsibilities of a farmer.  After the introduction, each module begins with an introduction and overview of [State] soybeans and their diversity of uses along with several quiz questions.  An interactive soybean plant</w:t>
      </w:r>
      <w:r w:rsidR="00572052" w:rsidRPr="00C7556A">
        <w:rPr>
          <w:rFonts w:cs="Times New Roman"/>
          <w:szCs w:val="24"/>
        </w:rPr>
        <w:t xml:space="preserve"> and </w:t>
      </w:r>
      <w:r w:rsidR="00572052" w:rsidRPr="00C7556A">
        <w:rPr>
          <w:rFonts w:cs="Times New Roman"/>
          <w:szCs w:val="24"/>
        </w:rPr>
        <w:lastRenderedPageBreak/>
        <w:t xml:space="preserve">images </w:t>
      </w:r>
      <w:r w:rsidR="006D370B" w:rsidRPr="00C7556A">
        <w:rPr>
          <w:rFonts w:cs="Times New Roman"/>
          <w:szCs w:val="24"/>
        </w:rPr>
        <w:t xml:space="preserve">of various soybean products and </w:t>
      </w:r>
      <w:r w:rsidR="00572052" w:rsidRPr="00C7556A">
        <w:rPr>
          <w:rFonts w:cs="Times New Roman"/>
          <w:szCs w:val="24"/>
        </w:rPr>
        <w:t xml:space="preserve">the </w:t>
      </w:r>
      <w:r w:rsidR="006D370B" w:rsidRPr="00C7556A">
        <w:rPr>
          <w:rFonts w:cs="Times New Roman"/>
          <w:szCs w:val="24"/>
        </w:rPr>
        <w:t>production process were also utilized in the introduction/overview portion of all activities.  Finally, the user participates in the interactive feed mixing activity where he or she must add the correct ingredients to make feed. Identification, selection, and drag-and-drop activities are used to reinforce important concepts.  The user travels to the feed mill and selects the correct ingredients to incorporate into the feed.</w:t>
      </w:r>
    </w:p>
    <w:p w14:paraId="72B9F915" w14:textId="77777777" w:rsidR="00140A14" w:rsidRPr="00C7556A" w:rsidRDefault="00140A14" w:rsidP="00376747">
      <w:pPr>
        <w:spacing w:after="0" w:line="240" w:lineRule="auto"/>
        <w:rPr>
          <w:rFonts w:cs="Times New Roman"/>
          <w:szCs w:val="24"/>
        </w:rPr>
      </w:pPr>
    </w:p>
    <w:p w14:paraId="63959210" w14:textId="77777777" w:rsidR="00140A14" w:rsidRPr="00C7556A" w:rsidRDefault="00140A14" w:rsidP="00376747">
      <w:pPr>
        <w:spacing w:after="0" w:line="240" w:lineRule="auto"/>
        <w:jc w:val="center"/>
        <w:rPr>
          <w:rFonts w:cs="Times New Roman"/>
          <w:b/>
          <w:szCs w:val="24"/>
        </w:rPr>
      </w:pPr>
      <w:r w:rsidRPr="00C7556A">
        <w:rPr>
          <w:rFonts w:cs="Times New Roman"/>
          <w:b/>
          <w:szCs w:val="24"/>
        </w:rPr>
        <w:t>Results to Date/ Implications</w:t>
      </w:r>
    </w:p>
    <w:p w14:paraId="415CB9A5" w14:textId="2444E96E" w:rsidR="00905562" w:rsidRPr="00C7556A" w:rsidRDefault="006D370B" w:rsidP="00376747">
      <w:pPr>
        <w:spacing w:after="0" w:line="240" w:lineRule="auto"/>
        <w:ind w:firstLine="720"/>
        <w:rPr>
          <w:rFonts w:cs="Times New Roman"/>
          <w:szCs w:val="24"/>
        </w:rPr>
      </w:pPr>
      <w:r w:rsidRPr="00C7556A">
        <w:rPr>
          <w:rFonts w:cs="Times New Roman"/>
          <w:szCs w:val="24"/>
        </w:rPr>
        <w:t>The food, feed, and fuel interactive modules are part of the Soybean Science Challenge.  The Soybean Challenge is a science enrichment program targeted to students in grades 9-12 to address soybean production</w:t>
      </w:r>
      <w:r w:rsidR="00655E7E" w:rsidRPr="00C7556A">
        <w:rPr>
          <w:rFonts w:cs="Times New Roman"/>
          <w:szCs w:val="24"/>
        </w:rPr>
        <w:t xml:space="preserve"> and agricultural sustainability issues (</w:t>
      </w:r>
      <w:r w:rsidR="00F12E29" w:rsidRPr="00C7556A">
        <w:rPr>
          <w:rFonts w:cs="Times New Roman"/>
          <w:szCs w:val="24"/>
        </w:rPr>
        <w:t>University of Arkansas Division of Agriculture, 2013</w:t>
      </w:r>
      <w:r w:rsidR="00655E7E" w:rsidRPr="00C7556A">
        <w:rPr>
          <w:rFonts w:cs="Times New Roman"/>
          <w:szCs w:val="24"/>
        </w:rPr>
        <w:t>)</w:t>
      </w:r>
      <w:r w:rsidRPr="00C7556A">
        <w:rPr>
          <w:rFonts w:cs="Times New Roman"/>
          <w:szCs w:val="24"/>
        </w:rPr>
        <w:t>.  The curriculum is set to launch October 14, 2013.</w:t>
      </w:r>
      <w:r w:rsidR="00655E7E" w:rsidRPr="00C7556A">
        <w:rPr>
          <w:rFonts w:cs="Times New Roman"/>
          <w:szCs w:val="24"/>
        </w:rPr>
        <w:t xml:space="preserve">  Students who successfully complete the course and enter a project</w:t>
      </w:r>
      <w:r w:rsidR="00430437" w:rsidRPr="00C7556A">
        <w:rPr>
          <w:rFonts w:cs="Times New Roman"/>
          <w:szCs w:val="24"/>
        </w:rPr>
        <w:t xml:space="preserve"> in</w:t>
      </w:r>
      <w:r w:rsidR="00655E7E" w:rsidRPr="00C7556A">
        <w:rPr>
          <w:rFonts w:cs="Times New Roman"/>
          <w:szCs w:val="24"/>
        </w:rPr>
        <w:t xml:space="preserve"> one of the outlined science fairs are eligible for cash awards.</w:t>
      </w:r>
      <w:r w:rsidR="003874DF" w:rsidRPr="00C7556A">
        <w:rPr>
          <w:rFonts w:cs="Times New Roman"/>
          <w:szCs w:val="24"/>
        </w:rPr>
        <w:t xml:space="preserve">  </w:t>
      </w:r>
      <w:r w:rsidR="000E2CD9" w:rsidRPr="00C7556A">
        <w:rPr>
          <w:rFonts w:cs="Times New Roman"/>
          <w:szCs w:val="24"/>
        </w:rPr>
        <w:t>Agricultural education professionals are challenged with “designing, developing, implementing, and assessing pedagogies” for engaged learning Doerfert, 2011, p. 22).</w:t>
      </w:r>
      <w:r w:rsidR="003874DF" w:rsidRPr="00C7556A">
        <w:rPr>
          <w:rFonts w:cs="Times New Roman"/>
          <w:szCs w:val="24"/>
        </w:rPr>
        <w:t xml:space="preserve">  </w:t>
      </w:r>
      <w:r w:rsidR="00283596" w:rsidRPr="00C7556A">
        <w:rPr>
          <w:rFonts w:cs="Times New Roman"/>
          <w:szCs w:val="24"/>
        </w:rPr>
        <w:t xml:space="preserve">Articulate Storyline allows educators and professionals to create an engaging, interactive learning opportunity to reach a variety of learners through an assimilated storyline, applicable problem solving, supportive graphics, and interactive activities.  </w:t>
      </w:r>
      <w:r w:rsidR="003874DF" w:rsidRPr="00C7556A">
        <w:rPr>
          <w:rFonts w:cs="Times New Roman"/>
          <w:szCs w:val="24"/>
        </w:rPr>
        <w:t>When learners are not engaged, they are more at risk to fail or “become adept memorizing rote fact” (p.</w:t>
      </w:r>
      <w:r w:rsidR="00430437" w:rsidRPr="00C7556A">
        <w:rPr>
          <w:rFonts w:cs="Times New Roman"/>
          <w:szCs w:val="24"/>
        </w:rPr>
        <w:t xml:space="preserve"> </w:t>
      </w:r>
      <w:r w:rsidR="003874DF" w:rsidRPr="00C7556A">
        <w:rPr>
          <w:rFonts w:cs="Times New Roman"/>
          <w:szCs w:val="24"/>
        </w:rPr>
        <w:t>22)</w:t>
      </w:r>
      <w:r w:rsidR="00D67F2E" w:rsidRPr="00C7556A">
        <w:rPr>
          <w:rFonts w:cs="Times New Roman"/>
          <w:szCs w:val="24"/>
        </w:rPr>
        <w:t>.  As a result, students are less</w:t>
      </w:r>
      <w:r w:rsidR="00ED717D" w:rsidRPr="00C7556A">
        <w:rPr>
          <w:rFonts w:cs="Times New Roman"/>
          <w:szCs w:val="24"/>
        </w:rPr>
        <w:t xml:space="preserve"> proficient problem solvers</w:t>
      </w:r>
      <w:r w:rsidR="00BA79BD" w:rsidRPr="00C7556A">
        <w:rPr>
          <w:rFonts w:cs="Times New Roman"/>
          <w:szCs w:val="24"/>
        </w:rPr>
        <w:t xml:space="preserve"> even with an abundance of educational resources (Doerfert, 2011).</w:t>
      </w:r>
    </w:p>
    <w:p w14:paraId="7F449D74" w14:textId="77777777" w:rsidR="00D67F2E" w:rsidRPr="00C7556A" w:rsidRDefault="00D67F2E" w:rsidP="00376747">
      <w:pPr>
        <w:spacing w:after="0" w:line="240" w:lineRule="auto"/>
        <w:ind w:firstLine="720"/>
        <w:rPr>
          <w:rFonts w:cs="Times New Roman"/>
          <w:szCs w:val="24"/>
        </w:rPr>
      </w:pPr>
    </w:p>
    <w:p w14:paraId="1D4AD5F8" w14:textId="77777777" w:rsidR="00752CBE" w:rsidRPr="00C7556A" w:rsidRDefault="00752CBE" w:rsidP="00376747">
      <w:pPr>
        <w:spacing w:after="0" w:line="240" w:lineRule="auto"/>
        <w:jc w:val="center"/>
        <w:rPr>
          <w:rFonts w:cs="Times New Roman"/>
          <w:b/>
          <w:szCs w:val="24"/>
        </w:rPr>
      </w:pPr>
      <w:r w:rsidRPr="00C7556A">
        <w:rPr>
          <w:rFonts w:cs="Times New Roman"/>
          <w:b/>
          <w:szCs w:val="24"/>
        </w:rPr>
        <w:t>Future Plans/ Advice to Others</w:t>
      </w:r>
    </w:p>
    <w:p w14:paraId="7BC0A5F4" w14:textId="2AF9FFB0" w:rsidR="00F30B7A" w:rsidRPr="00C7556A" w:rsidRDefault="000E2CD9" w:rsidP="00376747">
      <w:pPr>
        <w:spacing w:after="0" w:line="240" w:lineRule="auto"/>
        <w:ind w:firstLine="720"/>
        <w:rPr>
          <w:rFonts w:cs="Times New Roman"/>
          <w:szCs w:val="24"/>
        </w:rPr>
      </w:pPr>
      <w:r w:rsidRPr="00C7556A">
        <w:rPr>
          <w:rFonts w:cs="Times New Roman"/>
          <w:szCs w:val="24"/>
        </w:rPr>
        <w:t xml:space="preserve">“Today’s learners are more diverse than ever” (Doerfert, 2011, p. 22).  </w:t>
      </w:r>
      <w:r w:rsidR="001202E1" w:rsidRPr="00C7556A">
        <w:rPr>
          <w:rFonts w:cs="Times New Roman"/>
          <w:szCs w:val="24"/>
        </w:rPr>
        <w:t>Efforts</w:t>
      </w:r>
      <w:r w:rsidR="00BE507E" w:rsidRPr="00C7556A">
        <w:rPr>
          <w:rFonts w:cs="Times New Roman"/>
          <w:szCs w:val="24"/>
        </w:rPr>
        <w:t xml:space="preserve"> by educators and staff development units</w:t>
      </w:r>
      <w:r w:rsidR="001202E1" w:rsidRPr="00C7556A">
        <w:rPr>
          <w:rFonts w:cs="Times New Roman"/>
          <w:szCs w:val="24"/>
        </w:rPr>
        <w:t xml:space="preserve"> should continue to focus on interactive educational activities </w:t>
      </w:r>
      <w:r w:rsidR="00BE507E" w:rsidRPr="00C7556A">
        <w:rPr>
          <w:rFonts w:cs="Times New Roman"/>
          <w:szCs w:val="24"/>
        </w:rPr>
        <w:t xml:space="preserve">to increase </w:t>
      </w:r>
      <w:r w:rsidR="001202E1" w:rsidRPr="00C7556A">
        <w:rPr>
          <w:rFonts w:cs="Times New Roman"/>
          <w:szCs w:val="24"/>
        </w:rPr>
        <w:t>youth</w:t>
      </w:r>
      <w:r w:rsidR="00BE507E" w:rsidRPr="00C7556A">
        <w:rPr>
          <w:rFonts w:cs="Times New Roman"/>
          <w:szCs w:val="24"/>
        </w:rPr>
        <w:t xml:space="preserve"> learning</w:t>
      </w:r>
      <w:r w:rsidR="001202E1" w:rsidRPr="00C7556A">
        <w:rPr>
          <w:rFonts w:cs="Times New Roman"/>
          <w:szCs w:val="24"/>
        </w:rPr>
        <w:t xml:space="preserve">, </w:t>
      </w:r>
      <w:r w:rsidR="00BE507E" w:rsidRPr="00C7556A">
        <w:rPr>
          <w:rFonts w:cs="Times New Roman"/>
          <w:szCs w:val="24"/>
        </w:rPr>
        <w:t xml:space="preserve">and </w:t>
      </w:r>
      <w:r w:rsidR="001202E1" w:rsidRPr="00C7556A">
        <w:rPr>
          <w:rFonts w:cs="Times New Roman"/>
          <w:szCs w:val="24"/>
        </w:rPr>
        <w:t>also to train or educate employees</w:t>
      </w:r>
      <w:r w:rsidR="00CA0A0B" w:rsidRPr="00C7556A">
        <w:rPr>
          <w:rFonts w:cs="Times New Roman"/>
          <w:szCs w:val="24"/>
        </w:rPr>
        <w:t>,</w:t>
      </w:r>
      <w:r w:rsidR="001202E1" w:rsidRPr="00C7556A">
        <w:rPr>
          <w:rFonts w:cs="Times New Roman"/>
          <w:szCs w:val="24"/>
        </w:rPr>
        <w:t xml:space="preserve"> such as the Cooperative Extension Service. </w:t>
      </w:r>
      <w:r w:rsidR="00F12E29" w:rsidRPr="00C7556A">
        <w:rPr>
          <w:rFonts w:cs="Times New Roman"/>
          <w:szCs w:val="24"/>
        </w:rPr>
        <w:t xml:space="preserve"> </w:t>
      </w:r>
      <w:r w:rsidR="003874DF" w:rsidRPr="00C7556A">
        <w:rPr>
          <w:rFonts w:cs="Times New Roman"/>
          <w:szCs w:val="24"/>
        </w:rPr>
        <w:t xml:space="preserve">“Many extension professionals and university are </w:t>
      </w:r>
      <w:r w:rsidR="003874DF" w:rsidRPr="00C7556A">
        <w:rPr>
          <w:rFonts w:eastAsia="Times New Roman" w:cs="Times New Roman"/>
          <w:szCs w:val="24"/>
        </w:rPr>
        <w:t xml:space="preserve">subject-matter experts with little to no formal education in teaching and learning” (Doerfert, p.22, 2011).  </w:t>
      </w:r>
      <w:r w:rsidR="00364FD1" w:rsidRPr="00C7556A">
        <w:rPr>
          <w:rFonts w:cs="Times New Roman"/>
          <w:szCs w:val="24"/>
        </w:rPr>
        <w:t>Because</w:t>
      </w:r>
      <w:r w:rsidR="00BE507E" w:rsidRPr="00C7556A">
        <w:rPr>
          <w:rFonts w:cs="Times New Roman"/>
          <w:szCs w:val="24"/>
        </w:rPr>
        <w:t xml:space="preserve"> </w:t>
      </w:r>
      <w:r w:rsidR="002F505B" w:rsidRPr="00C7556A">
        <w:rPr>
          <w:rFonts w:cs="Times New Roman"/>
          <w:szCs w:val="24"/>
        </w:rPr>
        <w:t>the activity’s difficulty should advance as the user’s skills or knowledge increases (</w:t>
      </w:r>
      <w:proofErr w:type="spellStart"/>
      <w:r w:rsidR="002F505B" w:rsidRPr="00C7556A">
        <w:rPr>
          <w:rFonts w:cs="Times New Roman"/>
          <w:szCs w:val="24"/>
        </w:rPr>
        <w:t>Kiili</w:t>
      </w:r>
      <w:proofErr w:type="spellEnd"/>
      <w:r w:rsidR="002F505B" w:rsidRPr="00C7556A">
        <w:rPr>
          <w:rFonts w:cs="Times New Roman"/>
          <w:szCs w:val="24"/>
        </w:rPr>
        <w:t>, 2005)</w:t>
      </w:r>
      <w:r w:rsidR="00430437" w:rsidRPr="00C7556A">
        <w:rPr>
          <w:rFonts w:cs="Times New Roman"/>
          <w:szCs w:val="24"/>
        </w:rPr>
        <w:t>, interactive activity developers should have a clear understanding of the audience and the learning objectives</w:t>
      </w:r>
      <w:r w:rsidR="002F505B" w:rsidRPr="00C7556A">
        <w:rPr>
          <w:rFonts w:cs="Times New Roman"/>
          <w:szCs w:val="24"/>
        </w:rPr>
        <w:t xml:space="preserve">.  </w:t>
      </w:r>
      <w:r w:rsidR="006A2C71" w:rsidRPr="00C7556A">
        <w:rPr>
          <w:rFonts w:cs="Times New Roman"/>
          <w:szCs w:val="24"/>
        </w:rPr>
        <w:t>Furthermore, future plans should focus on evaluating the effectiveness and efficiency of using interactive activities created with Articulate Storyline</w:t>
      </w:r>
      <w:r w:rsidR="00F30B7A" w:rsidRPr="00C7556A">
        <w:rPr>
          <w:rFonts w:cs="Times New Roman"/>
          <w:szCs w:val="24"/>
        </w:rPr>
        <w:t xml:space="preserve"> versus traditional instruction. </w:t>
      </w:r>
    </w:p>
    <w:p w14:paraId="208919D9" w14:textId="77777777" w:rsidR="00C7556A" w:rsidRPr="00C7556A" w:rsidRDefault="00C7556A" w:rsidP="00376747">
      <w:pPr>
        <w:spacing w:after="0" w:line="240" w:lineRule="auto"/>
        <w:ind w:firstLine="720"/>
        <w:rPr>
          <w:rFonts w:cs="Times New Roman"/>
          <w:szCs w:val="24"/>
        </w:rPr>
      </w:pPr>
    </w:p>
    <w:p w14:paraId="76CE8B31" w14:textId="77777777" w:rsidR="00752CBE" w:rsidRPr="00C7556A" w:rsidRDefault="00752CBE" w:rsidP="00376747">
      <w:pPr>
        <w:spacing w:after="0" w:line="240" w:lineRule="auto"/>
        <w:jc w:val="center"/>
        <w:rPr>
          <w:rFonts w:cs="Times New Roman"/>
          <w:b/>
          <w:szCs w:val="24"/>
        </w:rPr>
      </w:pPr>
      <w:r w:rsidRPr="00C7556A">
        <w:rPr>
          <w:rFonts w:cs="Times New Roman"/>
          <w:b/>
          <w:szCs w:val="24"/>
        </w:rPr>
        <w:t>Cost/ Resources Needed</w:t>
      </w:r>
    </w:p>
    <w:p w14:paraId="2E19B347" w14:textId="7B354D58" w:rsidR="00FA5DCE" w:rsidRPr="00C7556A" w:rsidRDefault="004B19E4" w:rsidP="00376747">
      <w:pPr>
        <w:spacing w:after="0" w:line="240" w:lineRule="auto"/>
        <w:ind w:firstLine="720"/>
        <w:rPr>
          <w:rFonts w:cs="Times New Roman"/>
          <w:szCs w:val="24"/>
        </w:rPr>
      </w:pPr>
      <w:r w:rsidRPr="00C7556A">
        <w:rPr>
          <w:rFonts w:cs="Times New Roman"/>
          <w:szCs w:val="24"/>
        </w:rPr>
        <w:t>Articulate Storyline</w:t>
      </w:r>
      <w:r w:rsidR="0010031A" w:rsidRPr="00C7556A">
        <w:rPr>
          <w:rFonts w:cs="Times New Roman"/>
          <w:b/>
          <w:szCs w:val="24"/>
        </w:rPr>
        <w:t>©</w:t>
      </w:r>
      <w:r w:rsidR="00430437" w:rsidRPr="00C7556A">
        <w:rPr>
          <w:rFonts w:cs="Times New Roman"/>
          <w:b/>
          <w:szCs w:val="24"/>
        </w:rPr>
        <w:t>,</w:t>
      </w:r>
      <w:r w:rsidR="0010031A" w:rsidRPr="00C7556A">
        <w:rPr>
          <w:rFonts w:cs="Times New Roman"/>
          <w:b/>
          <w:szCs w:val="24"/>
        </w:rPr>
        <w:t xml:space="preserve"> </w:t>
      </w:r>
      <w:r w:rsidR="00BE507E" w:rsidRPr="00C7556A">
        <w:rPr>
          <w:rFonts w:cs="Times New Roman"/>
          <w:szCs w:val="24"/>
        </w:rPr>
        <w:t xml:space="preserve">which </w:t>
      </w:r>
      <w:r w:rsidRPr="00C7556A">
        <w:rPr>
          <w:rFonts w:cs="Times New Roman"/>
          <w:szCs w:val="24"/>
        </w:rPr>
        <w:t>is only available for Windows Systems</w:t>
      </w:r>
      <w:r w:rsidR="00BE507E" w:rsidRPr="00C7556A">
        <w:rPr>
          <w:rFonts w:cs="Times New Roman"/>
          <w:szCs w:val="24"/>
        </w:rPr>
        <w:t>, was utilized to develop the interactive modules</w:t>
      </w:r>
      <w:r w:rsidRPr="00C7556A">
        <w:rPr>
          <w:rFonts w:cs="Times New Roman"/>
          <w:szCs w:val="24"/>
        </w:rPr>
        <w:t xml:space="preserve">.  </w:t>
      </w:r>
      <w:r w:rsidR="00BE507E" w:rsidRPr="00C7556A">
        <w:rPr>
          <w:rFonts w:cs="Times New Roman"/>
          <w:szCs w:val="24"/>
        </w:rPr>
        <w:t>Articulate is fairly easy to use and was the standard software used the agency contracting the module development. The software</w:t>
      </w:r>
      <w:r w:rsidRPr="00C7556A">
        <w:rPr>
          <w:rFonts w:cs="Times New Roman"/>
          <w:szCs w:val="24"/>
        </w:rPr>
        <w:t xml:space="preserve"> is approximately $1,398 (Articulate</w:t>
      </w:r>
      <w:r w:rsidR="00BE507E" w:rsidRPr="00C7556A">
        <w:rPr>
          <w:rFonts w:cs="Times New Roman"/>
          <w:szCs w:val="24"/>
        </w:rPr>
        <w:t>, 2013</w:t>
      </w:r>
      <w:r w:rsidRPr="00C7556A">
        <w:rPr>
          <w:rFonts w:cs="Times New Roman"/>
          <w:szCs w:val="24"/>
        </w:rPr>
        <w:t xml:space="preserve">).  </w:t>
      </w:r>
      <w:r w:rsidR="00FA5DCE" w:rsidRPr="00C7556A">
        <w:rPr>
          <w:rFonts w:cs="Times New Roman"/>
          <w:szCs w:val="24"/>
        </w:rPr>
        <w:t>It is also strongly recommended that the interactive module developer have access to a high resolution, high quality photo database or an account with a royalty free image company</w:t>
      </w:r>
      <w:r w:rsidR="00FE0665" w:rsidRPr="00C7556A">
        <w:rPr>
          <w:rFonts w:cs="Times New Roman"/>
          <w:szCs w:val="24"/>
        </w:rPr>
        <w:t>.</w:t>
      </w:r>
    </w:p>
    <w:p w14:paraId="5709767E" w14:textId="588AD2F4" w:rsidR="00C7556A" w:rsidRDefault="00C7556A">
      <w:pPr>
        <w:rPr>
          <w:rFonts w:cs="Times New Roman"/>
          <w:b/>
          <w:szCs w:val="24"/>
        </w:rPr>
      </w:pPr>
      <w:r>
        <w:rPr>
          <w:rFonts w:cs="Times New Roman"/>
          <w:b/>
          <w:szCs w:val="24"/>
        </w:rPr>
        <w:br w:type="page"/>
      </w:r>
    </w:p>
    <w:p w14:paraId="6D48B5C4" w14:textId="77777777" w:rsidR="00752CBE" w:rsidRDefault="00752CBE" w:rsidP="00376747">
      <w:pPr>
        <w:spacing w:after="0" w:line="240" w:lineRule="auto"/>
        <w:jc w:val="center"/>
        <w:rPr>
          <w:rFonts w:cs="Times New Roman"/>
          <w:b/>
          <w:szCs w:val="24"/>
        </w:rPr>
      </w:pPr>
      <w:r w:rsidRPr="00C7556A">
        <w:rPr>
          <w:rFonts w:cs="Times New Roman"/>
          <w:b/>
          <w:szCs w:val="24"/>
        </w:rPr>
        <w:lastRenderedPageBreak/>
        <w:t>References</w:t>
      </w:r>
    </w:p>
    <w:p w14:paraId="1770AC33" w14:textId="77777777" w:rsidR="00C7556A" w:rsidRPr="00C7556A" w:rsidRDefault="00C7556A" w:rsidP="00376747">
      <w:pPr>
        <w:spacing w:after="0" w:line="240" w:lineRule="auto"/>
        <w:jc w:val="center"/>
        <w:rPr>
          <w:rFonts w:cs="Times New Roman"/>
          <w:b/>
          <w:szCs w:val="24"/>
        </w:rPr>
      </w:pPr>
    </w:p>
    <w:p w14:paraId="2D2843F2" w14:textId="4C2C907C" w:rsidR="00A34908" w:rsidRPr="00C7556A" w:rsidRDefault="00A34908" w:rsidP="00376747">
      <w:pPr>
        <w:spacing w:after="0" w:line="240" w:lineRule="auto"/>
        <w:ind w:left="720" w:hanging="720"/>
        <w:rPr>
          <w:rFonts w:cs="Times New Roman"/>
          <w:szCs w:val="24"/>
        </w:rPr>
      </w:pPr>
      <w:r w:rsidRPr="00C7556A">
        <w:rPr>
          <w:rFonts w:cs="Times New Roman"/>
          <w:szCs w:val="24"/>
        </w:rPr>
        <w:t>Articulate Store. (2013). Retrieved October 16, 2013, from Articulate: http://www.articulate.com/store/store.php</w:t>
      </w:r>
    </w:p>
    <w:p w14:paraId="292936CE" w14:textId="77777777" w:rsidR="00A34908" w:rsidRPr="00C7556A" w:rsidRDefault="00A34908" w:rsidP="00376747">
      <w:pPr>
        <w:spacing w:after="0" w:line="240" w:lineRule="auto"/>
        <w:ind w:left="720" w:hanging="720"/>
        <w:rPr>
          <w:rFonts w:cs="Times New Roman"/>
          <w:szCs w:val="24"/>
        </w:rPr>
      </w:pPr>
    </w:p>
    <w:p w14:paraId="6955B9EF" w14:textId="2313A113" w:rsidR="00D134D8" w:rsidRPr="00C7556A" w:rsidRDefault="00D134D8" w:rsidP="00376747">
      <w:pPr>
        <w:widowControl w:val="0"/>
        <w:autoSpaceDE w:val="0"/>
        <w:autoSpaceDN w:val="0"/>
        <w:adjustRightInd w:val="0"/>
        <w:spacing w:after="0" w:line="240" w:lineRule="auto"/>
        <w:ind w:left="720" w:hanging="720"/>
        <w:rPr>
          <w:rFonts w:cs="Times New Roman"/>
          <w:i/>
          <w:szCs w:val="24"/>
        </w:rPr>
      </w:pPr>
      <w:r w:rsidRPr="00C7556A">
        <w:rPr>
          <w:rFonts w:cs="Times New Roman"/>
          <w:szCs w:val="24"/>
        </w:rPr>
        <w:t xml:space="preserve">Doerfert, D. L. (Ed.) (2011). </w:t>
      </w:r>
      <w:r w:rsidRPr="00C7556A">
        <w:rPr>
          <w:rFonts w:cs="Times New Roman"/>
          <w:i/>
          <w:szCs w:val="24"/>
        </w:rPr>
        <w:t>National research agenda: American Association for Agricultural Education’s research priority areas for 2011-2015</w:t>
      </w:r>
      <w:r w:rsidRPr="00C7556A">
        <w:rPr>
          <w:rFonts w:cs="Times New Roman"/>
          <w:szCs w:val="24"/>
        </w:rPr>
        <w:t>. Lubbock, TX: Texas Tech University, Department of Agricultural Education and Communications.</w:t>
      </w:r>
    </w:p>
    <w:p w14:paraId="27AC48C6" w14:textId="77777777" w:rsidR="00C7556A" w:rsidRDefault="00C7556A" w:rsidP="00376747">
      <w:pPr>
        <w:spacing w:after="0" w:line="240" w:lineRule="auto"/>
        <w:ind w:left="720" w:hanging="720"/>
        <w:rPr>
          <w:rFonts w:cs="Times New Roman"/>
          <w:szCs w:val="24"/>
        </w:rPr>
      </w:pPr>
    </w:p>
    <w:p w14:paraId="2052F1C8" w14:textId="77777777" w:rsidR="008D2297" w:rsidRPr="00C7556A" w:rsidRDefault="008D2297" w:rsidP="00376747">
      <w:pPr>
        <w:spacing w:after="0" w:line="240" w:lineRule="auto"/>
        <w:ind w:left="720" w:hanging="720"/>
        <w:rPr>
          <w:rFonts w:cs="Times New Roman"/>
          <w:szCs w:val="24"/>
        </w:rPr>
      </w:pPr>
      <w:proofErr w:type="spellStart"/>
      <w:r w:rsidRPr="00C7556A">
        <w:rPr>
          <w:rFonts w:cs="Times New Roman"/>
          <w:szCs w:val="24"/>
        </w:rPr>
        <w:t>Kiili</w:t>
      </w:r>
      <w:proofErr w:type="spellEnd"/>
      <w:r w:rsidRPr="00C7556A">
        <w:rPr>
          <w:rFonts w:cs="Times New Roman"/>
          <w:szCs w:val="24"/>
        </w:rPr>
        <w:t>, K. (2005). Digital game-based learning: towards an experiential gaming model.</w:t>
      </w:r>
    </w:p>
    <w:p w14:paraId="4CEFE2C3" w14:textId="68B14C30" w:rsidR="008D2297" w:rsidRPr="00C7556A" w:rsidRDefault="008D2297" w:rsidP="00376747">
      <w:pPr>
        <w:spacing w:after="0" w:line="240" w:lineRule="auto"/>
        <w:ind w:firstLine="720"/>
        <w:rPr>
          <w:rFonts w:cs="Times New Roman"/>
          <w:szCs w:val="24"/>
        </w:rPr>
      </w:pPr>
      <w:r w:rsidRPr="00C7556A">
        <w:rPr>
          <w:rFonts w:cs="Times New Roman"/>
          <w:i/>
          <w:szCs w:val="24"/>
        </w:rPr>
        <w:t>The Internet and Higher Education</w:t>
      </w:r>
      <w:r w:rsidRPr="00C7556A">
        <w:rPr>
          <w:rFonts w:cs="Times New Roman"/>
          <w:szCs w:val="24"/>
        </w:rPr>
        <w:t xml:space="preserve">, </w:t>
      </w:r>
      <w:r w:rsidRPr="00C7556A">
        <w:rPr>
          <w:rFonts w:cs="Times New Roman"/>
          <w:i/>
          <w:szCs w:val="24"/>
        </w:rPr>
        <w:t>8</w:t>
      </w:r>
      <w:r w:rsidRPr="00C7556A">
        <w:rPr>
          <w:rFonts w:cs="Times New Roman"/>
          <w:szCs w:val="24"/>
        </w:rPr>
        <w:t>(1</w:t>
      </w:r>
      <w:r w:rsidR="001B2361" w:rsidRPr="00C7556A">
        <w:rPr>
          <w:rFonts w:cs="Times New Roman"/>
          <w:szCs w:val="24"/>
        </w:rPr>
        <w:t xml:space="preserve">), </w:t>
      </w:r>
      <w:r w:rsidRPr="00C7556A">
        <w:rPr>
          <w:rFonts w:cs="Times New Roman"/>
          <w:szCs w:val="24"/>
        </w:rPr>
        <w:t>13–24. Doi:10.1016/j.iheduc.2004.12.001</w:t>
      </w:r>
    </w:p>
    <w:p w14:paraId="4ACE25EC" w14:textId="77777777" w:rsidR="0023431B" w:rsidRPr="00C7556A" w:rsidRDefault="0023431B" w:rsidP="00376747">
      <w:pPr>
        <w:spacing w:after="0" w:line="240" w:lineRule="auto"/>
        <w:ind w:left="720" w:hanging="720"/>
        <w:rPr>
          <w:rFonts w:cs="Times New Roman"/>
          <w:szCs w:val="24"/>
        </w:rPr>
      </w:pPr>
    </w:p>
    <w:p w14:paraId="7BB5C861" w14:textId="2CE72D05" w:rsidR="0023431B" w:rsidRPr="00C7556A" w:rsidRDefault="0023431B" w:rsidP="00376747">
      <w:pPr>
        <w:spacing w:after="0" w:line="240" w:lineRule="auto"/>
        <w:ind w:left="720" w:hanging="720"/>
        <w:rPr>
          <w:rFonts w:cs="Times New Roman"/>
          <w:szCs w:val="24"/>
        </w:rPr>
      </w:pPr>
      <w:proofErr w:type="spellStart"/>
      <w:r w:rsidRPr="00C7556A">
        <w:rPr>
          <w:rFonts w:cs="Times New Roman"/>
          <w:szCs w:val="24"/>
        </w:rPr>
        <w:t>Marrison</w:t>
      </w:r>
      <w:proofErr w:type="spellEnd"/>
      <w:r w:rsidRPr="00C7556A">
        <w:rPr>
          <w:rFonts w:cs="Times New Roman"/>
          <w:szCs w:val="24"/>
        </w:rPr>
        <w:t xml:space="preserve">, D. L., &amp; Frick, M. J. (1993). Computer multimedia instruction versus traditional instruction in post-secondary agricultural education. </w:t>
      </w:r>
      <w:r w:rsidRPr="00C7556A">
        <w:rPr>
          <w:rFonts w:cs="Times New Roman"/>
          <w:i/>
          <w:szCs w:val="24"/>
        </w:rPr>
        <w:t>Journal of Agricultural Education</w:t>
      </w:r>
      <w:r w:rsidRPr="00C7556A">
        <w:rPr>
          <w:rFonts w:cs="Times New Roman"/>
          <w:szCs w:val="24"/>
        </w:rPr>
        <w:t xml:space="preserve">, </w:t>
      </w:r>
      <w:r w:rsidRPr="00C7556A">
        <w:rPr>
          <w:rFonts w:cs="Times New Roman"/>
          <w:i/>
          <w:szCs w:val="24"/>
        </w:rPr>
        <w:t>34</w:t>
      </w:r>
      <w:r w:rsidR="00725BB6" w:rsidRPr="00C7556A">
        <w:rPr>
          <w:rFonts w:cs="Times New Roman"/>
          <w:szCs w:val="24"/>
        </w:rPr>
        <w:t>(4), 31-38. d</w:t>
      </w:r>
      <w:r w:rsidRPr="00C7556A">
        <w:rPr>
          <w:rFonts w:cs="Times New Roman"/>
          <w:szCs w:val="24"/>
        </w:rPr>
        <w:t>oi:10.5032/jae.1993.04031</w:t>
      </w:r>
    </w:p>
    <w:p w14:paraId="1319F09D" w14:textId="77777777" w:rsidR="003E4B3C" w:rsidRPr="00C7556A" w:rsidRDefault="003E4B3C" w:rsidP="00376747">
      <w:pPr>
        <w:spacing w:after="0" w:line="240" w:lineRule="auto"/>
        <w:ind w:left="720" w:hanging="720"/>
        <w:rPr>
          <w:rFonts w:cs="Times New Roman"/>
          <w:szCs w:val="24"/>
        </w:rPr>
      </w:pPr>
    </w:p>
    <w:p w14:paraId="529E17D6" w14:textId="7FA19863" w:rsidR="0058713C" w:rsidRPr="00C7556A" w:rsidRDefault="0058713C" w:rsidP="00376747">
      <w:pPr>
        <w:spacing w:after="0" w:line="240" w:lineRule="auto"/>
        <w:ind w:left="720" w:hanging="720"/>
        <w:rPr>
          <w:rFonts w:cs="Times New Roman"/>
          <w:szCs w:val="24"/>
        </w:rPr>
      </w:pPr>
      <w:r w:rsidRPr="00C7556A">
        <w:rPr>
          <w:rFonts w:cs="Times New Roman"/>
          <w:szCs w:val="24"/>
        </w:rPr>
        <w:t>Mayer, R. E., &amp; Moreno, R</w:t>
      </w:r>
      <w:r w:rsidR="005F066C" w:rsidRPr="00C7556A">
        <w:rPr>
          <w:rFonts w:cs="Times New Roman"/>
          <w:szCs w:val="24"/>
        </w:rPr>
        <w:t xml:space="preserve">. (2002). Aids to computer-based multimedia learning. </w:t>
      </w:r>
      <w:r w:rsidR="005F066C" w:rsidRPr="00C7556A">
        <w:rPr>
          <w:rFonts w:cs="Times New Roman"/>
          <w:i/>
          <w:szCs w:val="24"/>
        </w:rPr>
        <w:t>Learning and Instruction</w:t>
      </w:r>
      <w:r w:rsidR="005F066C" w:rsidRPr="00C7556A">
        <w:rPr>
          <w:rFonts w:cs="Times New Roman"/>
          <w:szCs w:val="24"/>
        </w:rPr>
        <w:t xml:space="preserve">, </w:t>
      </w:r>
      <w:r w:rsidR="005F066C" w:rsidRPr="00C7556A">
        <w:rPr>
          <w:rFonts w:cs="Times New Roman"/>
          <w:i/>
          <w:szCs w:val="24"/>
        </w:rPr>
        <w:t>12</w:t>
      </w:r>
      <w:r w:rsidR="005F066C" w:rsidRPr="00C7556A">
        <w:rPr>
          <w:rFonts w:cs="Times New Roman"/>
          <w:szCs w:val="24"/>
        </w:rPr>
        <w:t xml:space="preserve">(1), 107-119. </w:t>
      </w:r>
      <w:proofErr w:type="gramStart"/>
      <w:r w:rsidR="005F066C" w:rsidRPr="00C7556A">
        <w:rPr>
          <w:rFonts w:cs="Times New Roman"/>
          <w:szCs w:val="24"/>
        </w:rPr>
        <w:t>doi:</w:t>
      </w:r>
      <w:proofErr w:type="gramEnd"/>
      <w:r w:rsidRPr="00C7556A">
        <w:rPr>
          <w:rFonts w:cs="Times New Roman"/>
          <w:szCs w:val="24"/>
        </w:rPr>
        <w:t>10.1016/S0959-4752(01)00018-4</w:t>
      </w:r>
    </w:p>
    <w:p w14:paraId="556B6E7F" w14:textId="77777777" w:rsidR="0058713C" w:rsidRPr="00C7556A" w:rsidRDefault="0058713C" w:rsidP="00376747">
      <w:pPr>
        <w:spacing w:after="0" w:line="240" w:lineRule="auto"/>
        <w:ind w:left="720" w:hanging="720"/>
        <w:rPr>
          <w:rFonts w:cs="Times New Roman"/>
          <w:szCs w:val="24"/>
        </w:rPr>
      </w:pPr>
    </w:p>
    <w:p w14:paraId="65306E08" w14:textId="5BF1E7A3" w:rsidR="003E4B3C" w:rsidRPr="00C7556A" w:rsidRDefault="006F35D9" w:rsidP="00376747">
      <w:pPr>
        <w:spacing w:after="0" w:line="240" w:lineRule="auto"/>
        <w:ind w:left="720" w:hanging="720"/>
        <w:rPr>
          <w:rFonts w:cs="Times New Roman"/>
          <w:szCs w:val="24"/>
        </w:rPr>
      </w:pPr>
      <w:r w:rsidRPr="00C7556A">
        <w:rPr>
          <w:rFonts w:cs="Times New Roman"/>
          <w:szCs w:val="24"/>
        </w:rPr>
        <w:t>Murphrey, T. P., Rutherford, T. A., Doerfert, D. L., Edgar, L. D., Edgar, D. W., &amp; Leggette, H. (2013). Chal</w:t>
      </w:r>
      <w:r w:rsidR="00FA5DCE" w:rsidRPr="00C7556A">
        <w:rPr>
          <w:rFonts w:cs="Times New Roman"/>
          <w:szCs w:val="24"/>
        </w:rPr>
        <w:t>k</w:t>
      </w:r>
      <w:r w:rsidRPr="00C7556A">
        <w:rPr>
          <w:rFonts w:cs="Times New Roman"/>
          <w:szCs w:val="24"/>
        </w:rPr>
        <w:t xml:space="preserve">boards to virtual environments: Technology’s role in expanding the classroom to provide professional development and education for agricultural communicators. </w:t>
      </w:r>
      <w:r w:rsidRPr="00C7556A">
        <w:rPr>
          <w:rFonts w:cs="Times New Roman"/>
          <w:i/>
          <w:szCs w:val="24"/>
        </w:rPr>
        <w:t>Journal of Applied Communications</w:t>
      </w:r>
      <w:r w:rsidRPr="00C7556A">
        <w:rPr>
          <w:rFonts w:cs="Times New Roman"/>
          <w:szCs w:val="24"/>
        </w:rPr>
        <w:t xml:space="preserve">. </w:t>
      </w:r>
      <w:r w:rsidRPr="00C7556A">
        <w:rPr>
          <w:rFonts w:cs="Times New Roman"/>
          <w:i/>
          <w:szCs w:val="24"/>
        </w:rPr>
        <w:t>97</w:t>
      </w:r>
      <w:r w:rsidRPr="00C7556A">
        <w:rPr>
          <w:rFonts w:cs="Times New Roman"/>
          <w:szCs w:val="24"/>
        </w:rPr>
        <w:t>(2), 23-</w:t>
      </w:r>
      <w:r w:rsidR="00392EBC" w:rsidRPr="00C7556A">
        <w:rPr>
          <w:rFonts w:cs="Times New Roman"/>
          <w:szCs w:val="24"/>
        </w:rPr>
        <w:t xml:space="preserve">35. </w:t>
      </w:r>
    </w:p>
    <w:p w14:paraId="6264BC0D" w14:textId="77777777" w:rsidR="00725BB6" w:rsidRPr="00C7556A" w:rsidRDefault="00725BB6" w:rsidP="00376747">
      <w:pPr>
        <w:spacing w:after="0" w:line="240" w:lineRule="auto"/>
        <w:ind w:left="720" w:hanging="720"/>
        <w:rPr>
          <w:rFonts w:cs="Times New Roman"/>
          <w:szCs w:val="24"/>
        </w:rPr>
      </w:pPr>
    </w:p>
    <w:p w14:paraId="43B0B9FB" w14:textId="290C5D6A" w:rsidR="00CA780F" w:rsidRPr="00C7556A" w:rsidRDefault="00CA780F" w:rsidP="00376747">
      <w:pPr>
        <w:spacing w:after="0" w:line="240" w:lineRule="auto"/>
        <w:ind w:left="720" w:hanging="720"/>
        <w:rPr>
          <w:rFonts w:cs="Times New Roman"/>
          <w:szCs w:val="24"/>
        </w:rPr>
      </w:pPr>
      <w:r w:rsidRPr="00C7556A">
        <w:rPr>
          <w:rFonts w:cs="Times New Roman"/>
          <w:szCs w:val="24"/>
        </w:rPr>
        <w:t>Ro</w:t>
      </w:r>
      <w:r w:rsidR="00B47EF3" w:rsidRPr="00C7556A">
        <w:rPr>
          <w:rFonts w:cs="Times New Roman"/>
          <w:szCs w:val="24"/>
        </w:rPr>
        <w:t>bertson, J., &amp; Howells, C. (2008</w:t>
      </w:r>
      <w:r w:rsidRPr="00C7556A">
        <w:rPr>
          <w:rFonts w:cs="Times New Roman"/>
          <w:szCs w:val="24"/>
        </w:rPr>
        <w:t>). Computer game design: O</w:t>
      </w:r>
      <w:r w:rsidR="00B50004" w:rsidRPr="00C7556A">
        <w:rPr>
          <w:rFonts w:cs="Times New Roman"/>
          <w:szCs w:val="24"/>
        </w:rPr>
        <w:t xml:space="preserve">pportunities for successful learning. </w:t>
      </w:r>
      <w:r w:rsidR="00B50004" w:rsidRPr="00C7556A">
        <w:rPr>
          <w:rFonts w:cs="Times New Roman"/>
          <w:i/>
          <w:szCs w:val="24"/>
        </w:rPr>
        <w:t>Computers &amp; Education</w:t>
      </w:r>
      <w:r w:rsidR="00B50004" w:rsidRPr="00C7556A">
        <w:rPr>
          <w:rFonts w:cs="Times New Roman"/>
          <w:szCs w:val="24"/>
        </w:rPr>
        <w:t xml:space="preserve">. </w:t>
      </w:r>
      <w:r w:rsidR="009F3A44" w:rsidRPr="00C7556A">
        <w:rPr>
          <w:rFonts w:cs="Times New Roman"/>
          <w:i/>
          <w:szCs w:val="24"/>
        </w:rPr>
        <w:t>50</w:t>
      </w:r>
      <w:r w:rsidR="009F3A44" w:rsidRPr="00C7556A">
        <w:rPr>
          <w:rFonts w:cs="Times New Roman"/>
          <w:szCs w:val="24"/>
        </w:rPr>
        <w:t>(2), 559-578. doi:10.1016/j.compedu.2007.09.020</w:t>
      </w:r>
    </w:p>
    <w:p w14:paraId="6DDBBAA2" w14:textId="77777777" w:rsidR="00CA780F" w:rsidRPr="00C7556A" w:rsidRDefault="00CA780F" w:rsidP="00376747">
      <w:pPr>
        <w:spacing w:after="0" w:line="240" w:lineRule="auto"/>
        <w:ind w:left="720" w:hanging="720"/>
        <w:rPr>
          <w:rFonts w:cs="Times New Roman"/>
          <w:szCs w:val="24"/>
        </w:rPr>
      </w:pPr>
    </w:p>
    <w:p w14:paraId="4D8F24B3" w14:textId="54A360E5" w:rsidR="00725BB6" w:rsidRPr="00C7556A" w:rsidRDefault="00725BB6" w:rsidP="00376747">
      <w:pPr>
        <w:spacing w:after="0" w:line="240" w:lineRule="auto"/>
        <w:ind w:left="720" w:hanging="720"/>
        <w:rPr>
          <w:rFonts w:cs="Times New Roman"/>
          <w:szCs w:val="24"/>
        </w:rPr>
      </w:pPr>
      <w:proofErr w:type="spellStart"/>
      <w:r w:rsidRPr="00C7556A">
        <w:rPr>
          <w:rFonts w:cs="Times New Roman"/>
          <w:szCs w:val="24"/>
        </w:rPr>
        <w:t>Rollings</w:t>
      </w:r>
      <w:proofErr w:type="spellEnd"/>
      <w:r w:rsidRPr="00C7556A">
        <w:rPr>
          <w:rFonts w:cs="Times New Roman"/>
          <w:szCs w:val="24"/>
        </w:rPr>
        <w:t xml:space="preserve">, A., &amp; Adams, E. (2003). </w:t>
      </w:r>
      <w:r w:rsidRPr="00C7556A">
        <w:rPr>
          <w:rFonts w:cs="Times New Roman"/>
          <w:i/>
          <w:szCs w:val="24"/>
        </w:rPr>
        <w:t xml:space="preserve">Andrew </w:t>
      </w:r>
      <w:proofErr w:type="spellStart"/>
      <w:r w:rsidRPr="00C7556A">
        <w:rPr>
          <w:rFonts w:cs="Times New Roman"/>
          <w:i/>
          <w:szCs w:val="24"/>
        </w:rPr>
        <w:t>Rollings</w:t>
      </w:r>
      <w:proofErr w:type="spellEnd"/>
      <w:r w:rsidRPr="00C7556A">
        <w:rPr>
          <w:rFonts w:cs="Times New Roman"/>
          <w:i/>
          <w:szCs w:val="24"/>
        </w:rPr>
        <w:t xml:space="preserve"> and Ernest Adams on game design.</w:t>
      </w:r>
      <w:r w:rsidRPr="00C7556A">
        <w:rPr>
          <w:rFonts w:cs="Times New Roman"/>
          <w:szCs w:val="24"/>
        </w:rPr>
        <w:t xml:space="preserve"> Indianapolis, IN: New Riders.</w:t>
      </w:r>
    </w:p>
    <w:p w14:paraId="0E226AA6" w14:textId="77777777" w:rsidR="008D2297" w:rsidRPr="00C7556A" w:rsidRDefault="008D2297" w:rsidP="00376747">
      <w:pPr>
        <w:spacing w:after="0" w:line="240" w:lineRule="auto"/>
        <w:ind w:left="720" w:hanging="720"/>
        <w:rPr>
          <w:rFonts w:cs="Times New Roman"/>
          <w:szCs w:val="24"/>
        </w:rPr>
      </w:pPr>
    </w:p>
    <w:p w14:paraId="507F9D69" w14:textId="190A9612" w:rsidR="00CA780F" w:rsidRPr="00C7556A" w:rsidRDefault="00491A42" w:rsidP="00376747">
      <w:pPr>
        <w:spacing w:after="0" w:line="240" w:lineRule="auto"/>
        <w:ind w:left="720" w:hanging="720"/>
        <w:rPr>
          <w:rFonts w:cs="Times New Roman"/>
          <w:szCs w:val="24"/>
        </w:rPr>
      </w:pPr>
      <w:r w:rsidRPr="00C7556A">
        <w:rPr>
          <w:rFonts w:cs="Times New Roman"/>
          <w:szCs w:val="24"/>
        </w:rPr>
        <w:t xml:space="preserve">Seagram, R. &amp; Amory, A. </w:t>
      </w:r>
      <w:r w:rsidR="00CC3FB7" w:rsidRPr="00C7556A">
        <w:rPr>
          <w:rFonts w:cs="Times New Roman"/>
          <w:szCs w:val="24"/>
        </w:rPr>
        <w:t xml:space="preserve">(Eds.). </w:t>
      </w:r>
      <w:r w:rsidRPr="00C7556A">
        <w:rPr>
          <w:rFonts w:cs="Times New Roman"/>
          <w:szCs w:val="24"/>
        </w:rPr>
        <w:t xml:space="preserve">(2004). Designing Effective Stories for Educational Games. In L. </w:t>
      </w:r>
      <w:proofErr w:type="spellStart"/>
      <w:r w:rsidRPr="00C7556A">
        <w:rPr>
          <w:rFonts w:cs="Times New Roman"/>
          <w:szCs w:val="24"/>
        </w:rPr>
        <w:t>Cantoni</w:t>
      </w:r>
      <w:proofErr w:type="spellEnd"/>
      <w:r w:rsidRPr="00C7556A">
        <w:rPr>
          <w:rFonts w:cs="Times New Roman"/>
          <w:szCs w:val="24"/>
        </w:rPr>
        <w:t xml:space="preserve"> &amp; C. </w:t>
      </w:r>
      <w:proofErr w:type="spellStart"/>
      <w:r w:rsidRPr="00C7556A">
        <w:rPr>
          <w:rFonts w:cs="Times New Roman"/>
          <w:szCs w:val="24"/>
        </w:rPr>
        <w:t>McLoughlin</w:t>
      </w:r>
      <w:proofErr w:type="spellEnd"/>
      <w:r w:rsidRPr="00C7556A">
        <w:rPr>
          <w:rFonts w:cs="Times New Roman"/>
          <w:szCs w:val="24"/>
        </w:rPr>
        <w:t xml:space="preserve">, </w:t>
      </w:r>
      <w:r w:rsidRPr="00C7556A">
        <w:rPr>
          <w:rStyle w:val="HTMLCite"/>
          <w:rFonts w:cs="Times New Roman"/>
          <w:szCs w:val="24"/>
        </w:rPr>
        <w:t>Proceedings of World Conference on Educational Multimedia, Hypermedia and Telecommunications 2004</w:t>
      </w:r>
      <w:r w:rsidRPr="00C7556A">
        <w:rPr>
          <w:rFonts w:cs="Times New Roman"/>
          <w:szCs w:val="24"/>
        </w:rPr>
        <w:t xml:space="preserve"> (pp. 162-167). Chesapeake, VA: AACE. Retrieved October 16, 2013 from http://www.editlib.org/p/12927.</w:t>
      </w:r>
    </w:p>
    <w:p w14:paraId="03D9B81A" w14:textId="77777777" w:rsidR="00491A42" w:rsidRPr="00C7556A" w:rsidRDefault="00491A42" w:rsidP="00376747">
      <w:pPr>
        <w:spacing w:after="0" w:line="240" w:lineRule="auto"/>
        <w:ind w:left="720" w:hanging="720"/>
        <w:rPr>
          <w:rFonts w:cs="Times New Roman"/>
          <w:szCs w:val="24"/>
        </w:rPr>
      </w:pPr>
    </w:p>
    <w:p w14:paraId="74DC29A7" w14:textId="1C1C653D" w:rsidR="00377C39" w:rsidRPr="00C7556A" w:rsidRDefault="00377C39" w:rsidP="00376747">
      <w:pPr>
        <w:spacing w:after="0" w:line="240" w:lineRule="auto"/>
        <w:ind w:left="720" w:hanging="720"/>
        <w:rPr>
          <w:rFonts w:cs="Times New Roman"/>
          <w:szCs w:val="24"/>
        </w:rPr>
      </w:pPr>
      <w:proofErr w:type="spellStart"/>
      <w:r w:rsidRPr="00C7556A">
        <w:rPr>
          <w:rFonts w:cs="Times New Roman"/>
          <w:szCs w:val="24"/>
        </w:rPr>
        <w:t>Shant</w:t>
      </w:r>
      <w:r w:rsidR="005C533D" w:rsidRPr="00C7556A">
        <w:rPr>
          <w:rFonts w:cs="Times New Roman"/>
          <w:szCs w:val="24"/>
        </w:rPr>
        <w:t>h</w:t>
      </w:r>
      <w:r w:rsidRPr="00C7556A">
        <w:rPr>
          <w:rFonts w:cs="Times New Roman"/>
          <w:szCs w:val="24"/>
        </w:rPr>
        <w:t>y</w:t>
      </w:r>
      <w:proofErr w:type="spellEnd"/>
      <w:r w:rsidRPr="00C7556A">
        <w:rPr>
          <w:rFonts w:cs="Times New Roman"/>
          <w:szCs w:val="24"/>
        </w:rPr>
        <w:t xml:space="preserve">, T. R., &amp; </w:t>
      </w:r>
      <w:proofErr w:type="spellStart"/>
      <w:r w:rsidRPr="00C7556A">
        <w:rPr>
          <w:rFonts w:cs="Times New Roman"/>
          <w:szCs w:val="24"/>
        </w:rPr>
        <w:t>Thiagarajan</w:t>
      </w:r>
      <w:proofErr w:type="spellEnd"/>
      <w:r w:rsidRPr="00C7556A">
        <w:rPr>
          <w:rFonts w:cs="Times New Roman"/>
          <w:szCs w:val="24"/>
        </w:rPr>
        <w:t xml:space="preserve">, R. (2011). Interactive multimedia instruction versus traditional programs: Analysis of their effectiveness and perception. </w:t>
      </w:r>
      <w:r w:rsidRPr="00C7556A">
        <w:rPr>
          <w:rFonts w:cs="Times New Roman"/>
          <w:i/>
          <w:szCs w:val="24"/>
        </w:rPr>
        <w:t>Journal of Agricultural Education</w:t>
      </w:r>
      <w:r w:rsidRPr="00C7556A">
        <w:rPr>
          <w:rFonts w:cs="Times New Roman"/>
          <w:szCs w:val="24"/>
        </w:rPr>
        <w:t xml:space="preserve">. </w:t>
      </w:r>
      <w:r w:rsidRPr="00C7556A">
        <w:rPr>
          <w:rFonts w:cs="Times New Roman"/>
          <w:i/>
          <w:szCs w:val="24"/>
        </w:rPr>
        <w:t>17</w:t>
      </w:r>
      <w:r w:rsidRPr="00C7556A">
        <w:rPr>
          <w:rFonts w:cs="Times New Roman"/>
          <w:szCs w:val="24"/>
        </w:rPr>
        <w:t xml:space="preserve">(5), 459-472. </w:t>
      </w:r>
      <w:proofErr w:type="spellStart"/>
      <w:proofErr w:type="gramStart"/>
      <w:r w:rsidRPr="00C7556A">
        <w:rPr>
          <w:rFonts w:cs="Times New Roman"/>
          <w:szCs w:val="24"/>
        </w:rPr>
        <w:t>doi</w:t>
      </w:r>
      <w:proofErr w:type="spellEnd"/>
      <w:proofErr w:type="gramEnd"/>
      <w:r w:rsidRPr="00C7556A">
        <w:rPr>
          <w:rFonts w:cs="Times New Roman"/>
          <w:szCs w:val="24"/>
        </w:rPr>
        <w:t>: 10.5032/jae.2012.03137</w:t>
      </w:r>
    </w:p>
    <w:p w14:paraId="3D36EF51" w14:textId="77777777" w:rsidR="00377C39" w:rsidRPr="00C7556A" w:rsidRDefault="00377C39" w:rsidP="00376747">
      <w:pPr>
        <w:spacing w:after="0" w:line="240" w:lineRule="auto"/>
        <w:ind w:left="720" w:hanging="720"/>
        <w:rPr>
          <w:rFonts w:cs="Times New Roman"/>
          <w:szCs w:val="24"/>
        </w:rPr>
      </w:pPr>
    </w:p>
    <w:p w14:paraId="1D505798" w14:textId="5CAAFE9D" w:rsidR="00CC3FB7" w:rsidRDefault="008D2297" w:rsidP="00376747">
      <w:pPr>
        <w:spacing w:after="0" w:line="240" w:lineRule="auto"/>
        <w:ind w:left="720" w:hanging="720"/>
        <w:rPr>
          <w:rFonts w:cs="Times New Roman"/>
          <w:szCs w:val="24"/>
        </w:rPr>
      </w:pPr>
      <w:r w:rsidRPr="00C7556A">
        <w:rPr>
          <w:rFonts w:cs="Times New Roman"/>
          <w:szCs w:val="24"/>
        </w:rPr>
        <w:t xml:space="preserve">Telg, R., &amp; </w:t>
      </w:r>
      <w:proofErr w:type="spellStart"/>
      <w:r w:rsidRPr="00C7556A">
        <w:rPr>
          <w:rFonts w:cs="Times New Roman"/>
          <w:szCs w:val="24"/>
        </w:rPr>
        <w:t>Irani</w:t>
      </w:r>
      <w:proofErr w:type="spellEnd"/>
      <w:r w:rsidRPr="00C7556A">
        <w:rPr>
          <w:rFonts w:cs="Times New Roman"/>
          <w:szCs w:val="24"/>
        </w:rPr>
        <w:t xml:space="preserve">, T. (2012). </w:t>
      </w:r>
      <w:r w:rsidRPr="00C7556A">
        <w:rPr>
          <w:rFonts w:cs="Times New Roman"/>
          <w:i/>
          <w:szCs w:val="24"/>
        </w:rPr>
        <w:t>Agricultural Communications in Action: A Hands-On Approach</w:t>
      </w:r>
      <w:r w:rsidRPr="00C7556A">
        <w:rPr>
          <w:rFonts w:cs="Times New Roman"/>
          <w:szCs w:val="24"/>
        </w:rPr>
        <w:t>. Clifton Park, NY: Delmar.</w:t>
      </w:r>
    </w:p>
    <w:p w14:paraId="033EF432" w14:textId="77777777" w:rsidR="00C7556A" w:rsidRPr="00C7556A" w:rsidRDefault="00C7556A" w:rsidP="00376747">
      <w:pPr>
        <w:spacing w:after="0" w:line="240" w:lineRule="auto"/>
        <w:ind w:left="720" w:hanging="720"/>
        <w:rPr>
          <w:rFonts w:cs="Times New Roman"/>
          <w:szCs w:val="24"/>
        </w:rPr>
      </w:pPr>
    </w:p>
    <w:p w14:paraId="2E3D14F2" w14:textId="00CC035B" w:rsidR="00CC3FB7" w:rsidRPr="00C7556A" w:rsidRDefault="00F12E29" w:rsidP="00376747">
      <w:pPr>
        <w:spacing w:after="0" w:line="240" w:lineRule="auto"/>
        <w:ind w:left="720" w:hanging="720"/>
        <w:rPr>
          <w:rFonts w:cs="Times New Roman"/>
          <w:szCs w:val="24"/>
        </w:rPr>
      </w:pPr>
      <w:r w:rsidRPr="00C7556A">
        <w:rPr>
          <w:rFonts w:cs="Times New Roman"/>
          <w:szCs w:val="24"/>
        </w:rPr>
        <w:t>University of Arkansas Di</w:t>
      </w:r>
      <w:r w:rsidR="00C7556A">
        <w:rPr>
          <w:rFonts w:cs="Times New Roman"/>
          <w:szCs w:val="24"/>
        </w:rPr>
        <w:t xml:space="preserve">vision of Agriculture. (2013). </w:t>
      </w:r>
      <w:r w:rsidRPr="00C7556A">
        <w:rPr>
          <w:rFonts w:cs="Times New Roman"/>
          <w:i/>
          <w:szCs w:val="24"/>
        </w:rPr>
        <w:t>Soybean science challenge: Cultivating Arkansas’ student scientist to change the world.</w:t>
      </w:r>
      <w:r w:rsidRPr="00C7556A">
        <w:rPr>
          <w:rFonts w:cs="Times New Roman"/>
          <w:szCs w:val="24"/>
        </w:rPr>
        <w:t xml:space="preserve"> [Brochure]. Little Rock, AR: Karen Ballard.</w:t>
      </w:r>
    </w:p>
    <w:p w14:paraId="59620A3E" w14:textId="032DE4E5" w:rsidR="008D2297" w:rsidRPr="00C7556A" w:rsidRDefault="008D2297" w:rsidP="00376747">
      <w:pPr>
        <w:spacing w:after="0" w:line="240" w:lineRule="auto"/>
        <w:ind w:left="720" w:hanging="720"/>
        <w:rPr>
          <w:rFonts w:cs="Times New Roman"/>
          <w:szCs w:val="24"/>
        </w:rPr>
      </w:pPr>
      <w:bookmarkStart w:id="0" w:name="_GoBack"/>
      <w:bookmarkEnd w:id="0"/>
    </w:p>
    <w:sectPr w:rsidR="008D2297" w:rsidRPr="00C7556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CEC6B1" w14:textId="77777777" w:rsidR="00A92BA1" w:rsidRDefault="00A92BA1" w:rsidP="00726193">
      <w:pPr>
        <w:spacing w:after="0" w:line="240" w:lineRule="auto"/>
      </w:pPr>
      <w:r>
        <w:separator/>
      </w:r>
    </w:p>
  </w:endnote>
  <w:endnote w:type="continuationSeparator" w:id="0">
    <w:p w14:paraId="6FE1B64D" w14:textId="77777777" w:rsidR="00A92BA1" w:rsidRDefault="00A92BA1" w:rsidP="00726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9542B6" w14:textId="77777777" w:rsidR="00A92BA1" w:rsidRDefault="00A92BA1" w:rsidP="00726193">
      <w:pPr>
        <w:spacing w:after="0" w:line="240" w:lineRule="auto"/>
      </w:pPr>
      <w:r>
        <w:separator/>
      </w:r>
    </w:p>
  </w:footnote>
  <w:footnote w:type="continuationSeparator" w:id="0">
    <w:p w14:paraId="69CA49D0" w14:textId="77777777" w:rsidR="00A92BA1" w:rsidRDefault="00A92BA1" w:rsidP="007261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AC113B" w14:textId="32D91335" w:rsidR="006D370B" w:rsidRPr="00726193" w:rsidRDefault="006D370B" w:rsidP="00726193">
    <w:pPr>
      <w:pStyle w:val="Header"/>
      <w:jc w:val="right"/>
      <w:rPr>
        <w:b/>
      </w:rPr>
    </w:pPr>
    <w:r>
      <w:rPr>
        <w:b/>
      </w:rPr>
      <w:t>Innovative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9D6"/>
    <w:rsid w:val="0001677B"/>
    <w:rsid w:val="00030ADA"/>
    <w:rsid w:val="00080205"/>
    <w:rsid w:val="00082FDB"/>
    <w:rsid w:val="000A22DE"/>
    <w:rsid w:val="000E2CD9"/>
    <w:rsid w:val="000E5AED"/>
    <w:rsid w:val="0010031A"/>
    <w:rsid w:val="001202E1"/>
    <w:rsid w:val="00125582"/>
    <w:rsid w:val="00140A14"/>
    <w:rsid w:val="001A085E"/>
    <w:rsid w:val="001B2361"/>
    <w:rsid w:val="001C6FD7"/>
    <w:rsid w:val="00216019"/>
    <w:rsid w:val="0021706D"/>
    <w:rsid w:val="0023431B"/>
    <w:rsid w:val="00283596"/>
    <w:rsid w:val="002A3F4C"/>
    <w:rsid w:val="002B79BA"/>
    <w:rsid w:val="002D5620"/>
    <w:rsid w:val="002D7529"/>
    <w:rsid w:val="002F505B"/>
    <w:rsid w:val="0031744F"/>
    <w:rsid w:val="00364FD1"/>
    <w:rsid w:val="00376747"/>
    <w:rsid w:val="00377C39"/>
    <w:rsid w:val="003874DF"/>
    <w:rsid w:val="00392EBC"/>
    <w:rsid w:val="003B41BB"/>
    <w:rsid w:val="003D512C"/>
    <w:rsid w:val="003E4B3C"/>
    <w:rsid w:val="003E7D73"/>
    <w:rsid w:val="00430437"/>
    <w:rsid w:val="0044724B"/>
    <w:rsid w:val="004710CA"/>
    <w:rsid w:val="00474B84"/>
    <w:rsid w:val="004751B4"/>
    <w:rsid w:val="00491A42"/>
    <w:rsid w:val="004B19E4"/>
    <w:rsid w:val="004C496E"/>
    <w:rsid w:val="004E3D75"/>
    <w:rsid w:val="00527979"/>
    <w:rsid w:val="0054028A"/>
    <w:rsid w:val="00554141"/>
    <w:rsid w:val="00572052"/>
    <w:rsid w:val="00573D1F"/>
    <w:rsid w:val="0058713C"/>
    <w:rsid w:val="005B411B"/>
    <w:rsid w:val="005C533D"/>
    <w:rsid w:val="005E618C"/>
    <w:rsid w:val="005F066C"/>
    <w:rsid w:val="005F37F4"/>
    <w:rsid w:val="0060076C"/>
    <w:rsid w:val="00601CF4"/>
    <w:rsid w:val="006131D0"/>
    <w:rsid w:val="00655E7E"/>
    <w:rsid w:val="00657DE1"/>
    <w:rsid w:val="006720FF"/>
    <w:rsid w:val="0068760E"/>
    <w:rsid w:val="006A2C71"/>
    <w:rsid w:val="006C7F52"/>
    <w:rsid w:val="006D2F5F"/>
    <w:rsid w:val="006D370B"/>
    <w:rsid w:val="006E1B6A"/>
    <w:rsid w:val="006F35D9"/>
    <w:rsid w:val="00725BB6"/>
    <w:rsid w:val="00726193"/>
    <w:rsid w:val="00752CBE"/>
    <w:rsid w:val="00774F86"/>
    <w:rsid w:val="007B476B"/>
    <w:rsid w:val="007D6988"/>
    <w:rsid w:val="00810F39"/>
    <w:rsid w:val="008411FB"/>
    <w:rsid w:val="008460BB"/>
    <w:rsid w:val="00863287"/>
    <w:rsid w:val="008D2297"/>
    <w:rsid w:val="008D56C2"/>
    <w:rsid w:val="008E557D"/>
    <w:rsid w:val="00900286"/>
    <w:rsid w:val="00905562"/>
    <w:rsid w:val="00991DE4"/>
    <w:rsid w:val="009F3A44"/>
    <w:rsid w:val="009F493D"/>
    <w:rsid w:val="00A010F6"/>
    <w:rsid w:val="00A34908"/>
    <w:rsid w:val="00A44961"/>
    <w:rsid w:val="00A711D2"/>
    <w:rsid w:val="00A92BA1"/>
    <w:rsid w:val="00AC2987"/>
    <w:rsid w:val="00B12B17"/>
    <w:rsid w:val="00B24998"/>
    <w:rsid w:val="00B40F6C"/>
    <w:rsid w:val="00B47EF3"/>
    <w:rsid w:val="00B50004"/>
    <w:rsid w:val="00B93F88"/>
    <w:rsid w:val="00B97BA5"/>
    <w:rsid w:val="00BA79BD"/>
    <w:rsid w:val="00BE507E"/>
    <w:rsid w:val="00C03728"/>
    <w:rsid w:val="00C230C7"/>
    <w:rsid w:val="00C40B2D"/>
    <w:rsid w:val="00C65388"/>
    <w:rsid w:val="00C7556A"/>
    <w:rsid w:val="00CA0A0B"/>
    <w:rsid w:val="00CA780F"/>
    <w:rsid w:val="00CC3FB7"/>
    <w:rsid w:val="00CC4C97"/>
    <w:rsid w:val="00CD7481"/>
    <w:rsid w:val="00CE09D6"/>
    <w:rsid w:val="00CF421C"/>
    <w:rsid w:val="00D134D8"/>
    <w:rsid w:val="00D67F2E"/>
    <w:rsid w:val="00D71CBF"/>
    <w:rsid w:val="00DB3DF9"/>
    <w:rsid w:val="00E4047D"/>
    <w:rsid w:val="00E7250A"/>
    <w:rsid w:val="00EC4D06"/>
    <w:rsid w:val="00ED717D"/>
    <w:rsid w:val="00EE66D3"/>
    <w:rsid w:val="00F12E29"/>
    <w:rsid w:val="00F219DF"/>
    <w:rsid w:val="00F30B7A"/>
    <w:rsid w:val="00FA5DCE"/>
    <w:rsid w:val="00FD559A"/>
    <w:rsid w:val="00FD60B8"/>
    <w:rsid w:val="00FE0665"/>
    <w:rsid w:val="00FE0976"/>
    <w:rsid w:val="00FE40EA"/>
    <w:rsid w:val="00FF34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776097"/>
  <w15:docId w15:val="{86CAF190-8A68-463F-B41D-2B1A97F37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C4C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4C97"/>
    <w:rPr>
      <w:rFonts w:ascii="Segoe UI" w:hAnsi="Segoe UI" w:cs="Segoe UI"/>
      <w:sz w:val="18"/>
      <w:szCs w:val="18"/>
    </w:rPr>
  </w:style>
  <w:style w:type="character" w:styleId="Hyperlink">
    <w:name w:val="Hyperlink"/>
    <w:basedOn w:val="DefaultParagraphFont"/>
    <w:uiPriority w:val="99"/>
    <w:unhideWhenUsed/>
    <w:rsid w:val="0023431B"/>
    <w:rPr>
      <w:color w:val="0563C1" w:themeColor="hyperlink"/>
      <w:u w:val="single"/>
    </w:rPr>
  </w:style>
  <w:style w:type="character" w:styleId="HTMLCite">
    <w:name w:val="HTML Cite"/>
    <w:basedOn w:val="DefaultParagraphFont"/>
    <w:uiPriority w:val="99"/>
    <w:semiHidden/>
    <w:unhideWhenUsed/>
    <w:rsid w:val="00491A42"/>
    <w:rPr>
      <w:i/>
      <w:iCs/>
    </w:rPr>
  </w:style>
  <w:style w:type="character" w:styleId="Emphasis">
    <w:name w:val="Emphasis"/>
    <w:basedOn w:val="DefaultParagraphFont"/>
    <w:uiPriority w:val="20"/>
    <w:qFormat/>
    <w:rsid w:val="00CC3FB7"/>
    <w:rPr>
      <w:i/>
      <w:iCs/>
    </w:rPr>
  </w:style>
  <w:style w:type="paragraph" w:styleId="Header">
    <w:name w:val="header"/>
    <w:basedOn w:val="Normal"/>
    <w:link w:val="HeaderChar"/>
    <w:uiPriority w:val="99"/>
    <w:unhideWhenUsed/>
    <w:rsid w:val="007261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193"/>
  </w:style>
  <w:style w:type="paragraph" w:styleId="Footer">
    <w:name w:val="footer"/>
    <w:basedOn w:val="Normal"/>
    <w:link w:val="FooterChar"/>
    <w:uiPriority w:val="99"/>
    <w:unhideWhenUsed/>
    <w:rsid w:val="007261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193"/>
  </w:style>
  <w:style w:type="character" w:styleId="CommentReference">
    <w:name w:val="annotation reference"/>
    <w:basedOn w:val="DefaultParagraphFont"/>
    <w:uiPriority w:val="99"/>
    <w:semiHidden/>
    <w:unhideWhenUsed/>
    <w:rsid w:val="00900286"/>
    <w:rPr>
      <w:sz w:val="16"/>
      <w:szCs w:val="16"/>
    </w:rPr>
  </w:style>
  <w:style w:type="paragraph" w:styleId="CommentText">
    <w:name w:val="annotation text"/>
    <w:basedOn w:val="Normal"/>
    <w:link w:val="CommentTextChar"/>
    <w:uiPriority w:val="99"/>
    <w:semiHidden/>
    <w:unhideWhenUsed/>
    <w:rsid w:val="00900286"/>
    <w:pPr>
      <w:spacing w:line="240" w:lineRule="auto"/>
    </w:pPr>
    <w:rPr>
      <w:sz w:val="20"/>
      <w:szCs w:val="20"/>
    </w:rPr>
  </w:style>
  <w:style w:type="character" w:customStyle="1" w:styleId="CommentTextChar">
    <w:name w:val="Comment Text Char"/>
    <w:basedOn w:val="DefaultParagraphFont"/>
    <w:link w:val="CommentText"/>
    <w:uiPriority w:val="99"/>
    <w:semiHidden/>
    <w:rsid w:val="00900286"/>
    <w:rPr>
      <w:sz w:val="20"/>
      <w:szCs w:val="20"/>
    </w:rPr>
  </w:style>
  <w:style w:type="paragraph" w:styleId="CommentSubject">
    <w:name w:val="annotation subject"/>
    <w:basedOn w:val="CommentText"/>
    <w:next w:val="CommentText"/>
    <w:link w:val="CommentSubjectChar"/>
    <w:uiPriority w:val="99"/>
    <w:semiHidden/>
    <w:unhideWhenUsed/>
    <w:rsid w:val="00900286"/>
    <w:rPr>
      <w:b/>
      <w:bCs/>
    </w:rPr>
  </w:style>
  <w:style w:type="character" w:customStyle="1" w:styleId="CommentSubjectChar">
    <w:name w:val="Comment Subject Char"/>
    <w:basedOn w:val="CommentTextChar"/>
    <w:link w:val="CommentSubject"/>
    <w:uiPriority w:val="99"/>
    <w:semiHidden/>
    <w:rsid w:val="009002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654333">
      <w:bodyDiv w:val="1"/>
      <w:marLeft w:val="0"/>
      <w:marRight w:val="0"/>
      <w:marTop w:val="0"/>
      <w:marBottom w:val="0"/>
      <w:divBdr>
        <w:top w:val="none" w:sz="0" w:space="0" w:color="auto"/>
        <w:left w:val="none" w:sz="0" w:space="0" w:color="auto"/>
        <w:bottom w:val="none" w:sz="0" w:space="0" w:color="auto"/>
        <w:right w:val="none" w:sz="0" w:space="0" w:color="auto"/>
      </w:divBdr>
      <w:divsChild>
        <w:div w:id="902445826">
          <w:marLeft w:val="0"/>
          <w:marRight w:val="0"/>
          <w:marTop w:val="0"/>
          <w:marBottom w:val="0"/>
          <w:divBdr>
            <w:top w:val="none" w:sz="0" w:space="0" w:color="auto"/>
            <w:left w:val="none" w:sz="0" w:space="0" w:color="auto"/>
            <w:bottom w:val="none" w:sz="0" w:space="0" w:color="auto"/>
            <w:right w:val="none" w:sz="0" w:space="0" w:color="auto"/>
          </w:divBdr>
        </w:div>
        <w:div w:id="1479031598">
          <w:marLeft w:val="0"/>
          <w:marRight w:val="0"/>
          <w:marTop w:val="0"/>
          <w:marBottom w:val="0"/>
          <w:divBdr>
            <w:top w:val="none" w:sz="0" w:space="0" w:color="auto"/>
            <w:left w:val="none" w:sz="0" w:space="0" w:color="auto"/>
            <w:bottom w:val="none" w:sz="0" w:space="0" w:color="auto"/>
            <w:right w:val="none" w:sz="0" w:space="0" w:color="auto"/>
          </w:divBdr>
        </w:div>
        <w:div w:id="1996567982">
          <w:marLeft w:val="0"/>
          <w:marRight w:val="0"/>
          <w:marTop w:val="0"/>
          <w:marBottom w:val="0"/>
          <w:divBdr>
            <w:top w:val="none" w:sz="0" w:space="0" w:color="auto"/>
            <w:left w:val="none" w:sz="0" w:space="0" w:color="auto"/>
            <w:bottom w:val="none" w:sz="0" w:space="0" w:color="auto"/>
            <w:right w:val="none" w:sz="0" w:space="0" w:color="auto"/>
          </w:divBdr>
        </w:div>
        <w:div w:id="1664774326">
          <w:marLeft w:val="0"/>
          <w:marRight w:val="0"/>
          <w:marTop w:val="0"/>
          <w:marBottom w:val="0"/>
          <w:divBdr>
            <w:top w:val="none" w:sz="0" w:space="0" w:color="auto"/>
            <w:left w:val="none" w:sz="0" w:space="0" w:color="auto"/>
            <w:bottom w:val="none" w:sz="0" w:space="0" w:color="auto"/>
            <w:right w:val="none" w:sz="0" w:space="0" w:color="auto"/>
          </w:divBdr>
        </w:div>
        <w:div w:id="515385469">
          <w:marLeft w:val="0"/>
          <w:marRight w:val="0"/>
          <w:marTop w:val="0"/>
          <w:marBottom w:val="0"/>
          <w:divBdr>
            <w:top w:val="none" w:sz="0" w:space="0" w:color="auto"/>
            <w:left w:val="none" w:sz="0" w:space="0" w:color="auto"/>
            <w:bottom w:val="none" w:sz="0" w:space="0" w:color="auto"/>
            <w:right w:val="none" w:sz="0" w:space="0" w:color="auto"/>
          </w:divBdr>
        </w:div>
        <w:div w:id="1558280145">
          <w:marLeft w:val="0"/>
          <w:marRight w:val="0"/>
          <w:marTop w:val="0"/>
          <w:marBottom w:val="0"/>
          <w:divBdr>
            <w:top w:val="none" w:sz="0" w:space="0" w:color="auto"/>
            <w:left w:val="none" w:sz="0" w:space="0" w:color="auto"/>
            <w:bottom w:val="none" w:sz="0" w:space="0" w:color="auto"/>
            <w:right w:val="none" w:sz="0" w:space="0" w:color="auto"/>
          </w:divBdr>
        </w:div>
      </w:divsChild>
    </w:div>
    <w:div w:id="987200802">
      <w:bodyDiv w:val="1"/>
      <w:marLeft w:val="0"/>
      <w:marRight w:val="0"/>
      <w:marTop w:val="0"/>
      <w:marBottom w:val="0"/>
      <w:divBdr>
        <w:top w:val="none" w:sz="0" w:space="0" w:color="auto"/>
        <w:left w:val="none" w:sz="0" w:space="0" w:color="auto"/>
        <w:bottom w:val="none" w:sz="0" w:space="0" w:color="auto"/>
        <w:right w:val="none" w:sz="0" w:space="0" w:color="auto"/>
      </w:divBdr>
      <w:divsChild>
        <w:div w:id="2101490378">
          <w:marLeft w:val="0"/>
          <w:marRight w:val="0"/>
          <w:marTop w:val="0"/>
          <w:marBottom w:val="0"/>
          <w:divBdr>
            <w:top w:val="none" w:sz="0" w:space="0" w:color="auto"/>
            <w:left w:val="none" w:sz="0" w:space="0" w:color="auto"/>
            <w:bottom w:val="none" w:sz="0" w:space="0" w:color="auto"/>
            <w:right w:val="none" w:sz="0" w:space="0" w:color="auto"/>
          </w:divBdr>
        </w:div>
        <w:div w:id="327557247">
          <w:marLeft w:val="0"/>
          <w:marRight w:val="0"/>
          <w:marTop w:val="0"/>
          <w:marBottom w:val="0"/>
          <w:divBdr>
            <w:top w:val="none" w:sz="0" w:space="0" w:color="auto"/>
            <w:left w:val="none" w:sz="0" w:space="0" w:color="auto"/>
            <w:bottom w:val="none" w:sz="0" w:space="0" w:color="auto"/>
            <w:right w:val="none" w:sz="0" w:space="0" w:color="auto"/>
          </w:divBdr>
        </w:div>
      </w:divsChild>
    </w:div>
    <w:div w:id="1910918323">
      <w:bodyDiv w:val="1"/>
      <w:marLeft w:val="0"/>
      <w:marRight w:val="0"/>
      <w:marTop w:val="0"/>
      <w:marBottom w:val="0"/>
      <w:divBdr>
        <w:top w:val="none" w:sz="0" w:space="0" w:color="auto"/>
        <w:left w:val="none" w:sz="0" w:space="0" w:color="auto"/>
        <w:bottom w:val="none" w:sz="0" w:space="0" w:color="auto"/>
        <w:right w:val="none" w:sz="0" w:space="0" w:color="auto"/>
      </w:divBdr>
      <w:divsChild>
        <w:div w:id="68819183">
          <w:marLeft w:val="0"/>
          <w:marRight w:val="0"/>
          <w:marTop w:val="0"/>
          <w:marBottom w:val="0"/>
          <w:divBdr>
            <w:top w:val="none" w:sz="0" w:space="0" w:color="auto"/>
            <w:left w:val="none" w:sz="0" w:space="0" w:color="auto"/>
            <w:bottom w:val="none" w:sz="0" w:space="0" w:color="auto"/>
            <w:right w:val="none" w:sz="0" w:space="0" w:color="auto"/>
          </w:divBdr>
        </w:div>
        <w:div w:id="184681576">
          <w:marLeft w:val="0"/>
          <w:marRight w:val="0"/>
          <w:marTop w:val="0"/>
          <w:marBottom w:val="0"/>
          <w:divBdr>
            <w:top w:val="none" w:sz="0" w:space="0" w:color="auto"/>
            <w:left w:val="none" w:sz="0" w:space="0" w:color="auto"/>
            <w:bottom w:val="none" w:sz="0" w:space="0" w:color="auto"/>
            <w:right w:val="none" w:sz="0" w:space="0" w:color="auto"/>
          </w:divBdr>
        </w:div>
        <w:div w:id="113444933">
          <w:marLeft w:val="0"/>
          <w:marRight w:val="0"/>
          <w:marTop w:val="0"/>
          <w:marBottom w:val="0"/>
          <w:divBdr>
            <w:top w:val="none" w:sz="0" w:space="0" w:color="auto"/>
            <w:left w:val="none" w:sz="0" w:space="0" w:color="auto"/>
            <w:bottom w:val="none" w:sz="0" w:space="0" w:color="auto"/>
            <w:right w:val="none" w:sz="0" w:space="0" w:color="auto"/>
          </w:divBdr>
        </w:div>
        <w:div w:id="1536195736">
          <w:marLeft w:val="0"/>
          <w:marRight w:val="0"/>
          <w:marTop w:val="0"/>
          <w:marBottom w:val="0"/>
          <w:divBdr>
            <w:top w:val="none" w:sz="0" w:space="0" w:color="auto"/>
            <w:left w:val="none" w:sz="0" w:space="0" w:color="auto"/>
            <w:bottom w:val="none" w:sz="0" w:space="0" w:color="auto"/>
            <w:right w:val="none" w:sz="0" w:space="0" w:color="auto"/>
          </w:divBdr>
        </w:div>
        <w:div w:id="310522997">
          <w:marLeft w:val="0"/>
          <w:marRight w:val="0"/>
          <w:marTop w:val="0"/>
          <w:marBottom w:val="0"/>
          <w:divBdr>
            <w:top w:val="none" w:sz="0" w:space="0" w:color="auto"/>
            <w:left w:val="none" w:sz="0" w:space="0" w:color="auto"/>
            <w:bottom w:val="none" w:sz="0" w:space="0" w:color="auto"/>
            <w:right w:val="none" w:sz="0" w:space="0" w:color="auto"/>
          </w:divBdr>
        </w:div>
        <w:div w:id="221141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Hughes</dc:creator>
  <cp:keywords/>
  <dc:description/>
  <cp:lastModifiedBy>Leslie Dawn Edgar</cp:lastModifiedBy>
  <cp:revision>2</cp:revision>
  <cp:lastPrinted>2013-10-21T19:40:00Z</cp:lastPrinted>
  <dcterms:created xsi:type="dcterms:W3CDTF">2013-10-22T03:53:00Z</dcterms:created>
  <dcterms:modified xsi:type="dcterms:W3CDTF">2013-10-22T03:53:00Z</dcterms:modified>
</cp:coreProperties>
</file>