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D4A7D2A" w14:textId="45A19F17" w:rsidR="008830B8" w:rsidRDefault="00960B22" w:rsidP="00E96DE4">
      <w:pPr>
        <w:spacing w:after="0" w:line="240" w:lineRule="auto"/>
        <w:jc w:val="center"/>
        <w:rPr>
          <w:rFonts w:ascii="Times New Roman" w:hAnsi="Times New Roman" w:cs="Times New Roman"/>
          <w:b/>
          <w:sz w:val="24"/>
          <w:szCs w:val="24"/>
        </w:rPr>
      </w:pPr>
      <w:r w:rsidRPr="00E96DE4">
        <w:rPr>
          <w:rFonts w:ascii="Times New Roman" w:hAnsi="Times New Roman" w:cs="Times New Roman"/>
          <w:b/>
          <w:sz w:val="24"/>
          <w:szCs w:val="24"/>
        </w:rPr>
        <w:t>An assessment of extension needs: Communication in action</w:t>
      </w:r>
    </w:p>
    <w:p w14:paraId="007F6174" w14:textId="77777777" w:rsidR="000E633E" w:rsidRDefault="000E633E" w:rsidP="000E633E">
      <w:pPr>
        <w:spacing w:after="0" w:line="240" w:lineRule="auto"/>
        <w:jc w:val="center"/>
        <w:rPr>
          <w:rFonts w:ascii="Times New Roman" w:hAnsi="Times New Roman" w:cs="Times New Roman"/>
          <w:b/>
          <w:sz w:val="24"/>
          <w:szCs w:val="24"/>
        </w:rPr>
      </w:pPr>
    </w:p>
    <w:p w14:paraId="7E0948A3" w14:textId="77777777" w:rsidR="000E633E" w:rsidRPr="00D70403" w:rsidRDefault="000E633E" w:rsidP="000E633E">
      <w:pPr>
        <w:tabs>
          <w:tab w:val="left" w:pos="1620"/>
        </w:tabs>
        <w:spacing w:after="0" w:line="240" w:lineRule="auto"/>
        <w:jc w:val="center"/>
        <w:rPr>
          <w:rFonts w:ascii="Times New Roman" w:hAnsi="Times New Roman" w:cs="Times New Roman"/>
        </w:rPr>
      </w:pPr>
      <w:r w:rsidRPr="00D70403">
        <w:rPr>
          <w:rFonts w:ascii="Times New Roman" w:hAnsi="Times New Roman" w:cs="Times New Roman"/>
        </w:rPr>
        <w:t>K</w:t>
      </w:r>
      <w:r>
        <w:rPr>
          <w:rFonts w:ascii="Times New Roman" w:hAnsi="Times New Roman" w:cs="Times New Roman"/>
        </w:rPr>
        <w:t>eegan</w:t>
      </w:r>
      <w:r w:rsidRPr="00D70403">
        <w:rPr>
          <w:rFonts w:ascii="Times New Roman" w:hAnsi="Times New Roman" w:cs="Times New Roman"/>
        </w:rPr>
        <w:t xml:space="preserve"> D. Gay </w:t>
      </w:r>
    </w:p>
    <w:p w14:paraId="4534A1EE" w14:textId="77777777" w:rsidR="000E633E" w:rsidRPr="00D70403" w:rsidRDefault="000E633E" w:rsidP="000E633E">
      <w:pPr>
        <w:tabs>
          <w:tab w:val="left" w:pos="1620"/>
        </w:tabs>
        <w:spacing w:after="0" w:line="240" w:lineRule="auto"/>
        <w:jc w:val="center"/>
        <w:rPr>
          <w:rFonts w:ascii="Times New Roman" w:hAnsi="Times New Roman" w:cs="Times New Roman"/>
        </w:rPr>
      </w:pPr>
      <w:r w:rsidRPr="00D70403">
        <w:rPr>
          <w:rFonts w:ascii="Times New Roman" w:hAnsi="Times New Roman" w:cs="Times New Roman"/>
        </w:rPr>
        <w:t>Center for Public Issues Education</w:t>
      </w:r>
    </w:p>
    <w:p w14:paraId="0F350619" w14:textId="77777777" w:rsidR="000E633E" w:rsidRPr="00D70403" w:rsidRDefault="000E633E" w:rsidP="000E633E">
      <w:pPr>
        <w:tabs>
          <w:tab w:val="left" w:pos="1620"/>
        </w:tabs>
        <w:spacing w:after="0" w:line="240" w:lineRule="auto"/>
        <w:jc w:val="center"/>
        <w:rPr>
          <w:rFonts w:ascii="Times New Roman" w:hAnsi="Times New Roman" w:cs="Times New Roman"/>
        </w:rPr>
      </w:pPr>
      <w:r w:rsidRPr="00D70403">
        <w:rPr>
          <w:rFonts w:ascii="Times New Roman" w:hAnsi="Times New Roman" w:cs="Times New Roman"/>
        </w:rPr>
        <w:t>Department of Agricultural Education and Communication</w:t>
      </w:r>
    </w:p>
    <w:p w14:paraId="0037B05F" w14:textId="77777777" w:rsidR="000E633E" w:rsidRPr="00D70403" w:rsidRDefault="000E633E" w:rsidP="000E633E">
      <w:pPr>
        <w:tabs>
          <w:tab w:val="left" w:pos="1620"/>
        </w:tabs>
        <w:spacing w:after="0" w:line="240" w:lineRule="auto"/>
        <w:jc w:val="center"/>
        <w:rPr>
          <w:rFonts w:ascii="Times New Roman" w:hAnsi="Times New Roman" w:cs="Times New Roman"/>
        </w:rPr>
      </w:pPr>
      <w:r w:rsidRPr="00D70403">
        <w:rPr>
          <w:rFonts w:ascii="Times New Roman" w:hAnsi="Times New Roman" w:cs="Times New Roman"/>
        </w:rPr>
        <w:t>University of Florida/IFAS</w:t>
      </w:r>
    </w:p>
    <w:p w14:paraId="7375E455" w14:textId="77777777" w:rsidR="000E633E" w:rsidRPr="00D70403" w:rsidRDefault="000E633E" w:rsidP="000E633E">
      <w:pPr>
        <w:tabs>
          <w:tab w:val="left" w:pos="1620"/>
        </w:tabs>
        <w:spacing w:after="0" w:line="240" w:lineRule="auto"/>
        <w:jc w:val="center"/>
        <w:rPr>
          <w:rFonts w:ascii="Times New Roman" w:hAnsi="Times New Roman" w:cs="Times New Roman"/>
        </w:rPr>
      </w:pPr>
      <w:r w:rsidRPr="00D70403">
        <w:rPr>
          <w:rFonts w:ascii="Times New Roman" w:hAnsi="Times New Roman" w:cs="Times New Roman"/>
        </w:rPr>
        <w:t>121D Bryant Hall</w:t>
      </w:r>
    </w:p>
    <w:p w14:paraId="0CC57716" w14:textId="77777777" w:rsidR="000E633E" w:rsidRPr="00D70403" w:rsidRDefault="000E633E" w:rsidP="000E633E">
      <w:pPr>
        <w:tabs>
          <w:tab w:val="left" w:pos="1620"/>
        </w:tabs>
        <w:spacing w:after="0" w:line="240" w:lineRule="auto"/>
        <w:jc w:val="center"/>
        <w:rPr>
          <w:rFonts w:ascii="Times New Roman" w:hAnsi="Times New Roman" w:cs="Times New Roman"/>
        </w:rPr>
      </w:pPr>
      <w:r w:rsidRPr="00D70403">
        <w:rPr>
          <w:rFonts w:ascii="Times New Roman" w:hAnsi="Times New Roman" w:cs="Times New Roman"/>
        </w:rPr>
        <w:t>PO Box 112060</w:t>
      </w:r>
    </w:p>
    <w:p w14:paraId="0E763F91" w14:textId="77777777" w:rsidR="000E633E" w:rsidRPr="00D70403" w:rsidRDefault="000E633E" w:rsidP="000E633E">
      <w:pPr>
        <w:tabs>
          <w:tab w:val="left" w:pos="1620"/>
        </w:tabs>
        <w:spacing w:after="0" w:line="240" w:lineRule="auto"/>
        <w:jc w:val="center"/>
        <w:rPr>
          <w:rFonts w:ascii="Times New Roman" w:hAnsi="Times New Roman" w:cs="Times New Roman"/>
        </w:rPr>
      </w:pPr>
      <w:r w:rsidRPr="00D70403">
        <w:rPr>
          <w:rFonts w:ascii="Times New Roman" w:hAnsi="Times New Roman" w:cs="Times New Roman"/>
        </w:rPr>
        <w:t>Gainesville, FL 32611-2060</w:t>
      </w:r>
    </w:p>
    <w:p w14:paraId="69715678" w14:textId="77777777" w:rsidR="000E633E" w:rsidRPr="00D70403" w:rsidRDefault="000E633E" w:rsidP="000E633E">
      <w:pPr>
        <w:tabs>
          <w:tab w:val="left" w:pos="1620"/>
        </w:tabs>
        <w:spacing w:after="0" w:line="240" w:lineRule="auto"/>
        <w:jc w:val="center"/>
        <w:rPr>
          <w:rFonts w:ascii="Times New Roman" w:hAnsi="Times New Roman" w:cs="Times New Roman"/>
        </w:rPr>
      </w:pPr>
      <w:r w:rsidRPr="00D70403">
        <w:rPr>
          <w:rFonts w:ascii="Times New Roman" w:hAnsi="Times New Roman" w:cs="Times New Roman"/>
        </w:rPr>
        <w:t>352-273-1663</w:t>
      </w:r>
    </w:p>
    <w:p w14:paraId="3C0F2DA9" w14:textId="77777777" w:rsidR="000E633E" w:rsidRDefault="000E633E" w:rsidP="000E633E">
      <w:pPr>
        <w:tabs>
          <w:tab w:val="left" w:pos="1620"/>
        </w:tabs>
        <w:spacing w:after="0" w:line="240" w:lineRule="auto"/>
        <w:jc w:val="center"/>
        <w:rPr>
          <w:rStyle w:val="Hyperlink"/>
          <w:rFonts w:ascii="Times New Roman" w:hAnsi="Times New Roman" w:cs="Times New Roman"/>
        </w:rPr>
      </w:pPr>
      <w:hyperlink r:id="rId8" w:history="1">
        <w:r w:rsidRPr="00D70403">
          <w:rPr>
            <w:rStyle w:val="Hyperlink"/>
            <w:rFonts w:ascii="Times New Roman" w:hAnsi="Times New Roman" w:cs="Times New Roman"/>
          </w:rPr>
          <w:t>kdgay@ufl.edu</w:t>
        </w:r>
      </w:hyperlink>
    </w:p>
    <w:p w14:paraId="37B3E163" w14:textId="77777777" w:rsidR="000E633E" w:rsidRDefault="000E633E" w:rsidP="000E633E">
      <w:pPr>
        <w:spacing w:after="0" w:line="240" w:lineRule="auto"/>
        <w:jc w:val="center"/>
        <w:rPr>
          <w:rFonts w:ascii="Times New Roman" w:hAnsi="Times New Roman" w:cs="Times New Roman"/>
          <w:b/>
          <w:sz w:val="24"/>
          <w:szCs w:val="24"/>
        </w:rPr>
      </w:pPr>
    </w:p>
    <w:p w14:paraId="32674F47" w14:textId="77777777" w:rsidR="000E633E" w:rsidRPr="000E633E" w:rsidRDefault="000E633E" w:rsidP="000E633E">
      <w:pPr>
        <w:tabs>
          <w:tab w:val="left" w:pos="1620"/>
        </w:tabs>
        <w:spacing w:after="0" w:line="240" w:lineRule="auto"/>
        <w:jc w:val="center"/>
        <w:rPr>
          <w:rStyle w:val="Hyperlink"/>
          <w:rFonts w:ascii="Times New Roman" w:hAnsi="Times New Roman" w:cs="Times New Roman"/>
          <w:color w:val="auto"/>
          <w:u w:val="none"/>
        </w:rPr>
      </w:pPr>
      <w:r w:rsidRPr="000E633E">
        <w:rPr>
          <w:rStyle w:val="Hyperlink"/>
          <w:rFonts w:ascii="Times New Roman" w:hAnsi="Times New Roman" w:cs="Times New Roman"/>
          <w:color w:val="auto"/>
          <w:u w:val="none"/>
        </w:rPr>
        <w:t>Joy N. Rumble</w:t>
      </w:r>
    </w:p>
    <w:p w14:paraId="4059216C" w14:textId="77777777" w:rsidR="000E633E" w:rsidRPr="00B821F1" w:rsidRDefault="000E633E" w:rsidP="000E633E">
      <w:pPr>
        <w:tabs>
          <w:tab w:val="left" w:pos="1620"/>
        </w:tabs>
        <w:spacing w:after="0" w:line="240" w:lineRule="auto"/>
        <w:jc w:val="center"/>
        <w:rPr>
          <w:rFonts w:ascii="Times New Roman" w:hAnsi="Times New Roman" w:cs="Times New Roman"/>
        </w:rPr>
      </w:pPr>
      <w:r w:rsidRPr="00B821F1">
        <w:rPr>
          <w:rFonts w:ascii="Times New Roman" w:hAnsi="Times New Roman" w:cs="Times New Roman"/>
        </w:rPr>
        <w:t>Center for Public Issues Education</w:t>
      </w:r>
    </w:p>
    <w:p w14:paraId="366402C7" w14:textId="77777777" w:rsidR="000E633E" w:rsidRPr="00B821F1" w:rsidRDefault="000E633E" w:rsidP="000E633E">
      <w:pPr>
        <w:tabs>
          <w:tab w:val="left" w:pos="1620"/>
        </w:tabs>
        <w:spacing w:after="0" w:line="240" w:lineRule="auto"/>
        <w:jc w:val="center"/>
        <w:rPr>
          <w:rFonts w:ascii="Times New Roman" w:hAnsi="Times New Roman" w:cs="Times New Roman"/>
        </w:rPr>
      </w:pPr>
      <w:r w:rsidRPr="00B821F1">
        <w:rPr>
          <w:rFonts w:ascii="Times New Roman" w:hAnsi="Times New Roman" w:cs="Times New Roman"/>
        </w:rPr>
        <w:t>Department of Agricultural Education and Communication</w:t>
      </w:r>
    </w:p>
    <w:p w14:paraId="35CB5E44" w14:textId="77777777" w:rsidR="000E633E" w:rsidRPr="00B821F1" w:rsidRDefault="000E633E" w:rsidP="000E633E">
      <w:pPr>
        <w:tabs>
          <w:tab w:val="left" w:pos="1620"/>
        </w:tabs>
        <w:spacing w:after="0" w:line="240" w:lineRule="auto"/>
        <w:jc w:val="center"/>
        <w:rPr>
          <w:rFonts w:ascii="Times New Roman" w:hAnsi="Times New Roman" w:cs="Times New Roman"/>
        </w:rPr>
      </w:pPr>
      <w:r w:rsidRPr="00B821F1">
        <w:rPr>
          <w:rFonts w:ascii="Times New Roman" w:hAnsi="Times New Roman" w:cs="Times New Roman"/>
        </w:rPr>
        <w:t>University of Florida/IFAS</w:t>
      </w:r>
    </w:p>
    <w:p w14:paraId="55EC259A" w14:textId="77777777" w:rsidR="000E633E" w:rsidRPr="00B821F1" w:rsidRDefault="000E633E" w:rsidP="000E633E">
      <w:pPr>
        <w:tabs>
          <w:tab w:val="left" w:pos="1620"/>
        </w:tabs>
        <w:spacing w:after="0" w:line="240" w:lineRule="auto"/>
        <w:jc w:val="center"/>
        <w:rPr>
          <w:rFonts w:ascii="Times New Roman" w:hAnsi="Times New Roman" w:cs="Times New Roman"/>
        </w:rPr>
      </w:pPr>
      <w:r w:rsidRPr="00B821F1">
        <w:rPr>
          <w:rFonts w:ascii="Times New Roman" w:hAnsi="Times New Roman" w:cs="Times New Roman"/>
        </w:rPr>
        <w:t>121D Bryant Hall</w:t>
      </w:r>
    </w:p>
    <w:p w14:paraId="5F6B690C" w14:textId="77777777" w:rsidR="000E633E" w:rsidRPr="00B821F1" w:rsidRDefault="000E633E" w:rsidP="000E633E">
      <w:pPr>
        <w:tabs>
          <w:tab w:val="left" w:pos="1620"/>
        </w:tabs>
        <w:spacing w:after="0" w:line="240" w:lineRule="auto"/>
        <w:jc w:val="center"/>
        <w:rPr>
          <w:rFonts w:ascii="Times New Roman" w:hAnsi="Times New Roman" w:cs="Times New Roman"/>
        </w:rPr>
      </w:pPr>
      <w:r w:rsidRPr="00B821F1">
        <w:rPr>
          <w:rFonts w:ascii="Times New Roman" w:hAnsi="Times New Roman" w:cs="Times New Roman"/>
        </w:rPr>
        <w:t>PO Box 112060</w:t>
      </w:r>
    </w:p>
    <w:p w14:paraId="36A9E4FA" w14:textId="77777777" w:rsidR="000E633E" w:rsidRPr="00B821F1" w:rsidRDefault="000E633E" w:rsidP="000E633E">
      <w:pPr>
        <w:tabs>
          <w:tab w:val="left" w:pos="1620"/>
        </w:tabs>
        <w:spacing w:after="0" w:line="240" w:lineRule="auto"/>
        <w:jc w:val="center"/>
        <w:rPr>
          <w:rFonts w:ascii="Times New Roman" w:hAnsi="Times New Roman" w:cs="Times New Roman"/>
        </w:rPr>
      </w:pPr>
      <w:r w:rsidRPr="00B821F1">
        <w:rPr>
          <w:rFonts w:ascii="Times New Roman" w:hAnsi="Times New Roman" w:cs="Times New Roman"/>
        </w:rPr>
        <w:t>Gainesville, FL 32611-2060</w:t>
      </w:r>
    </w:p>
    <w:p w14:paraId="2EC208B6" w14:textId="77777777" w:rsidR="000E633E" w:rsidRPr="00D70403" w:rsidRDefault="000E633E" w:rsidP="000E633E">
      <w:pPr>
        <w:tabs>
          <w:tab w:val="left" w:pos="1620"/>
        </w:tabs>
        <w:spacing w:after="0" w:line="240" w:lineRule="auto"/>
        <w:jc w:val="center"/>
        <w:rPr>
          <w:rFonts w:ascii="Times New Roman" w:hAnsi="Times New Roman" w:cs="Times New Roman"/>
        </w:rPr>
      </w:pPr>
      <w:r w:rsidRPr="00B821F1">
        <w:rPr>
          <w:rFonts w:ascii="Times New Roman" w:hAnsi="Times New Roman" w:cs="Times New Roman"/>
        </w:rPr>
        <w:t>352-273-1663</w:t>
      </w:r>
    </w:p>
    <w:p w14:paraId="64D5094E" w14:textId="77777777" w:rsidR="000E633E" w:rsidRDefault="000E633E" w:rsidP="000E633E">
      <w:pPr>
        <w:tabs>
          <w:tab w:val="left" w:pos="1620"/>
        </w:tabs>
        <w:spacing w:after="0" w:line="240" w:lineRule="auto"/>
        <w:jc w:val="center"/>
        <w:rPr>
          <w:rStyle w:val="Hyperlink"/>
          <w:rFonts w:ascii="Times New Roman" w:hAnsi="Times New Roman" w:cs="Times New Roman"/>
        </w:rPr>
      </w:pPr>
      <w:hyperlink r:id="rId9" w:history="1">
        <w:r w:rsidRPr="00D70403">
          <w:rPr>
            <w:rStyle w:val="Hyperlink"/>
            <w:rFonts w:ascii="Times New Roman" w:hAnsi="Times New Roman" w:cs="Times New Roman"/>
          </w:rPr>
          <w:t>jnrumble@ufl.edu</w:t>
        </w:r>
      </w:hyperlink>
    </w:p>
    <w:p w14:paraId="5BD2D159" w14:textId="77777777" w:rsidR="000E633E" w:rsidRDefault="000E633E" w:rsidP="000E633E">
      <w:pPr>
        <w:tabs>
          <w:tab w:val="left" w:pos="1620"/>
        </w:tabs>
        <w:spacing w:after="0" w:line="240" w:lineRule="auto"/>
        <w:jc w:val="center"/>
        <w:rPr>
          <w:rStyle w:val="Hyperlink"/>
          <w:rFonts w:ascii="Times New Roman" w:hAnsi="Times New Roman" w:cs="Times New Roman"/>
        </w:rPr>
      </w:pPr>
    </w:p>
    <w:p w14:paraId="41B61F45" w14:textId="02DA6F0A" w:rsidR="000E633E" w:rsidRPr="000E633E" w:rsidRDefault="000E633E" w:rsidP="000E633E">
      <w:pPr>
        <w:tabs>
          <w:tab w:val="left" w:pos="1620"/>
        </w:tabs>
        <w:spacing w:after="0" w:line="240" w:lineRule="auto"/>
        <w:jc w:val="center"/>
        <w:rPr>
          <w:rFonts w:ascii="Times New Roman" w:hAnsi="Times New Roman" w:cs="Times New Roman"/>
        </w:rPr>
      </w:pPr>
      <w:proofErr w:type="spellStart"/>
      <w:r>
        <w:rPr>
          <w:rStyle w:val="Hyperlink"/>
          <w:rFonts w:ascii="Times New Roman" w:hAnsi="Times New Roman" w:cs="Times New Roman"/>
          <w:color w:val="auto"/>
          <w:u w:val="none"/>
        </w:rPr>
        <w:t>Alexa</w:t>
      </w:r>
      <w:proofErr w:type="spellEnd"/>
      <w:r>
        <w:rPr>
          <w:rStyle w:val="Hyperlink"/>
          <w:rFonts w:ascii="Times New Roman" w:hAnsi="Times New Roman" w:cs="Times New Roman"/>
          <w:color w:val="auto"/>
          <w:u w:val="none"/>
        </w:rPr>
        <w:t xml:space="preserve"> J. </w:t>
      </w:r>
      <w:proofErr w:type="spellStart"/>
      <w:r>
        <w:rPr>
          <w:rStyle w:val="Hyperlink"/>
          <w:rFonts w:ascii="Times New Roman" w:hAnsi="Times New Roman" w:cs="Times New Roman"/>
          <w:color w:val="auto"/>
          <w:u w:val="none"/>
        </w:rPr>
        <w:t>Lamm</w:t>
      </w:r>
      <w:proofErr w:type="spellEnd"/>
    </w:p>
    <w:p w14:paraId="11F02C9F" w14:textId="77777777" w:rsidR="000E633E" w:rsidRPr="00B821F1" w:rsidRDefault="000E633E" w:rsidP="000E633E">
      <w:pPr>
        <w:tabs>
          <w:tab w:val="left" w:pos="1620"/>
        </w:tabs>
        <w:spacing w:after="0" w:line="240" w:lineRule="auto"/>
        <w:jc w:val="center"/>
        <w:rPr>
          <w:rFonts w:ascii="Times New Roman" w:hAnsi="Times New Roman" w:cs="Times New Roman"/>
        </w:rPr>
      </w:pPr>
      <w:r w:rsidRPr="00B821F1">
        <w:rPr>
          <w:rFonts w:ascii="Times New Roman" w:hAnsi="Times New Roman" w:cs="Times New Roman"/>
        </w:rPr>
        <w:t>Center for Public Issues Education</w:t>
      </w:r>
    </w:p>
    <w:p w14:paraId="45EC9B84" w14:textId="77777777" w:rsidR="000E633E" w:rsidRPr="00B821F1" w:rsidRDefault="000E633E" w:rsidP="000E633E">
      <w:pPr>
        <w:tabs>
          <w:tab w:val="left" w:pos="1620"/>
        </w:tabs>
        <w:spacing w:after="0" w:line="240" w:lineRule="auto"/>
        <w:jc w:val="center"/>
        <w:rPr>
          <w:rFonts w:ascii="Times New Roman" w:hAnsi="Times New Roman" w:cs="Times New Roman"/>
        </w:rPr>
      </w:pPr>
      <w:r w:rsidRPr="00B821F1">
        <w:rPr>
          <w:rFonts w:ascii="Times New Roman" w:hAnsi="Times New Roman" w:cs="Times New Roman"/>
        </w:rPr>
        <w:t>Department of Agricultural Education and Communication</w:t>
      </w:r>
    </w:p>
    <w:p w14:paraId="2116E2EF" w14:textId="77777777" w:rsidR="000E633E" w:rsidRPr="00B821F1" w:rsidRDefault="000E633E" w:rsidP="000E633E">
      <w:pPr>
        <w:tabs>
          <w:tab w:val="left" w:pos="1620"/>
        </w:tabs>
        <w:spacing w:after="0" w:line="240" w:lineRule="auto"/>
        <w:jc w:val="center"/>
        <w:rPr>
          <w:rFonts w:ascii="Times New Roman" w:hAnsi="Times New Roman" w:cs="Times New Roman"/>
        </w:rPr>
      </w:pPr>
      <w:r w:rsidRPr="00B821F1">
        <w:rPr>
          <w:rFonts w:ascii="Times New Roman" w:hAnsi="Times New Roman" w:cs="Times New Roman"/>
        </w:rPr>
        <w:t>University of Florida/IFAS</w:t>
      </w:r>
    </w:p>
    <w:p w14:paraId="060CA559" w14:textId="762DAAFE" w:rsidR="000E633E" w:rsidRPr="00B821F1" w:rsidRDefault="000E633E" w:rsidP="000E633E">
      <w:pPr>
        <w:tabs>
          <w:tab w:val="left" w:pos="1620"/>
        </w:tabs>
        <w:spacing w:after="0" w:line="240" w:lineRule="auto"/>
        <w:jc w:val="center"/>
        <w:rPr>
          <w:rFonts w:ascii="Times New Roman" w:hAnsi="Times New Roman" w:cs="Times New Roman"/>
        </w:rPr>
      </w:pPr>
      <w:r>
        <w:rPr>
          <w:rFonts w:ascii="Times New Roman" w:hAnsi="Times New Roman" w:cs="Times New Roman"/>
        </w:rPr>
        <w:t>121F</w:t>
      </w:r>
      <w:r w:rsidRPr="00B821F1">
        <w:rPr>
          <w:rFonts w:ascii="Times New Roman" w:hAnsi="Times New Roman" w:cs="Times New Roman"/>
        </w:rPr>
        <w:t xml:space="preserve"> Bryant Hall</w:t>
      </w:r>
    </w:p>
    <w:p w14:paraId="2E2FF57D" w14:textId="77777777" w:rsidR="000E633E" w:rsidRPr="00B821F1" w:rsidRDefault="000E633E" w:rsidP="000E633E">
      <w:pPr>
        <w:tabs>
          <w:tab w:val="left" w:pos="1620"/>
        </w:tabs>
        <w:spacing w:after="0" w:line="240" w:lineRule="auto"/>
        <w:jc w:val="center"/>
        <w:rPr>
          <w:rFonts w:ascii="Times New Roman" w:hAnsi="Times New Roman" w:cs="Times New Roman"/>
        </w:rPr>
      </w:pPr>
      <w:r w:rsidRPr="00B821F1">
        <w:rPr>
          <w:rFonts w:ascii="Times New Roman" w:hAnsi="Times New Roman" w:cs="Times New Roman"/>
        </w:rPr>
        <w:t>PO Box 112060</w:t>
      </w:r>
    </w:p>
    <w:p w14:paraId="00E9920F" w14:textId="77777777" w:rsidR="000E633E" w:rsidRPr="00B821F1" w:rsidRDefault="000E633E" w:rsidP="000E633E">
      <w:pPr>
        <w:tabs>
          <w:tab w:val="left" w:pos="1620"/>
        </w:tabs>
        <w:spacing w:after="0" w:line="240" w:lineRule="auto"/>
        <w:jc w:val="center"/>
        <w:rPr>
          <w:rFonts w:ascii="Times New Roman" w:hAnsi="Times New Roman" w:cs="Times New Roman"/>
        </w:rPr>
      </w:pPr>
      <w:r w:rsidRPr="00B821F1">
        <w:rPr>
          <w:rFonts w:ascii="Times New Roman" w:hAnsi="Times New Roman" w:cs="Times New Roman"/>
        </w:rPr>
        <w:t>Gainesville, FL 32611-2060</w:t>
      </w:r>
    </w:p>
    <w:p w14:paraId="1B94EE2B" w14:textId="0B613BC9" w:rsidR="000E633E" w:rsidRDefault="000E633E" w:rsidP="000E633E">
      <w:pPr>
        <w:tabs>
          <w:tab w:val="left" w:pos="1620"/>
        </w:tabs>
        <w:spacing w:after="0" w:line="240" w:lineRule="auto"/>
        <w:jc w:val="center"/>
        <w:rPr>
          <w:rFonts w:ascii="Times New Roman" w:hAnsi="Times New Roman" w:cs="Times New Roman"/>
        </w:rPr>
      </w:pPr>
      <w:r w:rsidRPr="00B821F1">
        <w:rPr>
          <w:rFonts w:ascii="Times New Roman" w:hAnsi="Times New Roman" w:cs="Times New Roman"/>
        </w:rPr>
        <w:t>352-</w:t>
      </w:r>
      <w:r>
        <w:rPr>
          <w:rFonts w:ascii="Times New Roman" w:hAnsi="Times New Roman" w:cs="Times New Roman"/>
        </w:rPr>
        <w:t>392</w:t>
      </w:r>
      <w:r w:rsidRPr="00B821F1">
        <w:rPr>
          <w:rFonts w:ascii="Times New Roman" w:hAnsi="Times New Roman" w:cs="Times New Roman"/>
        </w:rPr>
        <w:t>-</w:t>
      </w:r>
      <w:r>
        <w:rPr>
          <w:rFonts w:ascii="Times New Roman" w:hAnsi="Times New Roman" w:cs="Times New Roman"/>
        </w:rPr>
        <w:t>6545</w:t>
      </w:r>
    </w:p>
    <w:p w14:paraId="2C3F50DB" w14:textId="3AC79D7D" w:rsidR="000E633E" w:rsidRDefault="000E633E" w:rsidP="000E633E">
      <w:pPr>
        <w:tabs>
          <w:tab w:val="left" w:pos="1620"/>
        </w:tabs>
        <w:spacing w:after="0" w:line="240" w:lineRule="auto"/>
        <w:jc w:val="center"/>
        <w:rPr>
          <w:rFonts w:ascii="Times New Roman" w:hAnsi="Times New Roman" w:cs="Times New Roman"/>
        </w:rPr>
      </w:pPr>
      <w:hyperlink r:id="rId10" w:history="1">
        <w:r w:rsidRPr="005D597E">
          <w:rPr>
            <w:rStyle w:val="Hyperlink"/>
            <w:rFonts w:ascii="Times New Roman" w:hAnsi="Times New Roman" w:cs="Times New Roman"/>
          </w:rPr>
          <w:t>alamm@ufl.edu</w:t>
        </w:r>
      </w:hyperlink>
    </w:p>
    <w:p w14:paraId="4E8A4C56" w14:textId="77777777" w:rsidR="000E633E" w:rsidRDefault="000E633E" w:rsidP="000E633E">
      <w:pPr>
        <w:tabs>
          <w:tab w:val="left" w:pos="1620"/>
        </w:tabs>
        <w:spacing w:after="0" w:line="240" w:lineRule="auto"/>
        <w:jc w:val="center"/>
        <w:rPr>
          <w:rFonts w:ascii="Times New Roman" w:hAnsi="Times New Roman" w:cs="Times New Roman"/>
        </w:rPr>
        <w:sectPr w:rsidR="000E633E" w:rsidSect="000E633E">
          <w:headerReference w:type="first" r:id="rId11"/>
          <w:pgSz w:w="12240" w:h="15840"/>
          <w:pgMar w:top="1440" w:right="1440" w:bottom="1440" w:left="1440" w:header="720" w:footer="720" w:gutter="0"/>
          <w:cols w:space="720"/>
          <w:titlePg/>
          <w:docGrid w:linePitch="360"/>
        </w:sectPr>
      </w:pPr>
    </w:p>
    <w:p w14:paraId="5FD81A8C" w14:textId="77777777" w:rsidR="000E633E" w:rsidRPr="00E96DE4" w:rsidRDefault="000E633E" w:rsidP="000E633E">
      <w:pPr>
        <w:spacing w:after="0" w:line="240" w:lineRule="auto"/>
        <w:jc w:val="center"/>
        <w:rPr>
          <w:rFonts w:ascii="Times New Roman" w:hAnsi="Times New Roman" w:cs="Times New Roman"/>
          <w:b/>
          <w:sz w:val="24"/>
          <w:szCs w:val="24"/>
        </w:rPr>
      </w:pPr>
      <w:r w:rsidRPr="00E96DE4">
        <w:rPr>
          <w:rFonts w:ascii="Times New Roman" w:hAnsi="Times New Roman" w:cs="Times New Roman"/>
          <w:b/>
          <w:sz w:val="24"/>
          <w:szCs w:val="24"/>
        </w:rPr>
        <w:lastRenderedPageBreak/>
        <w:t>An assessment of extension needs: Communication in action</w:t>
      </w:r>
    </w:p>
    <w:p w14:paraId="7CCFA95F" w14:textId="77777777" w:rsidR="00960B22" w:rsidRDefault="00960B22" w:rsidP="000E633E">
      <w:pPr>
        <w:spacing w:after="0" w:line="240" w:lineRule="auto"/>
        <w:rPr>
          <w:rFonts w:ascii="Times New Roman" w:hAnsi="Times New Roman" w:cs="Times New Roman"/>
          <w:sz w:val="24"/>
          <w:szCs w:val="24"/>
        </w:rPr>
      </w:pPr>
    </w:p>
    <w:p w14:paraId="1DB07539" w14:textId="47943190" w:rsidR="00C56012" w:rsidRDefault="00825FCF" w:rsidP="008830B8">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The role of extension as described by </w:t>
      </w:r>
      <w:r w:rsidR="00E6427D">
        <w:rPr>
          <w:rFonts w:ascii="Times New Roman" w:hAnsi="Times New Roman" w:cs="Times New Roman"/>
          <w:sz w:val="24"/>
          <w:szCs w:val="24"/>
        </w:rPr>
        <w:t>Rogers (2003)</w:t>
      </w:r>
      <w:r w:rsidR="006C2C85">
        <w:rPr>
          <w:rFonts w:ascii="Times New Roman" w:hAnsi="Times New Roman" w:cs="Times New Roman"/>
          <w:sz w:val="24"/>
          <w:szCs w:val="24"/>
        </w:rPr>
        <w:t>,</w:t>
      </w:r>
      <w:r w:rsidR="00E6427D">
        <w:rPr>
          <w:rFonts w:ascii="Times New Roman" w:hAnsi="Times New Roman" w:cs="Times New Roman"/>
          <w:sz w:val="24"/>
          <w:szCs w:val="24"/>
        </w:rPr>
        <w:t xml:space="preserve"> </w:t>
      </w:r>
      <w:r>
        <w:rPr>
          <w:rFonts w:ascii="Times New Roman" w:hAnsi="Times New Roman" w:cs="Times New Roman"/>
          <w:sz w:val="24"/>
          <w:szCs w:val="24"/>
        </w:rPr>
        <w:t xml:space="preserve">involves forming a bridge between the scientific and practical worlds. The importance of this role </w:t>
      </w:r>
      <w:r w:rsidR="002E18E8">
        <w:rPr>
          <w:rFonts w:ascii="Times New Roman" w:hAnsi="Times New Roman" w:cs="Times New Roman"/>
          <w:sz w:val="24"/>
          <w:szCs w:val="24"/>
        </w:rPr>
        <w:t xml:space="preserve">has </w:t>
      </w:r>
      <w:r>
        <w:rPr>
          <w:rFonts w:ascii="Times New Roman" w:hAnsi="Times New Roman" w:cs="Times New Roman"/>
          <w:sz w:val="24"/>
          <w:szCs w:val="24"/>
        </w:rPr>
        <w:t>intensified as American</w:t>
      </w:r>
      <w:r w:rsidR="002E18E8">
        <w:rPr>
          <w:rFonts w:ascii="Times New Roman" w:hAnsi="Times New Roman" w:cs="Times New Roman"/>
          <w:sz w:val="24"/>
          <w:szCs w:val="24"/>
        </w:rPr>
        <w:t>s</w:t>
      </w:r>
      <w:r>
        <w:rPr>
          <w:rFonts w:ascii="Times New Roman" w:hAnsi="Times New Roman" w:cs="Times New Roman"/>
          <w:sz w:val="24"/>
          <w:szCs w:val="24"/>
        </w:rPr>
        <w:t xml:space="preserve"> </w:t>
      </w:r>
      <w:r w:rsidR="002E18E8">
        <w:rPr>
          <w:rFonts w:ascii="Times New Roman" w:hAnsi="Times New Roman" w:cs="Times New Roman"/>
          <w:sz w:val="24"/>
          <w:szCs w:val="24"/>
        </w:rPr>
        <w:t xml:space="preserve">have </w:t>
      </w:r>
      <w:r>
        <w:rPr>
          <w:rFonts w:ascii="Times New Roman" w:hAnsi="Times New Roman" w:cs="Times New Roman"/>
          <w:sz w:val="24"/>
          <w:szCs w:val="24"/>
        </w:rPr>
        <w:t xml:space="preserve">moved away from the farm. </w:t>
      </w:r>
      <w:r w:rsidR="0069248F">
        <w:rPr>
          <w:rFonts w:ascii="Times New Roman" w:hAnsi="Times New Roman" w:cs="Times New Roman"/>
          <w:sz w:val="24"/>
          <w:szCs w:val="24"/>
        </w:rPr>
        <w:t>Farm resident populations fell from 30% in 1920</w:t>
      </w:r>
      <w:r w:rsidR="00F35383">
        <w:rPr>
          <w:rFonts w:ascii="Times New Roman" w:hAnsi="Times New Roman" w:cs="Times New Roman"/>
          <w:sz w:val="24"/>
          <w:szCs w:val="24"/>
        </w:rPr>
        <w:t xml:space="preserve"> to</w:t>
      </w:r>
      <w:r w:rsidR="0069248F">
        <w:rPr>
          <w:rFonts w:ascii="Times New Roman" w:hAnsi="Times New Roman" w:cs="Times New Roman"/>
          <w:sz w:val="24"/>
          <w:szCs w:val="24"/>
        </w:rPr>
        <w:t xml:space="preserve"> </w:t>
      </w:r>
      <w:r w:rsidR="00727795">
        <w:rPr>
          <w:rFonts w:ascii="Times New Roman" w:hAnsi="Times New Roman" w:cs="Times New Roman"/>
          <w:sz w:val="24"/>
          <w:szCs w:val="24"/>
        </w:rPr>
        <w:t xml:space="preserve">less than </w:t>
      </w:r>
      <w:r w:rsidR="002E18E8">
        <w:rPr>
          <w:rFonts w:ascii="Times New Roman" w:hAnsi="Times New Roman" w:cs="Times New Roman"/>
          <w:sz w:val="24"/>
          <w:szCs w:val="24"/>
        </w:rPr>
        <w:t>2%</w:t>
      </w:r>
      <w:r w:rsidR="00F35383">
        <w:rPr>
          <w:rFonts w:ascii="Times New Roman" w:hAnsi="Times New Roman" w:cs="Times New Roman"/>
          <w:sz w:val="24"/>
          <w:szCs w:val="24"/>
        </w:rPr>
        <w:t xml:space="preserve"> today </w:t>
      </w:r>
      <w:r w:rsidR="00407872">
        <w:rPr>
          <w:rFonts w:ascii="Times New Roman" w:hAnsi="Times New Roman" w:cs="Times New Roman"/>
          <w:sz w:val="24"/>
          <w:szCs w:val="24"/>
        </w:rPr>
        <w:t>(</w:t>
      </w:r>
      <w:proofErr w:type="spellStart"/>
      <w:r w:rsidR="00407872">
        <w:rPr>
          <w:rFonts w:ascii="Times New Roman" w:hAnsi="Times New Roman" w:cs="Times New Roman"/>
          <w:sz w:val="24"/>
          <w:szCs w:val="24"/>
        </w:rPr>
        <w:t>Doerfert</w:t>
      </w:r>
      <w:proofErr w:type="spellEnd"/>
      <w:r w:rsidR="00407872">
        <w:rPr>
          <w:rFonts w:ascii="Times New Roman" w:hAnsi="Times New Roman" w:cs="Times New Roman"/>
          <w:sz w:val="24"/>
          <w:szCs w:val="24"/>
        </w:rPr>
        <w:t>, 1011)</w:t>
      </w:r>
      <w:r>
        <w:rPr>
          <w:rFonts w:ascii="Times New Roman" w:hAnsi="Times New Roman" w:cs="Times New Roman"/>
          <w:sz w:val="24"/>
          <w:szCs w:val="24"/>
        </w:rPr>
        <w:t xml:space="preserve">. </w:t>
      </w:r>
      <w:r w:rsidR="002E18E8">
        <w:rPr>
          <w:rFonts w:ascii="Times New Roman" w:hAnsi="Times New Roman" w:cs="Times New Roman"/>
          <w:sz w:val="24"/>
          <w:szCs w:val="24"/>
        </w:rPr>
        <w:t xml:space="preserve">As a result of this movement, </w:t>
      </w:r>
      <w:r w:rsidR="00FE70FE">
        <w:rPr>
          <w:rFonts w:ascii="Times New Roman" w:hAnsi="Times New Roman" w:cs="Times New Roman"/>
          <w:sz w:val="24"/>
          <w:szCs w:val="24"/>
        </w:rPr>
        <w:t xml:space="preserve">current </w:t>
      </w:r>
      <w:r w:rsidR="0069248F">
        <w:rPr>
          <w:rFonts w:ascii="Times New Roman" w:hAnsi="Times New Roman" w:cs="Times New Roman"/>
          <w:sz w:val="24"/>
          <w:szCs w:val="24"/>
        </w:rPr>
        <w:t>agricultural policy reflects the opinions of 98% of the public who has little or no direct knowledge of the farm or agricultural needs (</w:t>
      </w:r>
      <w:proofErr w:type="spellStart"/>
      <w:r w:rsidR="0069248F">
        <w:rPr>
          <w:rFonts w:ascii="Times New Roman" w:hAnsi="Times New Roman" w:cs="Times New Roman"/>
          <w:sz w:val="24"/>
          <w:szCs w:val="24"/>
        </w:rPr>
        <w:t>Doerfert</w:t>
      </w:r>
      <w:proofErr w:type="spellEnd"/>
      <w:r w:rsidR="0069248F">
        <w:rPr>
          <w:rFonts w:ascii="Times New Roman" w:hAnsi="Times New Roman" w:cs="Times New Roman"/>
          <w:sz w:val="24"/>
          <w:szCs w:val="24"/>
        </w:rPr>
        <w:t xml:space="preserve">, 2011). </w:t>
      </w:r>
      <w:r>
        <w:rPr>
          <w:rFonts w:ascii="Times New Roman" w:hAnsi="Times New Roman" w:cs="Times New Roman"/>
          <w:sz w:val="24"/>
          <w:szCs w:val="24"/>
        </w:rPr>
        <w:t xml:space="preserve">Historically, extension has proudly fulfilled the role </w:t>
      </w:r>
      <w:r w:rsidR="00FE70FE">
        <w:rPr>
          <w:rFonts w:ascii="Times New Roman" w:hAnsi="Times New Roman" w:cs="Times New Roman"/>
          <w:sz w:val="24"/>
          <w:szCs w:val="24"/>
        </w:rPr>
        <w:t xml:space="preserve">as </w:t>
      </w:r>
      <w:r>
        <w:rPr>
          <w:rFonts w:ascii="Times New Roman" w:hAnsi="Times New Roman" w:cs="Times New Roman"/>
          <w:sz w:val="24"/>
          <w:szCs w:val="24"/>
        </w:rPr>
        <w:t xml:space="preserve">change agent and purveyor of </w:t>
      </w:r>
      <w:r w:rsidR="0069248F">
        <w:rPr>
          <w:rFonts w:ascii="Times New Roman" w:hAnsi="Times New Roman" w:cs="Times New Roman"/>
          <w:sz w:val="24"/>
          <w:szCs w:val="24"/>
        </w:rPr>
        <w:t xml:space="preserve">agricultural </w:t>
      </w:r>
      <w:r>
        <w:rPr>
          <w:rFonts w:ascii="Times New Roman" w:hAnsi="Times New Roman" w:cs="Times New Roman"/>
          <w:sz w:val="24"/>
          <w:szCs w:val="24"/>
        </w:rPr>
        <w:t>information to the public</w:t>
      </w:r>
      <w:r w:rsidR="00354BAD">
        <w:rPr>
          <w:rFonts w:ascii="Times New Roman" w:hAnsi="Times New Roman" w:cs="Times New Roman"/>
          <w:sz w:val="24"/>
          <w:szCs w:val="24"/>
        </w:rPr>
        <w:t xml:space="preserve"> </w:t>
      </w:r>
      <w:r w:rsidR="00354BAD" w:rsidRPr="00306E6F">
        <w:rPr>
          <w:rFonts w:ascii="Times New Roman" w:hAnsi="Times New Roman" w:cs="Times New Roman"/>
          <w:sz w:val="24"/>
          <w:szCs w:val="24"/>
        </w:rPr>
        <w:t>(</w:t>
      </w:r>
      <w:proofErr w:type="spellStart"/>
      <w:r w:rsidR="00354BAD" w:rsidRPr="00306E6F">
        <w:rPr>
          <w:rFonts w:ascii="Times New Roman" w:hAnsi="Times New Roman" w:cs="Times New Roman"/>
          <w:sz w:val="24"/>
          <w:szCs w:val="24"/>
        </w:rPr>
        <w:t>Ladewig</w:t>
      </w:r>
      <w:proofErr w:type="spellEnd"/>
      <w:r w:rsidR="00354BAD" w:rsidRPr="00306E6F">
        <w:rPr>
          <w:rFonts w:ascii="Times New Roman" w:hAnsi="Times New Roman" w:cs="Times New Roman"/>
          <w:sz w:val="24"/>
          <w:szCs w:val="24"/>
        </w:rPr>
        <w:t xml:space="preserve"> &amp; </w:t>
      </w:r>
      <w:proofErr w:type="spellStart"/>
      <w:r w:rsidR="00354BAD" w:rsidRPr="00306E6F">
        <w:rPr>
          <w:rFonts w:ascii="Times New Roman" w:hAnsi="Times New Roman" w:cs="Times New Roman"/>
          <w:sz w:val="24"/>
          <w:szCs w:val="24"/>
        </w:rPr>
        <w:t>Rohs</w:t>
      </w:r>
      <w:proofErr w:type="spellEnd"/>
      <w:r w:rsidR="00354BAD" w:rsidRPr="00306E6F">
        <w:rPr>
          <w:rFonts w:ascii="Times New Roman" w:hAnsi="Times New Roman" w:cs="Times New Roman"/>
          <w:sz w:val="24"/>
          <w:szCs w:val="24"/>
        </w:rPr>
        <w:t xml:space="preserve">, 2000; </w:t>
      </w:r>
      <w:proofErr w:type="spellStart"/>
      <w:r w:rsidR="00354BAD" w:rsidRPr="00306E6F">
        <w:rPr>
          <w:rFonts w:ascii="Times New Roman" w:hAnsi="Times New Roman" w:cs="Times New Roman"/>
          <w:sz w:val="24"/>
          <w:szCs w:val="24"/>
        </w:rPr>
        <w:t>Scheer</w:t>
      </w:r>
      <w:proofErr w:type="spellEnd"/>
      <w:r w:rsidR="00354BAD" w:rsidRPr="00306E6F">
        <w:rPr>
          <w:rFonts w:ascii="Times New Roman" w:hAnsi="Times New Roman" w:cs="Times New Roman"/>
          <w:sz w:val="24"/>
          <w:szCs w:val="24"/>
        </w:rPr>
        <w:t>, Harder, &amp; Place, 2011).</w:t>
      </w:r>
      <w:r>
        <w:rPr>
          <w:rFonts w:ascii="Times New Roman" w:hAnsi="Times New Roman" w:cs="Times New Roman"/>
          <w:sz w:val="24"/>
          <w:szCs w:val="24"/>
        </w:rPr>
        <w:t xml:space="preserve"> However in today’s fast-paced world</w:t>
      </w:r>
      <w:r w:rsidR="002E18E8">
        <w:rPr>
          <w:rFonts w:ascii="Times New Roman" w:hAnsi="Times New Roman" w:cs="Times New Roman"/>
          <w:sz w:val="24"/>
          <w:szCs w:val="24"/>
        </w:rPr>
        <w:t>,</w:t>
      </w:r>
      <w:r>
        <w:rPr>
          <w:rFonts w:ascii="Times New Roman" w:hAnsi="Times New Roman" w:cs="Times New Roman"/>
          <w:sz w:val="24"/>
          <w:szCs w:val="24"/>
        </w:rPr>
        <w:t xml:space="preserve"> staying up-to-date on rapidly changing and pertinent information is more important and more challenging than ever</w:t>
      </w:r>
      <w:r w:rsidR="00354BAD">
        <w:rPr>
          <w:rFonts w:ascii="Times New Roman" w:hAnsi="Times New Roman" w:cs="Times New Roman"/>
          <w:sz w:val="24"/>
          <w:szCs w:val="24"/>
        </w:rPr>
        <w:t xml:space="preserve"> </w:t>
      </w:r>
      <w:r w:rsidR="00354BAD" w:rsidRPr="00306E6F">
        <w:rPr>
          <w:rFonts w:ascii="Times New Roman" w:hAnsi="Times New Roman" w:cs="Times New Roman"/>
          <w:sz w:val="24"/>
          <w:szCs w:val="24"/>
        </w:rPr>
        <w:t xml:space="preserve">(Harder, </w:t>
      </w:r>
      <w:proofErr w:type="spellStart"/>
      <w:r w:rsidR="00354BAD" w:rsidRPr="00306E6F">
        <w:rPr>
          <w:rFonts w:ascii="Times New Roman" w:hAnsi="Times New Roman" w:cs="Times New Roman"/>
          <w:sz w:val="24"/>
          <w:szCs w:val="24"/>
        </w:rPr>
        <w:t>Lamm</w:t>
      </w:r>
      <w:proofErr w:type="spellEnd"/>
      <w:r w:rsidR="00354BAD" w:rsidRPr="00306E6F">
        <w:rPr>
          <w:rFonts w:ascii="Times New Roman" w:hAnsi="Times New Roman" w:cs="Times New Roman"/>
          <w:sz w:val="24"/>
          <w:szCs w:val="24"/>
        </w:rPr>
        <w:t xml:space="preserve">, &amp; Strong, 2009; Harder, </w:t>
      </w:r>
      <w:proofErr w:type="spellStart"/>
      <w:r w:rsidR="00354BAD" w:rsidRPr="00306E6F">
        <w:rPr>
          <w:rFonts w:ascii="Times New Roman" w:hAnsi="Times New Roman" w:cs="Times New Roman"/>
          <w:sz w:val="24"/>
          <w:szCs w:val="24"/>
        </w:rPr>
        <w:t>Mashburn</w:t>
      </w:r>
      <w:proofErr w:type="spellEnd"/>
      <w:r w:rsidR="00354BAD" w:rsidRPr="00306E6F">
        <w:rPr>
          <w:rFonts w:ascii="Times New Roman" w:hAnsi="Times New Roman" w:cs="Times New Roman"/>
          <w:sz w:val="24"/>
          <w:szCs w:val="24"/>
        </w:rPr>
        <w:t xml:space="preserve">, &amp; </w:t>
      </w:r>
      <w:proofErr w:type="spellStart"/>
      <w:r w:rsidR="00354BAD" w:rsidRPr="00306E6F">
        <w:rPr>
          <w:rFonts w:ascii="Times New Roman" w:hAnsi="Times New Roman" w:cs="Times New Roman"/>
          <w:sz w:val="24"/>
          <w:szCs w:val="24"/>
        </w:rPr>
        <w:t>Benge</w:t>
      </w:r>
      <w:proofErr w:type="spellEnd"/>
      <w:r w:rsidR="00354BAD" w:rsidRPr="00306E6F">
        <w:rPr>
          <w:rFonts w:ascii="Times New Roman" w:hAnsi="Times New Roman" w:cs="Times New Roman"/>
          <w:sz w:val="24"/>
          <w:szCs w:val="24"/>
        </w:rPr>
        <w:t>, 2009)</w:t>
      </w:r>
      <w:r>
        <w:rPr>
          <w:rFonts w:ascii="Times New Roman" w:hAnsi="Times New Roman" w:cs="Times New Roman"/>
          <w:sz w:val="24"/>
          <w:szCs w:val="24"/>
        </w:rPr>
        <w:t xml:space="preserve">. In order for extension agents to continue to fulfill this role, it is imperative they remain well informed. </w:t>
      </w:r>
    </w:p>
    <w:p w14:paraId="158DD1B1" w14:textId="089BFF08" w:rsidR="00ED05A5" w:rsidRDefault="00ED05A5" w:rsidP="008830B8">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Boyle and </w:t>
      </w:r>
      <w:proofErr w:type="spellStart"/>
      <w:r>
        <w:rPr>
          <w:rFonts w:ascii="Times New Roman" w:hAnsi="Times New Roman" w:cs="Times New Roman"/>
          <w:sz w:val="24"/>
          <w:szCs w:val="24"/>
        </w:rPr>
        <w:t>Mulcahy</w:t>
      </w:r>
      <w:proofErr w:type="spellEnd"/>
      <w:r w:rsidR="00354BAD">
        <w:rPr>
          <w:rFonts w:ascii="Times New Roman" w:hAnsi="Times New Roman" w:cs="Times New Roman"/>
          <w:sz w:val="24"/>
          <w:szCs w:val="24"/>
        </w:rPr>
        <w:t xml:space="preserve"> </w:t>
      </w:r>
      <w:r>
        <w:rPr>
          <w:rFonts w:ascii="Times New Roman" w:hAnsi="Times New Roman" w:cs="Times New Roman"/>
          <w:sz w:val="24"/>
          <w:szCs w:val="24"/>
        </w:rPr>
        <w:t>(</w:t>
      </w:r>
      <w:r w:rsidR="00160734">
        <w:rPr>
          <w:rFonts w:ascii="Times New Roman" w:hAnsi="Times New Roman" w:cs="Times New Roman"/>
          <w:sz w:val="24"/>
          <w:szCs w:val="24"/>
        </w:rPr>
        <w:t>1993</w:t>
      </w:r>
      <w:r>
        <w:rPr>
          <w:rFonts w:ascii="Times New Roman" w:hAnsi="Times New Roman" w:cs="Times New Roman"/>
          <w:sz w:val="24"/>
          <w:szCs w:val="24"/>
        </w:rPr>
        <w:t>) argued that in today’</w:t>
      </w:r>
      <w:r w:rsidR="00160734">
        <w:rPr>
          <w:rFonts w:ascii="Times New Roman" w:hAnsi="Times New Roman" w:cs="Times New Roman"/>
          <w:sz w:val="24"/>
          <w:szCs w:val="24"/>
        </w:rPr>
        <w:t>s environment, extension</w:t>
      </w:r>
      <w:r w:rsidR="001A0E84">
        <w:rPr>
          <w:rFonts w:ascii="Times New Roman" w:hAnsi="Times New Roman" w:cs="Times New Roman"/>
          <w:sz w:val="24"/>
          <w:szCs w:val="24"/>
        </w:rPr>
        <w:t xml:space="preserve"> should expand beyond the traditional</w:t>
      </w:r>
      <w:r w:rsidR="00160734">
        <w:rPr>
          <w:rFonts w:ascii="Times New Roman" w:hAnsi="Times New Roman" w:cs="Times New Roman"/>
          <w:sz w:val="24"/>
          <w:szCs w:val="24"/>
        </w:rPr>
        <w:t xml:space="preserve"> function</w:t>
      </w:r>
      <w:r w:rsidR="001A0E84">
        <w:rPr>
          <w:rFonts w:ascii="Times New Roman" w:hAnsi="Times New Roman" w:cs="Times New Roman"/>
          <w:sz w:val="24"/>
          <w:szCs w:val="24"/>
        </w:rPr>
        <w:t xml:space="preserve"> to encompass </w:t>
      </w:r>
      <w:r>
        <w:rPr>
          <w:rFonts w:ascii="Times New Roman" w:hAnsi="Times New Roman" w:cs="Times New Roman"/>
          <w:sz w:val="24"/>
          <w:szCs w:val="24"/>
        </w:rPr>
        <w:t xml:space="preserve">public issues education </w:t>
      </w:r>
      <w:r w:rsidR="00160734">
        <w:rPr>
          <w:rFonts w:ascii="Times New Roman" w:hAnsi="Times New Roman" w:cs="Times New Roman"/>
          <w:sz w:val="24"/>
          <w:szCs w:val="24"/>
        </w:rPr>
        <w:t xml:space="preserve">as </w:t>
      </w:r>
      <w:r w:rsidR="00FE70FE">
        <w:rPr>
          <w:rFonts w:ascii="Times New Roman" w:hAnsi="Times New Roman" w:cs="Times New Roman"/>
          <w:sz w:val="24"/>
          <w:szCs w:val="24"/>
        </w:rPr>
        <w:t xml:space="preserve">a </w:t>
      </w:r>
      <w:r w:rsidR="00160734">
        <w:rPr>
          <w:rFonts w:ascii="Times New Roman" w:hAnsi="Times New Roman" w:cs="Times New Roman"/>
          <w:sz w:val="24"/>
          <w:szCs w:val="24"/>
        </w:rPr>
        <w:t xml:space="preserve">pathway </w:t>
      </w:r>
      <w:r w:rsidR="00FE70FE">
        <w:rPr>
          <w:rFonts w:ascii="Times New Roman" w:hAnsi="Times New Roman" w:cs="Times New Roman"/>
          <w:sz w:val="24"/>
          <w:szCs w:val="24"/>
        </w:rPr>
        <w:t xml:space="preserve">that can </w:t>
      </w:r>
      <w:r>
        <w:rPr>
          <w:rFonts w:ascii="Times New Roman" w:hAnsi="Times New Roman" w:cs="Times New Roman"/>
          <w:sz w:val="24"/>
          <w:szCs w:val="24"/>
        </w:rPr>
        <w:t xml:space="preserve">provide political support to keep </w:t>
      </w:r>
      <w:r w:rsidR="00160734">
        <w:rPr>
          <w:rFonts w:ascii="Times New Roman" w:hAnsi="Times New Roman" w:cs="Times New Roman"/>
          <w:sz w:val="24"/>
          <w:szCs w:val="24"/>
        </w:rPr>
        <w:t>extensions’</w:t>
      </w:r>
      <w:r>
        <w:rPr>
          <w:rFonts w:ascii="Times New Roman" w:hAnsi="Times New Roman" w:cs="Times New Roman"/>
          <w:sz w:val="24"/>
          <w:szCs w:val="24"/>
        </w:rPr>
        <w:t xml:space="preserve"> role relevant. The National Research Agenda, Priority Area 1 seeks to provide consumers and policy makers with an “accurate understanding of and informed opinions about agriculture and natural resources”</w:t>
      </w:r>
      <w:r w:rsidR="00160734">
        <w:rPr>
          <w:rFonts w:ascii="Times New Roman" w:hAnsi="Times New Roman" w:cs="Times New Roman"/>
          <w:sz w:val="24"/>
          <w:szCs w:val="24"/>
        </w:rPr>
        <w:t xml:space="preserve"> (</w:t>
      </w:r>
      <w:proofErr w:type="spellStart"/>
      <w:r w:rsidR="00160734">
        <w:rPr>
          <w:rFonts w:ascii="Times New Roman" w:hAnsi="Times New Roman" w:cs="Times New Roman"/>
          <w:sz w:val="24"/>
          <w:szCs w:val="24"/>
        </w:rPr>
        <w:t>Doerfert</w:t>
      </w:r>
      <w:proofErr w:type="spellEnd"/>
      <w:r>
        <w:rPr>
          <w:rFonts w:ascii="Times New Roman" w:hAnsi="Times New Roman" w:cs="Times New Roman"/>
          <w:sz w:val="24"/>
          <w:szCs w:val="24"/>
        </w:rPr>
        <w:t>, 2011). In an effort to support this priority</w:t>
      </w:r>
      <w:r w:rsidR="00FE70FE">
        <w:rPr>
          <w:rFonts w:ascii="Times New Roman" w:hAnsi="Times New Roman" w:cs="Times New Roman"/>
          <w:sz w:val="24"/>
          <w:szCs w:val="24"/>
        </w:rPr>
        <w:t>,</w:t>
      </w:r>
      <w:r>
        <w:rPr>
          <w:rFonts w:ascii="Times New Roman" w:hAnsi="Times New Roman" w:cs="Times New Roman"/>
          <w:sz w:val="24"/>
          <w:szCs w:val="24"/>
        </w:rPr>
        <w:t xml:space="preserve"> this study sought to examine how extension agents stay informed of issues regarding agriculture and natural resources and the type of training they require in order to understand th</w:t>
      </w:r>
      <w:r w:rsidR="00160734">
        <w:rPr>
          <w:rFonts w:ascii="Times New Roman" w:hAnsi="Times New Roman" w:cs="Times New Roman"/>
          <w:sz w:val="24"/>
          <w:szCs w:val="24"/>
        </w:rPr>
        <w:t>ese</w:t>
      </w:r>
      <w:r>
        <w:rPr>
          <w:rFonts w:ascii="Times New Roman" w:hAnsi="Times New Roman" w:cs="Times New Roman"/>
          <w:sz w:val="24"/>
          <w:szCs w:val="24"/>
        </w:rPr>
        <w:t xml:space="preserve"> issues.  </w:t>
      </w:r>
    </w:p>
    <w:p w14:paraId="7CB23FCD" w14:textId="77777777" w:rsidR="00C56012" w:rsidRDefault="00C56012" w:rsidP="008830B8">
      <w:pPr>
        <w:spacing w:after="0" w:line="240" w:lineRule="auto"/>
        <w:ind w:firstLine="720"/>
        <w:rPr>
          <w:rFonts w:ascii="Times New Roman" w:hAnsi="Times New Roman" w:cs="Times New Roman"/>
          <w:sz w:val="24"/>
          <w:szCs w:val="24"/>
        </w:rPr>
      </w:pPr>
    </w:p>
    <w:p w14:paraId="5D4686C5" w14:textId="77777777" w:rsidR="00C56012" w:rsidRPr="00E96DE4" w:rsidRDefault="00C56012" w:rsidP="00E96DE4">
      <w:pPr>
        <w:spacing w:after="0" w:line="240" w:lineRule="auto"/>
        <w:jc w:val="center"/>
        <w:rPr>
          <w:rFonts w:ascii="Times New Roman" w:hAnsi="Times New Roman" w:cs="Times New Roman"/>
          <w:b/>
          <w:sz w:val="24"/>
          <w:szCs w:val="24"/>
        </w:rPr>
      </w:pPr>
      <w:r w:rsidRPr="00E96DE4">
        <w:rPr>
          <w:rFonts w:ascii="Times New Roman" w:hAnsi="Times New Roman" w:cs="Times New Roman"/>
          <w:b/>
          <w:sz w:val="24"/>
          <w:szCs w:val="24"/>
        </w:rPr>
        <w:t>Conceptual Framework</w:t>
      </w:r>
    </w:p>
    <w:p w14:paraId="75AD1199" w14:textId="62A605DC" w:rsidR="001F1517" w:rsidRDefault="00400A1B" w:rsidP="008830B8">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The conceptual framework of this study is based on public issues education. Dale </w:t>
      </w:r>
      <w:r w:rsidR="002E18E8">
        <w:rPr>
          <w:rFonts w:ascii="Times New Roman" w:hAnsi="Times New Roman" w:cs="Times New Roman"/>
          <w:sz w:val="24"/>
          <w:szCs w:val="24"/>
        </w:rPr>
        <w:t xml:space="preserve">and </w:t>
      </w:r>
      <w:r>
        <w:rPr>
          <w:rFonts w:ascii="Times New Roman" w:hAnsi="Times New Roman" w:cs="Times New Roman"/>
          <w:sz w:val="24"/>
          <w:szCs w:val="24"/>
        </w:rPr>
        <w:t xml:space="preserve">Hahn (1994) defined a public issue as “a matter of widespread [public] concern.” </w:t>
      </w:r>
      <w:r w:rsidR="001F1517">
        <w:rPr>
          <w:rFonts w:ascii="Times New Roman" w:hAnsi="Times New Roman" w:cs="Times New Roman"/>
          <w:sz w:val="24"/>
          <w:szCs w:val="24"/>
        </w:rPr>
        <w:t>Public issues often start as private issues</w:t>
      </w:r>
      <w:r w:rsidR="002E18E8">
        <w:rPr>
          <w:rFonts w:ascii="Times New Roman" w:hAnsi="Times New Roman" w:cs="Times New Roman"/>
          <w:sz w:val="24"/>
          <w:szCs w:val="24"/>
        </w:rPr>
        <w:t>,</w:t>
      </w:r>
      <w:r w:rsidR="001F1517">
        <w:rPr>
          <w:rFonts w:ascii="Times New Roman" w:hAnsi="Times New Roman" w:cs="Times New Roman"/>
          <w:sz w:val="24"/>
          <w:szCs w:val="24"/>
        </w:rPr>
        <w:t xml:space="preserve"> but become public when one party involves outside agencies or gain</w:t>
      </w:r>
      <w:r w:rsidR="002E18E8">
        <w:rPr>
          <w:rFonts w:ascii="Times New Roman" w:hAnsi="Times New Roman" w:cs="Times New Roman"/>
          <w:sz w:val="24"/>
          <w:szCs w:val="24"/>
        </w:rPr>
        <w:t>s</w:t>
      </w:r>
      <w:r w:rsidR="001F1517">
        <w:rPr>
          <w:rFonts w:ascii="Times New Roman" w:hAnsi="Times New Roman" w:cs="Times New Roman"/>
          <w:sz w:val="24"/>
          <w:szCs w:val="24"/>
        </w:rPr>
        <w:t xml:space="preserve"> </w:t>
      </w:r>
      <w:r w:rsidR="002E18E8">
        <w:rPr>
          <w:rFonts w:ascii="Times New Roman" w:hAnsi="Times New Roman" w:cs="Times New Roman"/>
          <w:sz w:val="24"/>
          <w:szCs w:val="24"/>
        </w:rPr>
        <w:t>widespread</w:t>
      </w:r>
      <w:r w:rsidR="001F1517">
        <w:rPr>
          <w:rFonts w:ascii="Times New Roman" w:hAnsi="Times New Roman" w:cs="Times New Roman"/>
          <w:sz w:val="24"/>
          <w:szCs w:val="24"/>
        </w:rPr>
        <w:t xml:space="preserve"> public support. While most concerns are related to an identifiable problem, others may be the result of perceptions or arise from inaccurate information</w:t>
      </w:r>
      <w:r w:rsidR="00407872">
        <w:rPr>
          <w:rFonts w:ascii="Times New Roman" w:hAnsi="Times New Roman" w:cs="Times New Roman"/>
          <w:sz w:val="24"/>
          <w:szCs w:val="24"/>
        </w:rPr>
        <w:t xml:space="preserve"> (Patton &amp; Blaine, 2001)</w:t>
      </w:r>
      <w:r w:rsidR="001F1517">
        <w:rPr>
          <w:rFonts w:ascii="Times New Roman" w:hAnsi="Times New Roman" w:cs="Times New Roman"/>
          <w:sz w:val="24"/>
          <w:szCs w:val="24"/>
        </w:rPr>
        <w:t xml:space="preserve">. </w:t>
      </w:r>
    </w:p>
    <w:p w14:paraId="0B891937" w14:textId="06942EBB" w:rsidR="001F1517" w:rsidRDefault="00FC6288" w:rsidP="0005385F">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When a public issue has a known source and recognized possible solutions, an answer may be less difficult. Yet, when these issues arise from unclear problems and have no known, agreed upon solutions, the process of resolving them </w:t>
      </w:r>
      <w:r w:rsidR="00FE70FE">
        <w:rPr>
          <w:rFonts w:ascii="Times New Roman" w:hAnsi="Times New Roman" w:cs="Times New Roman"/>
          <w:sz w:val="24"/>
          <w:szCs w:val="24"/>
        </w:rPr>
        <w:t xml:space="preserve">become </w:t>
      </w:r>
      <w:r>
        <w:rPr>
          <w:rFonts w:ascii="Times New Roman" w:hAnsi="Times New Roman" w:cs="Times New Roman"/>
          <w:sz w:val="24"/>
          <w:szCs w:val="24"/>
        </w:rPr>
        <w:t>more problematic. These “wicked problems” create situations where public input is often confrontational</w:t>
      </w:r>
      <w:r w:rsidR="00FE70FE">
        <w:rPr>
          <w:rFonts w:ascii="Times New Roman" w:hAnsi="Times New Roman" w:cs="Times New Roman"/>
          <w:sz w:val="24"/>
          <w:szCs w:val="24"/>
        </w:rPr>
        <w:t>,</w:t>
      </w:r>
      <w:r>
        <w:rPr>
          <w:rFonts w:ascii="Times New Roman" w:hAnsi="Times New Roman" w:cs="Times New Roman"/>
          <w:sz w:val="24"/>
          <w:szCs w:val="24"/>
        </w:rPr>
        <w:t xml:space="preserve"> causing leaders to avoid solicitation of public opinions</w:t>
      </w:r>
      <w:r w:rsidR="00407872">
        <w:rPr>
          <w:rFonts w:ascii="Times New Roman" w:hAnsi="Times New Roman" w:cs="Times New Roman"/>
          <w:sz w:val="24"/>
          <w:szCs w:val="24"/>
        </w:rPr>
        <w:t xml:space="preserve"> (</w:t>
      </w:r>
      <w:proofErr w:type="spellStart"/>
      <w:r w:rsidR="00407872">
        <w:rPr>
          <w:rFonts w:ascii="Times New Roman" w:hAnsi="Times New Roman" w:cs="Times New Roman"/>
          <w:sz w:val="24"/>
          <w:szCs w:val="24"/>
        </w:rPr>
        <w:t>Rittel</w:t>
      </w:r>
      <w:proofErr w:type="spellEnd"/>
      <w:r w:rsidR="00407872">
        <w:rPr>
          <w:rFonts w:ascii="Times New Roman" w:hAnsi="Times New Roman" w:cs="Times New Roman"/>
          <w:sz w:val="24"/>
          <w:szCs w:val="24"/>
        </w:rPr>
        <w:t xml:space="preserve"> &amp; Webber, 1973)</w:t>
      </w:r>
      <w:r>
        <w:rPr>
          <w:rFonts w:ascii="Times New Roman" w:hAnsi="Times New Roman" w:cs="Times New Roman"/>
          <w:sz w:val="24"/>
          <w:szCs w:val="24"/>
        </w:rPr>
        <w:t xml:space="preserve">. </w:t>
      </w:r>
    </w:p>
    <w:p w14:paraId="2599058F" w14:textId="77777777" w:rsidR="006E296C" w:rsidRDefault="006E296C" w:rsidP="0005385F">
      <w:pPr>
        <w:spacing w:after="0" w:line="240" w:lineRule="auto"/>
        <w:ind w:firstLine="720"/>
        <w:rPr>
          <w:rFonts w:ascii="Times New Roman" w:hAnsi="Times New Roman" w:cs="Times New Roman"/>
          <w:sz w:val="24"/>
          <w:szCs w:val="24"/>
        </w:rPr>
      </w:pPr>
    </w:p>
    <w:p w14:paraId="7A7709B9" w14:textId="77777777" w:rsidR="006E296C" w:rsidRPr="00E96DE4" w:rsidRDefault="006E296C" w:rsidP="00E96DE4">
      <w:pPr>
        <w:pStyle w:val="NormalWeb"/>
        <w:shd w:val="clear" w:color="auto" w:fill="FFFFFF"/>
        <w:spacing w:before="0" w:beforeAutospacing="0" w:after="0" w:afterAutospacing="0"/>
        <w:jc w:val="center"/>
        <w:rPr>
          <w:b/>
          <w:color w:val="000000"/>
        </w:rPr>
      </w:pPr>
      <w:r w:rsidRPr="00E96DE4">
        <w:rPr>
          <w:b/>
          <w:color w:val="000000"/>
        </w:rPr>
        <w:t>Methods</w:t>
      </w:r>
    </w:p>
    <w:p w14:paraId="46110187" w14:textId="04233543" w:rsidR="00176EF2" w:rsidRDefault="006E296C" w:rsidP="00E96DE4">
      <w:pPr>
        <w:pStyle w:val="NormalWeb"/>
        <w:shd w:val="clear" w:color="auto" w:fill="FFFFFF"/>
        <w:spacing w:before="0" w:beforeAutospacing="0" w:after="0" w:afterAutospacing="0"/>
        <w:ind w:firstLine="720"/>
      </w:pPr>
      <w:r>
        <w:t xml:space="preserve">This study </w:t>
      </w:r>
      <w:r w:rsidR="00FE70FE">
        <w:t>used</w:t>
      </w:r>
      <w:r>
        <w:t xml:space="preserve"> eight </w:t>
      </w:r>
      <w:r w:rsidR="002E18E8">
        <w:t>in-depth</w:t>
      </w:r>
      <w:r>
        <w:t xml:space="preserve"> interviews </w:t>
      </w:r>
      <w:r w:rsidR="00FE70FE">
        <w:t xml:space="preserve">with </w:t>
      </w:r>
      <w:r>
        <w:t>extension educators located throughout</w:t>
      </w:r>
      <w:r w:rsidR="006C2C85">
        <w:t xml:space="preserve"> [state]</w:t>
      </w:r>
      <w:r w:rsidR="00073B1A">
        <w:t xml:space="preserve"> </w:t>
      </w:r>
      <w:r w:rsidR="00FE70FE">
        <w:t>that were purposively identified as representatives of extension initiatives, and therefore the state system</w:t>
      </w:r>
      <w:r>
        <w:t xml:space="preserve">. A </w:t>
      </w:r>
      <w:r w:rsidR="002E18E8">
        <w:t>team of research</w:t>
      </w:r>
      <w:r w:rsidR="00FE70FE">
        <w:t>ers</w:t>
      </w:r>
      <w:r w:rsidR="002E18E8">
        <w:t xml:space="preserve"> created a semi-structured </w:t>
      </w:r>
      <w:r>
        <w:t xml:space="preserve">interview </w:t>
      </w:r>
      <w:r w:rsidR="002E18E8">
        <w:t>guide for use in the interviews</w:t>
      </w:r>
      <w:r>
        <w:t>.</w:t>
      </w:r>
      <w:r w:rsidR="00176EF2">
        <w:t xml:space="preserve"> Questions </w:t>
      </w:r>
      <w:r w:rsidR="002E18E8">
        <w:t xml:space="preserve">within </w:t>
      </w:r>
      <w:r w:rsidR="00176EF2">
        <w:t xml:space="preserve">the interview guide </w:t>
      </w:r>
      <w:r w:rsidR="0044687F">
        <w:t>focused on</w:t>
      </w:r>
      <w:r w:rsidR="00176EF2">
        <w:t xml:space="preserve"> identifying current issues and methods used to understand issues.</w:t>
      </w:r>
      <w:r>
        <w:t xml:space="preserve"> Interviews were transcribed and coded by </w:t>
      </w:r>
      <w:r w:rsidR="0044687F">
        <w:t>the team</w:t>
      </w:r>
      <w:r>
        <w:t xml:space="preserve">. </w:t>
      </w:r>
      <w:r w:rsidR="00EE7740">
        <w:t xml:space="preserve">Each participant was assigned a pseudonym for clarity and confidentiality. </w:t>
      </w:r>
      <w:r>
        <w:t xml:space="preserve">Coding was then reviewed </w:t>
      </w:r>
      <w:r w:rsidR="0044687F">
        <w:t>by a separate researcher</w:t>
      </w:r>
      <w:r w:rsidR="00073B1A">
        <w:t xml:space="preserve"> </w:t>
      </w:r>
      <w:r w:rsidR="00FE70FE">
        <w:t>to ensure transferability of the results</w:t>
      </w:r>
      <w:r w:rsidR="00073B1A">
        <w:t xml:space="preserve">. </w:t>
      </w:r>
    </w:p>
    <w:p w14:paraId="392405C5" w14:textId="77777777" w:rsidR="000567DE" w:rsidRDefault="000567DE" w:rsidP="006E296C">
      <w:pPr>
        <w:pStyle w:val="NormalWeb"/>
        <w:shd w:val="clear" w:color="auto" w:fill="FFFFFF"/>
        <w:spacing w:before="0" w:beforeAutospacing="0" w:after="0" w:afterAutospacing="0"/>
      </w:pPr>
    </w:p>
    <w:p w14:paraId="15746EAA" w14:textId="77777777" w:rsidR="00176EF2" w:rsidRPr="00E96DE4" w:rsidRDefault="00176EF2" w:rsidP="00E96DE4">
      <w:pPr>
        <w:pStyle w:val="NormalWeb"/>
        <w:shd w:val="clear" w:color="auto" w:fill="FFFFFF"/>
        <w:spacing w:before="0" w:beforeAutospacing="0" w:after="0" w:afterAutospacing="0"/>
        <w:jc w:val="center"/>
        <w:rPr>
          <w:b/>
        </w:rPr>
      </w:pPr>
      <w:r w:rsidRPr="00E96DE4">
        <w:rPr>
          <w:b/>
        </w:rPr>
        <w:t>Results</w:t>
      </w:r>
    </w:p>
    <w:p w14:paraId="2EC62256" w14:textId="2AF16508" w:rsidR="008B27AF" w:rsidRDefault="0044687F" w:rsidP="00073B1A">
      <w:pPr>
        <w:pStyle w:val="NormalWeb"/>
        <w:shd w:val="clear" w:color="auto" w:fill="FFFFFF"/>
        <w:spacing w:before="0" w:beforeAutospacing="0" w:after="0" w:afterAutospacing="0"/>
        <w:ind w:firstLine="720"/>
      </w:pPr>
      <w:r>
        <w:lastRenderedPageBreak/>
        <w:t xml:space="preserve">When discussing how </w:t>
      </w:r>
      <w:r w:rsidR="00FE70FE">
        <w:t xml:space="preserve">extension educators </w:t>
      </w:r>
      <w:r>
        <w:t xml:space="preserve">stayed informed </w:t>
      </w:r>
      <w:r w:rsidR="00025EC4">
        <w:t>o</w:t>
      </w:r>
      <w:r>
        <w:t xml:space="preserve">n issues facing agriculture and natural resources, the </w:t>
      </w:r>
      <w:r w:rsidR="00FE70FE">
        <w:t>participants</w:t>
      </w:r>
      <w:r>
        <w:t xml:space="preserve"> </w:t>
      </w:r>
      <w:r w:rsidR="00FE70FE">
        <w:t>discussed using</w:t>
      </w:r>
      <w:r>
        <w:t xml:space="preserve"> conversations with their</w:t>
      </w:r>
      <w:r w:rsidR="00F50E95">
        <w:t xml:space="preserve"> clientele and </w:t>
      </w:r>
      <w:r w:rsidR="00FE70FE">
        <w:t xml:space="preserve">the </w:t>
      </w:r>
      <w:r w:rsidR="00F50E95">
        <w:t>general public, u</w:t>
      </w:r>
      <w:r>
        <w:t xml:space="preserve">niversity and extension resources, and scholarly sources and conferences. </w:t>
      </w:r>
    </w:p>
    <w:p w14:paraId="0E1B48C8" w14:textId="09BD9E0E" w:rsidR="00025EC4" w:rsidRDefault="008B27AF" w:rsidP="006E296C">
      <w:pPr>
        <w:pStyle w:val="NormalWeb"/>
        <w:shd w:val="clear" w:color="auto" w:fill="FFFFFF"/>
        <w:spacing w:before="0" w:beforeAutospacing="0" w:after="0" w:afterAutospacing="0"/>
      </w:pPr>
      <w:r>
        <w:tab/>
      </w:r>
      <w:r w:rsidR="0044687F">
        <w:t xml:space="preserve">Emphasizing the role clientele and the public play on keeping </w:t>
      </w:r>
      <w:r w:rsidR="00FE70FE">
        <w:t xml:space="preserve">extension educators </w:t>
      </w:r>
      <w:r w:rsidR="0044687F">
        <w:t xml:space="preserve">informed on issues facing agriculture and natural resources Bill said, </w:t>
      </w:r>
    </w:p>
    <w:p w14:paraId="02200806" w14:textId="2873A290" w:rsidR="008B27AF" w:rsidRDefault="008B27AF" w:rsidP="00025EC4">
      <w:pPr>
        <w:pStyle w:val="NormalWeb"/>
        <w:shd w:val="clear" w:color="auto" w:fill="FFFFFF"/>
        <w:spacing w:before="0" w:beforeAutospacing="0" w:after="0" w:afterAutospacing="0"/>
        <w:ind w:left="720" w:right="720"/>
      </w:pPr>
      <w:r>
        <w:t>I attend a number of meetings with a number of groups: farm bureaus, the local water district, the county cattlemen association</w:t>
      </w:r>
      <w:r w:rsidR="00FE70FE">
        <w:t>..</w:t>
      </w:r>
      <w:r>
        <w:t>. One is to understand their issues</w:t>
      </w:r>
      <w:r w:rsidR="0044687F">
        <w:t>,</w:t>
      </w:r>
      <w:r>
        <w:t xml:space="preserve"> but also to help them understand things that are going on that will affect them</w:t>
      </w:r>
      <w:r w:rsidR="0044687F">
        <w:t>.</w:t>
      </w:r>
    </w:p>
    <w:p w14:paraId="21E08C4C" w14:textId="13F3A72C" w:rsidR="00A7391E" w:rsidRDefault="008B27AF" w:rsidP="006E296C">
      <w:pPr>
        <w:pStyle w:val="NormalWeb"/>
        <w:shd w:val="clear" w:color="auto" w:fill="FFFFFF"/>
        <w:spacing w:before="0" w:beforeAutospacing="0" w:after="0" w:afterAutospacing="0"/>
      </w:pPr>
      <w:r>
        <w:tab/>
      </w:r>
      <w:r w:rsidR="00F50E95">
        <w:t>Discussing the role of university resources</w:t>
      </w:r>
      <w:r w:rsidR="00A344E8">
        <w:t xml:space="preserve"> on staying informed on agriculture and natural resources issues Sally said, </w:t>
      </w:r>
      <w:r w:rsidR="0000366A">
        <w:t>“The best source, we do get a lot of emails</w:t>
      </w:r>
      <w:r w:rsidR="00A344E8">
        <w:t>,</w:t>
      </w:r>
      <w:r w:rsidR="0000366A">
        <w:t xml:space="preserve"> email</w:t>
      </w:r>
      <w:r w:rsidR="00B271CE">
        <w:t>s</w:t>
      </w:r>
      <w:r w:rsidR="0000366A">
        <w:t xml:space="preserve"> from the university that keep us fairly updated with hot topics.”</w:t>
      </w:r>
      <w:r w:rsidR="00B271CE">
        <w:tab/>
      </w:r>
    </w:p>
    <w:p w14:paraId="4A52F55E" w14:textId="3F41BF03" w:rsidR="00254885" w:rsidRDefault="006C2C85" w:rsidP="00560C1F">
      <w:pPr>
        <w:pStyle w:val="NormalWeb"/>
        <w:shd w:val="clear" w:color="auto" w:fill="FFFFFF"/>
        <w:spacing w:before="0" w:beforeAutospacing="0" w:after="0" w:afterAutospacing="0"/>
        <w:ind w:firstLine="720"/>
      </w:pPr>
      <w:r>
        <w:t xml:space="preserve">Participant discussion </w:t>
      </w:r>
      <w:r w:rsidR="005E5E18">
        <w:t>of on-going training needs centered primarily on marketing, promotion</w:t>
      </w:r>
      <w:r>
        <w:t>,</w:t>
      </w:r>
      <w:r w:rsidR="005E5E18">
        <w:t xml:space="preserve"> and communications. Market and promotion of </w:t>
      </w:r>
      <w:r w:rsidR="00254885">
        <w:t xml:space="preserve">both </w:t>
      </w:r>
      <w:r w:rsidR="005E5E18">
        <w:t xml:space="preserve">extension needs </w:t>
      </w:r>
      <w:r w:rsidR="00254885">
        <w:t xml:space="preserve">as well as those of producers </w:t>
      </w:r>
      <w:r w:rsidR="005E5E18">
        <w:t>were highlighted clearly by Joan</w:t>
      </w:r>
      <w:r>
        <w:t>,</w:t>
      </w:r>
    </w:p>
    <w:p w14:paraId="0EECAD98" w14:textId="4158542F" w:rsidR="00254885" w:rsidRDefault="00560C1F" w:rsidP="00073B1A">
      <w:pPr>
        <w:pStyle w:val="NormalWeb"/>
        <w:shd w:val="clear" w:color="auto" w:fill="FFFFFF"/>
        <w:spacing w:before="0" w:beforeAutospacing="0" w:after="0" w:afterAutospacing="0"/>
        <w:ind w:left="720" w:right="720"/>
      </w:pPr>
      <w:r>
        <w:t>I guess one of the things we struggle a lot with is marketing and promotion. It’s challenging to do a good job of telling our story when you really haven’t had any training in what is the best way to market not only the educational programs we do</w:t>
      </w:r>
      <w:r w:rsidR="006C2C85">
        <w:t>,</w:t>
      </w:r>
      <w:r>
        <w:t xml:space="preserve"> but the services we provide</w:t>
      </w:r>
      <w:r w:rsidR="006C2C85">
        <w:t>.</w:t>
      </w:r>
      <w:r>
        <w:t xml:space="preserve"> </w:t>
      </w:r>
      <w:r w:rsidR="006C2C85">
        <w:t>We</w:t>
      </w:r>
      <w:r>
        <w:t xml:space="preserve"> are being asked by farmers to help us tell their story when many of our agents never had training in writing for news and media publications and doing promotions in marketing.</w:t>
      </w:r>
    </w:p>
    <w:p w14:paraId="517133AF" w14:textId="0B9C1DA2" w:rsidR="00560C1F" w:rsidRDefault="00073B1A" w:rsidP="00560C1F">
      <w:pPr>
        <w:pStyle w:val="NormalWeb"/>
        <w:shd w:val="clear" w:color="auto" w:fill="FFFFFF"/>
        <w:spacing w:before="0" w:beforeAutospacing="0" w:after="0" w:afterAutospacing="0"/>
        <w:ind w:firstLine="720"/>
      </w:pPr>
      <w:r>
        <w:t>Sandy</w:t>
      </w:r>
      <w:r w:rsidR="00BB33FE">
        <w:t xml:space="preserve"> believed </w:t>
      </w:r>
      <w:r w:rsidR="00F50645">
        <w:t xml:space="preserve">the </w:t>
      </w:r>
      <w:r w:rsidR="00BB33FE">
        <w:t xml:space="preserve">need </w:t>
      </w:r>
      <w:r w:rsidR="00F50645">
        <w:t>for communications training was</w:t>
      </w:r>
      <w:r w:rsidR="00BB33FE">
        <w:t xml:space="preserve"> based on, </w:t>
      </w:r>
      <w:r w:rsidR="00A86D39">
        <w:t>“Most extension agents are not hired with a communications background. They are hired with a subject matter expertise.”</w:t>
      </w:r>
    </w:p>
    <w:p w14:paraId="7ED8A87F" w14:textId="77777777" w:rsidR="00E672BB" w:rsidRDefault="00E672BB" w:rsidP="00560C1F">
      <w:pPr>
        <w:pStyle w:val="NormalWeb"/>
        <w:shd w:val="clear" w:color="auto" w:fill="FFFFFF"/>
        <w:spacing w:before="0" w:beforeAutospacing="0" w:after="0" w:afterAutospacing="0"/>
        <w:ind w:firstLine="720"/>
      </w:pPr>
    </w:p>
    <w:p w14:paraId="58C50DDD" w14:textId="77777777" w:rsidR="00560C1F" w:rsidRPr="00E96DE4" w:rsidRDefault="00E672BB" w:rsidP="00E96DE4">
      <w:pPr>
        <w:pStyle w:val="NormalWeb"/>
        <w:shd w:val="clear" w:color="auto" w:fill="FFFFFF"/>
        <w:spacing w:before="0" w:beforeAutospacing="0" w:after="0" w:afterAutospacing="0"/>
        <w:jc w:val="center"/>
        <w:rPr>
          <w:b/>
        </w:rPr>
      </w:pPr>
      <w:r w:rsidRPr="00E96DE4">
        <w:rPr>
          <w:b/>
        </w:rPr>
        <w:t>Conclusions</w:t>
      </w:r>
      <w:r w:rsidR="005E65EA" w:rsidRPr="00E96DE4">
        <w:rPr>
          <w:b/>
        </w:rPr>
        <w:t>/Recommendations</w:t>
      </w:r>
    </w:p>
    <w:p w14:paraId="6D0683F4" w14:textId="176EAACC" w:rsidR="001F2513" w:rsidRDefault="003343BF" w:rsidP="00A7391E">
      <w:pPr>
        <w:pStyle w:val="NormalWeb"/>
        <w:shd w:val="clear" w:color="auto" w:fill="FFFFFF"/>
        <w:spacing w:before="0" w:beforeAutospacing="0" w:after="0" w:afterAutospacing="0"/>
        <w:ind w:firstLine="720"/>
      </w:pPr>
      <w:r>
        <w:t xml:space="preserve">Extension must stay thoroughly informed on current issues facing agriculture and the public today to fulfil their role as a bridge between science and today’s world where most are separated from the farm </w:t>
      </w:r>
      <w:r w:rsidR="00F50645">
        <w:t>(</w:t>
      </w:r>
      <w:proofErr w:type="spellStart"/>
      <w:r w:rsidR="00F50645">
        <w:t>Doerfert</w:t>
      </w:r>
      <w:proofErr w:type="spellEnd"/>
      <w:r w:rsidR="00F50645">
        <w:t xml:space="preserve">, 1011). </w:t>
      </w:r>
      <w:r>
        <w:t>This study highlight</w:t>
      </w:r>
      <w:r w:rsidR="00FE70FE">
        <w:t>ed</w:t>
      </w:r>
      <w:r>
        <w:t xml:space="preserve"> the extensive roles that personal communications between extension </w:t>
      </w:r>
      <w:r w:rsidR="00FE70FE">
        <w:t xml:space="preserve">educators </w:t>
      </w:r>
      <w:r>
        <w:t xml:space="preserve">and clientele, university resources and scholarly publications hold in keeping </w:t>
      </w:r>
      <w:r w:rsidR="00320608">
        <w:t xml:space="preserve">personnel informed of current issues facing clients. Additionally, the personal communications allows </w:t>
      </w:r>
      <w:r w:rsidR="00FE70FE">
        <w:t xml:space="preserve">educators </w:t>
      </w:r>
      <w:r w:rsidR="00320608">
        <w:t xml:space="preserve">to discover client opinions on these issues. Extension must keep their finger on the pulse of the community they serve in order to effectively understand the needs and opinions to aid formation of public policy, </w:t>
      </w:r>
      <w:r w:rsidR="003822C3">
        <w:t xml:space="preserve">(Boyle and </w:t>
      </w:r>
      <w:proofErr w:type="spellStart"/>
      <w:r w:rsidR="003822C3">
        <w:t>Mulcahy</w:t>
      </w:r>
      <w:proofErr w:type="spellEnd"/>
      <w:r w:rsidR="003822C3">
        <w:t>,</w:t>
      </w:r>
      <w:r w:rsidR="00F50645">
        <w:t xml:space="preserve"> </w:t>
      </w:r>
      <w:r w:rsidR="003822C3">
        <w:t xml:space="preserve">1993). Participants also requested additional support involving marketing, promotion and various topics to improve communications.  </w:t>
      </w:r>
    </w:p>
    <w:p w14:paraId="6DD06579" w14:textId="42263F4C" w:rsidR="003822C3" w:rsidRDefault="00E96DE4" w:rsidP="003822C3">
      <w:pPr>
        <w:pStyle w:val="NormalWeb"/>
        <w:shd w:val="clear" w:color="auto" w:fill="FFFFFF"/>
        <w:spacing w:before="0" w:beforeAutospacing="0" w:after="0" w:afterAutospacing="0"/>
        <w:ind w:firstLine="720"/>
      </w:pPr>
      <w:r>
        <w:t xml:space="preserve">Based on the results of this study extension should place priority on providing communication </w:t>
      </w:r>
      <w:proofErr w:type="gramStart"/>
      <w:r>
        <w:t>training</w:t>
      </w:r>
      <w:proofErr w:type="gramEnd"/>
      <w:r>
        <w:t xml:space="preserve"> to extension educators.</w:t>
      </w:r>
      <w:r w:rsidR="00951BDF">
        <w:t xml:space="preserve"> Participants specifically mentioned that more training in marketing and communications was needed.</w:t>
      </w:r>
      <w:r w:rsidR="00951BDF" w:rsidRPr="00951BDF">
        <w:t xml:space="preserve"> </w:t>
      </w:r>
      <w:r w:rsidR="00951BDF">
        <w:t>Such training will allow for better marketing and communications of extension programs as well as better assistance to clientele with issues involving marketing or products and public issues.</w:t>
      </w:r>
      <w:r>
        <w:t xml:space="preserve"> </w:t>
      </w:r>
      <w:r w:rsidR="00951BDF">
        <w:t xml:space="preserve">Special attention should be </w:t>
      </w:r>
      <w:r w:rsidR="000E633E">
        <w:t>given</w:t>
      </w:r>
      <w:r w:rsidR="00951BDF">
        <w:t xml:space="preserve"> to training on communication involving conflict or heightened emotional issues as extension educators face strong but differing opinions or opinions formed without factual information.</w:t>
      </w:r>
      <w:r w:rsidR="00951BDF" w:rsidDel="00951BDF">
        <w:t xml:space="preserve"> </w:t>
      </w:r>
      <w:r w:rsidR="00951BDF">
        <w:t xml:space="preserve">Future research should be conducted to determine the optimal training methods to provide communications training to extension educators. Further studies should be conducted to examine communications barriers that educators face when attempting to address the issues with different audiences. </w:t>
      </w:r>
    </w:p>
    <w:p w14:paraId="33E63F40" w14:textId="77777777" w:rsidR="003D20C2" w:rsidRDefault="003D20C2" w:rsidP="003822C3">
      <w:pPr>
        <w:pStyle w:val="NormalWeb"/>
        <w:shd w:val="clear" w:color="auto" w:fill="FFFFFF"/>
        <w:spacing w:before="0" w:beforeAutospacing="0" w:after="0" w:afterAutospacing="0"/>
        <w:ind w:firstLine="720"/>
      </w:pPr>
      <w:bookmarkStart w:id="0" w:name="_GoBack"/>
    </w:p>
    <w:bookmarkEnd w:id="0"/>
    <w:p w14:paraId="0006590C" w14:textId="587B1E50" w:rsidR="003D20C2" w:rsidRDefault="00F35383" w:rsidP="00E96DE4">
      <w:pPr>
        <w:pStyle w:val="NormalWeb"/>
        <w:shd w:val="clear" w:color="auto" w:fill="FFFFFF"/>
        <w:spacing w:before="0" w:beforeAutospacing="0" w:after="0" w:afterAutospacing="0"/>
        <w:jc w:val="center"/>
      </w:pPr>
      <w:r w:rsidRPr="00E96DE4">
        <w:rPr>
          <w:b/>
        </w:rPr>
        <w:t>References</w:t>
      </w:r>
    </w:p>
    <w:p w14:paraId="0EF47268" w14:textId="77777777" w:rsidR="003D20C2" w:rsidRPr="00701A18" w:rsidRDefault="003D20C2" w:rsidP="00960B22">
      <w:pPr>
        <w:spacing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Brain, R. G., </w:t>
      </w:r>
      <w:proofErr w:type="spellStart"/>
      <w:r>
        <w:rPr>
          <w:rFonts w:ascii="Times New Roman" w:hAnsi="Times New Roman" w:cs="Times New Roman"/>
          <w:sz w:val="24"/>
          <w:szCs w:val="24"/>
        </w:rPr>
        <w:t>Irani</w:t>
      </w:r>
      <w:proofErr w:type="spellEnd"/>
      <w:r>
        <w:rPr>
          <w:rFonts w:ascii="Times New Roman" w:hAnsi="Times New Roman" w:cs="Times New Roman"/>
          <w:sz w:val="24"/>
          <w:szCs w:val="24"/>
        </w:rPr>
        <w:t xml:space="preserve"> T. A., Hodges A. W., &amp; Fuhrman, N. E. (2009). Agricultural and natural resources awareness programing: Barriers and benefits as perceived by county extension agents. </w:t>
      </w:r>
      <w:r w:rsidRPr="00391056">
        <w:rPr>
          <w:rFonts w:ascii="Times New Roman" w:hAnsi="Times New Roman" w:cs="Times New Roman"/>
          <w:i/>
          <w:sz w:val="24"/>
          <w:szCs w:val="24"/>
        </w:rPr>
        <w:t>Journal of Extension. 47</w:t>
      </w:r>
      <w:r>
        <w:rPr>
          <w:rFonts w:ascii="Times New Roman" w:hAnsi="Times New Roman" w:cs="Times New Roman"/>
          <w:sz w:val="24"/>
          <w:szCs w:val="24"/>
        </w:rPr>
        <w:t xml:space="preserve">(2). Retrieved at </w:t>
      </w:r>
      <w:r w:rsidRPr="00391056">
        <w:rPr>
          <w:rFonts w:ascii="Times New Roman" w:hAnsi="Times New Roman" w:cs="Times New Roman"/>
          <w:sz w:val="24"/>
          <w:szCs w:val="24"/>
        </w:rPr>
        <w:t>http://www.joe.org/joe/2009april/a3.php</w:t>
      </w:r>
    </w:p>
    <w:p w14:paraId="30386B93" w14:textId="597E49FF" w:rsidR="00960B22" w:rsidRPr="00F35383" w:rsidRDefault="00960B22" w:rsidP="00960B22">
      <w:pPr>
        <w:spacing w:line="240" w:lineRule="auto"/>
        <w:ind w:left="720" w:hanging="720"/>
        <w:rPr>
          <w:rFonts w:ascii="Times New Roman" w:hAnsi="Times New Roman" w:cs="Times New Roman"/>
          <w:sz w:val="24"/>
          <w:szCs w:val="24"/>
        </w:rPr>
      </w:pPr>
      <w:r w:rsidRPr="00E96DE4">
        <w:rPr>
          <w:rFonts w:ascii="Times New Roman" w:hAnsi="Times New Roman" w:cs="Times New Roman"/>
          <w:color w:val="000000"/>
          <w:shd w:val="clear" w:color="auto" w:fill="FFFFFF"/>
        </w:rPr>
        <w:t>Boyle, P.</w:t>
      </w:r>
      <w:r w:rsidR="00F35383">
        <w:rPr>
          <w:rFonts w:ascii="Times New Roman" w:hAnsi="Times New Roman" w:cs="Times New Roman"/>
          <w:color w:val="000000"/>
          <w:shd w:val="clear" w:color="auto" w:fill="FFFFFF"/>
        </w:rPr>
        <w:t xml:space="preserve"> </w:t>
      </w:r>
      <w:r w:rsidRPr="00E96DE4">
        <w:rPr>
          <w:rFonts w:ascii="Times New Roman" w:hAnsi="Times New Roman" w:cs="Times New Roman"/>
          <w:color w:val="000000"/>
          <w:shd w:val="clear" w:color="auto" w:fill="FFFFFF"/>
        </w:rPr>
        <w:t xml:space="preserve">G. &amp; </w:t>
      </w:r>
      <w:proofErr w:type="spellStart"/>
      <w:r w:rsidRPr="00E96DE4">
        <w:rPr>
          <w:rFonts w:ascii="Times New Roman" w:hAnsi="Times New Roman" w:cs="Times New Roman"/>
          <w:color w:val="000000"/>
          <w:shd w:val="clear" w:color="auto" w:fill="FFFFFF"/>
        </w:rPr>
        <w:t>Mulcahy</w:t>
      </w:r>
      <w:proofErr w:type="spellEnd"/>
      <w:r w:rsidRPr="00E96DE4">
        <w:rPr>
          <w:rFonts w:ascii="Times New Roman" w:hAnsi="Times New Roman" w:cs="Times New Roman"/>
          <w:color w:val="000000"/>
          <w:shd w:val="clear" w:color="auto" w:fill="FFFFFF"/>
        </w:rPr>
        <w:t>, S.</w:t>
      </w:r>
      <w:r w:rsidR="00F35383">
        <w:rPr>
          <w:rFonts w:ascii="Times New Roman" w:hAnsi="Times New Roman" w:cs="Times New Roman"/>
          <w:color w:val="000000"/>
          <w:shd w:val="clear" w:color="auto" w:fill="FFFFFF"/>
        </w:rPr>
        <w:t xml:space="preserve"> </w:t>
      </w:r>
      <w:r w:rsidRPr="00E96DE4">
        <w:rPr>
          <w:rFonts w:ascii="Times New Roman" w:hAnsi="Times New Roman" w:cs="Times New Roman"/>
          <w:color w:val="000000"/>
          <w:shd w:val="clear" w:color="auto" w:fill="FFFFFF"/>
        </w:rPr>
        <w:t xml:space="preserve">H. (1993). Public policy education: a path to political support. </w:t>
      </w:r>
      <w:r w:rsidRPr="00E96DE4">
        <w:rPr>
          <w:rFonts w:ascii="Times New Roman" w:hAnsi="Times New Roman" w:cs="Times New Roman"/>
          <w:i/>
          <w:color w:val="000000"/>
          <w:shd w:val="clear" w:color="auto" w:fill="FFFFFF"/>
        </w:rPr>
        <w:t>Journal of Extension, 31</w:t>
      </w:r>
      <w:r w:rsidRPr="00E96DE4">
        <w:rPr>
          <w:rFonts w:ascii="Times New Roman" w:hAnsi="Times New Roman" w:cs="Times New Roman"/>
          <w:color w:val="000000"/>
          <w:shd w:val="clear" w:color="auto" w:fill="FFFFFF"/>
        </w:rPr>
        <w:t>(4).</w:t>
      </w:r>
      <w:r w:rsidRPr="00E96DE4">
        <w:rPr>
          <w:rStyle w:val="apple-converted-space"/>
          <w:rFonts w:ascii="Times New Roman" w:hAnsi="Times New Roman" w:cs="Times New Roman"/>
          <w:color w:val="000000"/>
          <w:shd w:val="clear" w:color="auto" w:fill="FFFFFF"/>
        </w:rPr>
        <w:t xml:space="preserve"> Retrieved </w:t>
      </w:r>
      <w:r w:rsidRPr="000E633E">
        <w:rPr>
          <w:rStyle w:val="apple-converted-space"/>
          <w:rFonts w:ascii="Times New Roman" w:hAnsi="Times New Roman" w:cs="Times New Roman"/>
          <w:shd w:val="clear" w:color="auto" w:fill="FFFFFF"/>
        </w:rPr>
        <w:t xml:space="preserve">from </w:t>
      </w:r>
      <w:hyperlink r:id="rId12" w:history="1">
        <w:r w:rsidRPr="000E633E">
          <w:rPr>
            <w:rStyle w:val="Hyperlink"/>
            <w:rFonts w:ascii="Times New Roman" w:hAnsi="Times New Roman" w:cs="Times New Roman"/>
            <w:color w:val="auto"/>
            <w:u w:val="none"/>
            <w:shd w:val="clear" w:color="auto" w:fill="FFFFFF"/>
          </w:rPr>
          <w:t>http://www</w:t>
        </w:r>
        <w:r w:rsidRPr="000E633E">
          <w:rPr>
            <w:rStyle w:val="Hyperlink"/>
            <w:rFonts w:ascii="Times New Roman" w:hAnsi="Times New Roman" w:cs="Times New Roman"/>
            <w:color w:val="auto"/>
            <w:u w:val="none"/>
            <w:shd w:val="clear" w:color="auto" w:fill="FFFFFF"/>
          </w:rPr>
          <w:t>.</w:t>
        </w:r>
        <w:r w:rsidRPr="000E633E">
          <w:rPr>
            <w:rStyle w:val="Hyperlink"/>
            <w:rFonts w:ascii="Times New Roman" w:hAnsi="Times New Roman" w:cs="Times New Roman"/>
            <w:color w:val="auto"/>
            <w:u w:val="none"/>
            <w:shd w:val="clear" w:color="auto" w:fill="FFFFFF"/>
          </w:rPr>
          <w:t>joe.org/joe/1993winter/tp1.html</w:t>
        </w:r>
      </w:hyperlink>
    </w:p>
    <w:p w14:paraId="67E948AB" w14:textId="0646D662" w:rsidR="00960B22" w:rsidRPr="00F35383" w:rsidRDefault="00960B22" w:rsidP="00960B22">
      <w:pPr>
        <w:spacing w:line="240" w:lineRule="auto"/>
        <w:ind w:left="720" w:hanging="720"/>
        <w:rPr>
          <w:rFonts w:ascii="Times New Roman" w:hAnsi="Times New Roman" w:cs="Times New Roman"/>
          <w:sz w:val="24"/>
          <w:szCs w:val="24"/>
        </w:rPr>
      </w:pPr>
      <w:r w:rsidRPr="00E96DE4">
        <w:rPr>
          <w:rFonts w:ascii="Times New Roman" w:hAnsi="Times New Roman" w:cs="Times New Roman"/>
          <w:color w:val="000000"/>
          <w:shd w:val="clear" w:color="auto" w:fill="FFFFFF"/>
        </w:rPr>
        <w:t>Dale, D.</w:t>
      </w:r>
      <w:r w:rsidR="00F35383">
        <w:rPr>
          <w:rFonts w:ascii="Times New Roman" w:hAnsi="Times New Roman" w:cs="Times New Roman"/>
          <w:color w:val="000000"/>
          <w:shd w:val="clear" w:color="auto" w:fill="FFFFFF"/>
        </w:rPr>
        <w:t xml:space="preserve"> </w:t>
      </w:r>
      <w:r w:rsidRPr="00E96DE4">
        <w:rPr>
          <w:rFonts w:ascii="Times New Roman" w:hAnsi="Times New Roman" w:cs="Times New Roman"/>
          <w:color w:val="000000"/>
          <w:shd w:val="clear" w:color="auto" w:fill="FFFFFF"/>
        </w:rPr>
        <w:t>D., &amp; Hahn, A.</w:t>
      </w:r>
      <w:r w:rsidR="00F35383">
        <w:rPr>
          <w:rFonts w:ascii="Times New Roman" w:hAnsi="Times New Roman" w:cs="Times New Roman"/>
          <w:color w:val="000000"/>
          <w:shd w:val="clear" w:color="auto" w:fill="FFFFFF"/>
        </w:rPr>
        <w:t xml:space="preserve"> </w:t>
      </w:r>
      <w:r w:rsidRPr="00E96DE4">
        <w:rPr>
          <w:rFonts w:ascii="Times New Roman" w:hAnsi="Times New Roman" w:cs="Times New Roman"/>
          <w:color w:val="000000"/>
          <w:shd w:val="clear" w:color="auto" w:fill="FFFFFF"/>
        </w:rPr>
        <w:t xml:space="preserve">J. (Eds.) (1994). </w:t>
      </w:r>
      <w:r w:rsidRPr="00E96DE4">
        <w:rPr>
          <w:rFonts w:ascii="Times New Roman" w:hAnsi="Times New Roman" w:cs="Times New Roman"/>
          <w:i/>
          <w:color w:val="000000"/>
          <w:shd w:val="clear" w:color="auto" w:fill="FFFFFF"/>
        </w:rPr>
        <w:t xml:space="preserve">Public issues education: </w:t>
      </w:r>
      <w:r w:rsidR="00F35383">
        <w:rPr>
          <w:rFonts w:ascii="Times New Roman" w:hAnsi="Times New Roman" w:cs="Times New Roman"/>
          <w:i/>
          <w:color w:val="000000"/>
          <w:shd w:val="clear" w:color="auto" w:fill="FFFFFF"/>
        </w:rPr>
        <w:t>I</w:t>
      </w:r>
      <w:r w:rsidRPr="00E96DE4">
        <w:rPr>
          <w:rFonts w:ascii="Times New Roman" w:hAnsi="Times New Roman" w:cs="Times New Roman"/>
          <w:i/>
          <w:color w:val="000000"/>
          <w:shd w:val="clear" w:color="auto" w:fill="FFFFFF"/>
        </w:rPr>
        <w:t>ncreasing competence in resolving public issues</w:t>
      </w:r>
      <w:r w:rsidRPr="00E96DE4">
        <w:rPr>
          <w:rFonts w:ascii="Times New Roman" w:hAnsi="Times New Roman" w:cs="Times New Roman"/>
          <w:color w:val="000000"/>
          <w:shd w:val="clear" w:color="auto" w:fill="FFFFFF"/>
        </w:rPr>
        <w:t>. Madison, Wisconsin: University of Wisconsin</w:t>
      </w:r>
    </w:p>
    <w:p w14:paraId="6B76CF18" w14:textId="77777777" w:rsidR="003D20C2" w:rsidRDefault="003D20C2" w:rsidP="00960B22">
      <w:pPr>
        <w:spacing w:line="240" w:lineRule="auto"/>
        <w:ind w:left="720" w:hanging="720"/>
        <w:rPr>
          <w:rFonts w:ascii="Times New Roman" w:hAnsi="Times New Roman" w:cs="Times New Roman"/>
          <w:sz w:val="24"/>
          <w:szCs w:val="24"/>
        </w:rPr>
      </w:pPr>
      <w:proofErr w:type="spellStart"/>
      <w:r w:rsidRPr="00701A18">
        <w:rPr>
          <w:rFonts w:ascii="Times New Roman" w:hAnsi="Times New Roman" w:cs="Times New Roman"/>
          <w:sz w:val="24"/>
          <w:szCs w:val="24"/>
        </w:rPr>
        <w:t>Doerfert</w:t>
      </w:r>
      <w:proofErr w:type="spellEnd"/>
      <w:r w:rsidRPr="00701A18">
        <w:rPr>
          <w:rFonts w:ascii="Times New Roman" w:hAnsi="Times New Roman" w:cs="Times New Roman"/>
          <w:sz w:val="24"/>
          <w:szCs w:val="24"/>
        </w:rPr>
        <w:t xml:space="preserve">, D. L. (Ed.) (2011). </w:t>
      </w:r>
      <w:r w:rsidRPr="00701A18">
        <w:rPr>
          <w:rFonts w:ascii="Times New Roman" w:hAnsi="Times New Roman" w:cs="Times New Roman"/>
          <w:i/>
          <w:sz w:val="24"/>
          <w:szCs w:val="24"/>
        </w:rPr>
        <w:t xml:space="preserve">National research agenda: American Association for Agricultural </w:t>
      </w:r>
      <w:proofErr w:type="spellStart"/>
      <w:r w:rsidRPr="00701A18">
        <w:rPr>
          <w:rFonts w:ascii="Times New Roman" w:hAnsi="Times New Roman" w:cs="Times New Roman"/>
          <w:i/>
          <w:sz w:val="24"/>
          <w:szCs w:val="24"/>
        </w:rPr>
        <w:t>Eductaion’s</w:t>
      </w:r>
      <w:proofErr w:type="spellEnd"/>
      <w:r w:rsidRPr="00701A18">
        <w:rPr>
          <w:rFonts w:ascii="Times New Roman" w:hAnsi="Times New Roman" w:cs="Times New Roman"/>
          <w:i/>
          <w:sz w:val="24"/>
          <w:szCs w:val="24"/>
        </w:rPr>
        <w:t xml:space="preserve"> research priority areas for 2011-2015.</w:t>
      </w:r>
      <w:r w:rsidRPr="00701A18">
        <w:rPr>
          <w:rFonts w:ascii="Times New Roman" w:hAnsi="Times New Roman" w:cs="Times New Roman"/>
          <w:sz w:val="24"/>
          <w:szCs w:val="24"/>
        </w:rPr>
        <w:t xml:space="preserve"> Lubbock, TX: Texas Tech University, Department of Agricultural Education and Communications.</w:t>
      </w:r>
    </w:p>
    <w:p w14:paraId="47F3BF2F" w14:textId="53D5DC73" w:rsidR="003D20C2" w:rsidRPr="00701A18" w:rsidRDefault="003D20C2" w:rsidP="00960B22">
      <w:pPr>
        <w:spacing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Elbert, C. D., &amp; Alston, A. J. (2005). An evaluative study of the United Sates Cooperative Extension Service’s roll in bridging the digital divide. </w:t>
      </w:r>
      <w:r w:rsidRPr="00391056">
        <w:rPr>
          <w:rFonts w:ascii="Times New Roman" w:hAnsi="Times New Roman" w:cs="Times New Roman"/>
          <w:i/>
          <w:sz w:val="24"/>
          <w:szCs w:val="24"/>
        </w:rPr>
        <w:t>Journal of Extension, 43</w:t>
      </w:r>
      <w:r>
        <w:rPr>
          <w:rFonts w:ascii="Times New Roman" w:hAnsi="Times New Roman" w:cs="Times New Roman"/>
          <w:sz w:val="24"/>
          <w:szCs w:val="24"/>
        </w:rPr>
        <w:t xml:space="preserve">(5). Retrieved from </w:t>
      </w:r>
      <w:r w:rsidRPr="00546544">
        <w:rPr>
          <w:rFonts w:ascii="Times New Roman" w:hAnsi="Times New Roman" w:cs="Times New Roman"/>
          <w:sz w:val="24"/>
          <w:szCs w:val="24"/>
        </w:rPr>
        <w:t>http://www.joe.org/joe/2005october/rb1.php</w:t>
      </w:r>
    </w:p>
    <w:p w14:paraId="45BFBA75" w14:textId="77777777" w:rsidR="003D20C2" w:rsidRPr="00701A18" w:rsidRDefault="003D20C2" w:rsidP="00960B22">
      <w:pPr>
        <w:spacing w:line="240" w:lineRule="auto"/>
        <w:ind w:left="720" w:hanging="720"/>
        <w:rPr>
          <w:rFonts w:ascii="Times New Roman" w:hAnsi="Times New Roman" w:cs="Times New Roman"/>
          <w:sz w:val="24"/>
          <w:szCs w:val="24"/>
        </w:rPr>
      </w:pPr>
      <w:r w:rsidRPr="00701A18">
        <w:rPr>
          <w:rFonts w:ascii="Times New Roman" w:hAnsi="Times New Roman" w:cs="Times New Roman"/>
          <w:sz w:val="24"/>
          <w:szCs w:val="24"/>
        </w:rPr>
        <w:t xml:space="preserve">Harder, A., </w:t>
      </w:r>
      <w:proofErr w:type="spellStart"/>
      <w:r w:rsidRPr="00701A18">
        <w:rPr>
          <w:rFonts w:ascii="Times New Roman" w:hAnsi="Times New Roman" w:cs="Times New Roman"/>
          <w:sz w:val="24"/>
          <w:szCs w:val="24"/>
        </w:rPr>
        <w:t>Lamm</w:t>
      </w:r>
      <w:proofErr w:type="spellEnd"/>
      <w:r w:rsidRPr="00701A18">
        <w:rPr>
          <w:rFonts w:ascii="Times New Roman" w:hAnsi="Times New Roman" w:cs="Times New Roman"/>
          <w:sz w:val="24"/>
          <w:szCs w:val="24"/>
        </w:rPr>
        <w:t xml:space="preserve">, A., &amp; Strong, R. (2009). An analysis of the priority needs of cooperative extension at the county level. </w:t>
      </w:r>
      <w:r w:rsidRPr="00701A18">
        <w:rPr>
          <w:rFonts w:ascii="Times New Roman" w:hAnsi="Times New Roman" w:cs="Times New Roman"/>
          <w:i/>
          <w:sz w:val="24"/>
          <w:szCs w:val="24"/>
        </w:rPr>
        <w:t>Journal of Agriculture Education, 50</w:t>
      </w:r>
      <w:r w:rsidRPr="00701A18">
        <w:rPr>
          <w:rFonts w:ascii="Times New Roman" w:hAnsi="Times New Roman" w:cs="Times New Roman"/>
          <w:sz w:val="24"/>
          <w:szCs w:val="24"/>
        </w:rPr>
        <w:t xml:space="preserve">(3), 11-21. </w:t>
      </w:r>
      <w:proofErr w:type="spellStart"/>
      <w:proofErr w:type="gramStart"/>
      <w:r w:rsidRPr="00701A18">
        <w:rPr>
          <w:rFonts w:ascii="Times New Roman" w:hAnsi="Times New Roman" w:cs="Times New Roman"/>
          <w:sz w:val="24"/>
          <w:szCs w:val="24"/>
        </w:rPr>
        <w:t>doi</w:t>
      </w:r>
      <w:proofErr w:type="spellEnd"/>
      <w:proofErr w:type="gramEnd"/>
      <w:r w:rsidRPr="00701A18">
        <w:rPr>
          <w:rFonts w:ascii="Times New Roman" w:hAnsi="Times New Roman" w:cs="Times New Roman"/>
          <w:sz w:val="24"/>
          <w:szCs w:val="24"/>
        </w:rPr>
        <w:t>: 10.5032/jae.2009.03011</w:t>
      </w:r>
    </w:p>
    <w:p w14:paraId="6760F4B7" w14:textId="77777777" w:rsidR="003D20C2" w:rsidRPr="00701A18" w:rsidRDefault="003D20C2" w:rsidP="00960B22">
      <w:pPr>
        <w:spacing w:line="240" w:lineRule="auto"/>
        <w:ind w:left="720" w:hanging="720"/>
        <w:rPr>
          <w:rFonts w:ascii="Times New Roman" w:hAnsi="Times New Roman" w:cs="Times New Roman"/>
          <w:sz w:val="24"/>
          <w:szCs w:val="24"/>
        </w:rPr>
      </w:pPr>
      <w:r w:rsidRPr="00701A18">
        <w:rPr>
          <w:rFonts w:ascii="Times New Roman" w:hAnsi="Times New Roman" w:cs="Times New Roman"/>
          <w:sz w:val="24"/>
          <w:szCs w:val="24"/>
        </w:rPr>
        <w:t xml:space="preserve">Harder A., </w:t>
      </w:r>
      <w:proofErr w:type="spellStart"/>
      <w:r w:rsidRPr="00701A18">
        <w:rPr>
          <w:rFonts w:ascii="Times New Roman" w:hAnsi="Times New Roman" w:cs="Times New Roman"/>
          <w:sz w:val="24"/>
          <w:szCs w:val="24"/>
        </w:rPr>
        <w:t>Mashburn</w:t>
      </w:r>
      <w:proofErr w:type="spellEnd"/>
      <w:r w:rsidRPr="00701A18">
        <w:rPr>
          <w:rFonts w:ascii="Times New Roman" w:hAnsi="Times New Roman" w:cs="Times New Roman"/>
          <w:sz w:val="24"/>
          <w:szCs w:val="24"/>
        </w:rPr>
        <w:t xml:space="preserve">, D., &amp; </w:t>
      </w:r>
      <w:proofErr w:type="spellStart"/>
      <w:r w:rsidRPr="00701A18">
        <w:rPr>
          <w:rFonts w:ascii="Times New Roman" w:hAnsi="Times New Roman" w:cs="Times New Roman"/>
          <w:sz w:val="24"/>
          <w:szCs w:val="24"/>
        </w:rPr>
        <w:t>Benge</w:t>
      </w:r>
      <w:proofErr w:type="spellEnd"/>
      <w:r w:rsidRPr="00701A18">
        <w:rPr>
          <w:rFonts w:ascii="Times New Roman" w:hAnsi="Times New Roman" w:cs="Times New Roman"/>
          <w:sz w:val="24"/>
          <w:szCs w:val="24"/>
        </w:rPr>
        <w:t xml:space="preserve">, M. (2009). An assessment of extension education curriculum at land –grant universities. </w:t>
      </w:r>
      <w:r w:rsidRPr="00701A18">
        <w:rPr>
          <w:rFonts w:ascii="Times New Roman" w:hAnsi="Times New Roman" w:cs="Times New Roman"/>
          <w:i/>
          <w:sz w:val="24"/>
          <w:szCs w:val="24"/>
        </w:rPr>
        <w:t>Journal of Agriculture Education, 50</w:t>
      </w:r>
      <w:r w:rsidRPr="00701A18">
        <w:rPr>
          <w:rFonts w:ascii="Times New Roman" w:hAnsi="Times New Roman" w:cs="Times New Roman"/>
          <w:sz w:val="24"/>
          <w:szCs w:val="24"/>
        </w:rPr>
        <w:t xml:space="preserve">(3), 22-32. </w:t>
      </w:r>
      <w:proofErr w:type="spellStart"/>
      <w:proofErr w:type="gramStart"/>
      <w:r w:rsidRPr="00701A18">
        <w:rPr>
          <w:rFonts w:ascii="Times New Roman" w:hAnsi="Times New Roman" w:cs="Times New Roman"/>
          <w:sz w:val="24"/>
          <w:szCs w:val="24"/>
        </w:rPr>
        <w:t>doi</w:t>
      </w:r>
      <w:proofErr w:type="spellEnd"/>
      <w:proofErr w:type="gramEnd"/>
      <w:r w:rsidRPr="00701A18">
        <w:rPr>
          <w:rFonts w:ascii="Times New Roman" w:hAnsi="Times New Roman" w:cs="Times New Roman"/>
          <w:sz w:val="24"/>
          <w:szCs w:val="24"/>
        </w:rPr>
        <w:t>: 10.5032/jae.2009.03022</w:t>
      </w:r>
    </w:p>
    <w:p w14:paraId="1B5E1902" w14:textId="6934EB5F" w:rsidR="003D20C2" w:rsidRDefault="003D20C2" w:rsidP="00960B22">
      <w:pPr>
        <w:spacing w:line="240" w:lineRule="auto"/>
        <w:ind w:left="720" w:hanging="720"/>
        <w:rPr>
          <w:rFonts w:ascii="Times New Roman" w:hAnsi="Times New Roman" w:cs="Times New Roman"/>
          <w:sz w:val="24"/>
          <w:szCs w:val="24"/>
        </w:rPr>
      </w:pPr>
      <w:proofErr w:type="spellStart"/>
      <w:r w:rsidRPr="00701A18">
        <w:rPr>
          <w:rFonts w:ascii="Times New Roman" w:hAnsi="Times New Roman" w:cs="Times New Roman"/>
          <w:sz w:val="24"/>
          <w:szCs w:val="24"/>
        </w:rPr>
        <w:t>Ladewig</w:t>
      </w:r>
      <w:proofErr w:type="spellEnd"/>
      <w:r w:rsidRPr="00701A18">
        <w:rPr>
          <w:rFonts w:ascii="Times New Roman" w:hAnsi="Times New Roman" w:cs="Times New Roman"/>
          <w:sz w:val="24"/>
          <w:szCs w:val="24"/>
        </w:rPr>
        <w:t xml:space="preserve">, H., &amp; </w:t>
      </w:r>
      <w:proofErr w:type="spellStart"/>
      <w:r w:rsidRPr="00701A18">
        <w:rPr>
          <w:rFonts w:ascii="Times New Roman" w:hAnsi="Times New Roman" w:cs="Times New Roman"/>
          <w:sz w:val="24"/>
          <w:szCs w:val="24"/>
        </w:rPr>
        <w:t>Rohs</w:t>
      </w:r>
      <w:proofErr w:type="spellEnd"/>
      <w:r w:rsidRPr="00701A18">
        <w:rPr>
          <w:rFonts w:ascii="Times New Roman" w:hAnsi="Times New Roman" w:cs="Times New Roman"/>
          <w:sz w:val="24"/>
          <w:szCs w:val="24"/>
        </w:rPr>
        <w:t xml:space="preserve">, F. R. (2000). Southern extension leadership development: leadership development for a learning organization. </w:t>
      </w:r>
      <w:r w:rsidRPr="00701A18">
        <w:rPr>
          <w:rFonts w:ascii="Times New Roman" w:hAnsi="Times New Roman" w:cs="Times New Roman"/>
          <w:i/>
          <w:sz w:val="24"/>
          <w:szCs w:val="24"/>
        </w:rPr>
        <w:t>Journal of Extension, 38</w:t>
      </w:r>
      <w:r w:rsidRPr="00701A18">
        <w:rPr>
          <w:rFonts w:ascii="Times New Roman" w:hAnsi="Times New Roman" w:cs="Times New Roman"/>
          <w:sz w:val="24"/>
          <w:szCs w:val="24"/>
        </w:rPr>
        <w:t xml:space="preserve">(3). Retrieved from </w:t>
      </w:r>
      <w:r w:rsidR="002A3E83" w:rsidRPr="002A3E83">
        <w:rPr>
          <w:rFonts w:ascii="Times New Roman" w:hAnsi="Times New Roman" w:cs="Times New Roman"/>
          <w:sz w:val="24"/>
          <w:szCs w:val="24"/>
        </w:rPr>
        <w:t>http://www.joe.org/joe/2000june/a2.php</w:t>
      </w:r>
    </w:p>
    <w:p w14:paraId="06A07750" w14:textId="77777777" w:rsidR="00960B22" w:rsidRDefault="00960B22" w:rsidP="00960B22">
      <w:pPr>
        <w:spacing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Patton, D. B., &amp; Blaine, T. W. (2001). Public issues education: Exploring Extension’s role. </w:t>
      </w:r>
      <w:r w:rsidRPr="008D2EF8">
        <w:rPr>
          <w:rFonts w:ascii="Times New Roman" w:hAnsi="Times New Roman" w:cs="Times New Roman"/>
          <w:i/>
          <w:sz w:val="24"/>
          <w:szCs w:val="24"/>
        </w:rPr>
        <w:t>Journal of Extension, 39</w:t>
      </w:r>
      <w:r>
        <w:rPr>
          <w:rFonts w:ascii="Times New Roman" w:hAnsi="Times New Roman" w:cs="Times New Roman"/>
          <w:sz w:val="24"/>
          <w:szCs w:val="24"/>
        </w:rPr>
        <w:t xml:space="preserve">(4). Retrieved from </w:t>
      </w:r>
      <w:r w:rsidRPr="00960B22">
        <w:rPr>
          <w:rFonts w:ascii="Times New Roman" w:hAnsi="Times New Roman" w:cs="Times New Roman"/>
          <w:sz w:val="24"/>
          <w:szCs w:val="24"/>
        </w:rPr>
        <w:t>http://www.joe.org/joe/2001august/a2.php</w:t>
      </w:r>
    </w:p>
    <w:p w14:paraId="6246301B" w14:textId="77777777" w:rsidR="00960B22" w:rsidRPr="003D20C2" w:rsidRDefault="00960B22" w:rsidP="00960B22">
      <w:pPr>
        <w:pStyle w:val="NormalWeb"/>
        <w:shd w:val="clear" w:color="auto" w:fill="FFFFFF"/>
        <w:spacing w:before="0" w:beforeAutospacing="0" w:after="200" w:afterAutospacing="0"/>
        <w:ind w:left="720" w:hanging="720"/>
      </w:pPr>
      <w:proofErr w:type="spellStart"/>
      <w:r>
        <w:t>Rittel</w:t>
      </w:r>
      <w:proofErr w:type="spellEnd"/>
      <w:r>
        <w:t xml:space="preserve">, H. W. J., &amp; Webber, M. M. (1973). Dilemmas in a general theory of planning. </w:t>
      </w:r>
      <w:r w:rsidRPr="008D2EF8">
        <w:rPr>
          <w:i/>
        </w:rPr>
        <w:t>Policy Sciences, 4</w:t>
      </w:r>
      <w:r>
        <w:t xml:space="preserve">(2), 155-169. Retrieved from </w:t>
      </w:r>
      <w:r w:rsidRPr="003D20C2">
        <w:t>http://www.uctc.net/mwebber/Rittel+Webber+Dilemmas+General_Theory_of_Planning.pdf</w:t>
      </w:r>
    </w:p>
    <w:p w14:paraId="469CE206" w14:textId="77777777" w:rsidR="003D20C2" w:rsidRPr="00701A18" w:rsidRDefault="003D20C2" w:rsidP="00960B22">
      <w:pPr>
        <w:spacing w:line="240" w:lineRule="auto"/>
        <w:ind w:left="720" w:hanging="720"/>
        <w:rPr>
          <w:rFonts w:ascii="Times New Roman" w:hAnsi="Times New Roman" w:cs="Times New Roman"/>
          <w:sz w:val="24"/>
          <w:szCs w:val="24"/>
        </w:rPr>
      </w:pPr>
      <w:r w:rsidRPr="00701A18">
        <w:rPr>
          <w:rFonts w:ascii="Times New Roman" w:hAnsi="Times New Roman" w:cs="Times New Roman"/>
          <w:sz w:val="24"/>
          <w:szCs w:val="24"/>
        </w:rPr>
        <w:t xml:space="preserve">Rogers, E. M. (2003). </w:t>
      </w:r>
      <w:r w:rsidRPr="00701A18">
        <w:rPr>
          <w:rFonts w:ascii="Times New Roman" w:hAnsi="Times New Roman" w:cs="Times New Roman"/>
          <w:i/>
          <w:sz w:val="24"/>
          <w:szCs w:val="24"/>
        </w:rPr>
        <w:t>Diffusion of innovations</w:t>
      </w:r>
      <w:r w:rsidRPr="00701A18">
        <w:rPr>
          <w:rFonts w:ascii="Times New Roman" w:hAnsi="Times New Roman" w:cs="Times New Roman"/>
          <w:sz w:val="24"/>
          <w:szCs w:val="24"/>
        </w:rPr>
        <w:t xml:space="preserve"> (5th Ed.). New York, NY: Free Press.</w:t>
      </w:r>
    </w:p>
    <w:p w14:paraId="5309625E" w14:textId="30CA324D" w:rsidR="00960B22" w:rsidRDefault="003D20C2" w:rsidP="00E96DE4">
      <w:pPr>
        <w:spacing w:line="240" w:lineRule="auto"/>
        <w:ind w:left="720" w:hanging="720"/>
        <w:rPr>
          <w:rFonts w:ascii="Times New Roman" w:hAnsi="Times New Roman" w:cs="Times New Roman"/>
          <w:sz w:val="24"/>
          <w:szCs w:val="24"/>
        </w:rPr>
      </w:pPr>
      <w:proofErr w:type="spellStart"/>
      <w:r w:rsidRPr="00701A18">
        <w:rPr>
          <w:rFonts w:ascii="Times New Roman" w:hAnsi="Times New Roman" w:cs="Times New Roman"/>
          <w:sz w:val="24"/>
          <w:szCs w:val="24"/>
        </w:rPr>
        <w:t>Scheer</w:t>
      </w:r>
      <w:proofErr w:type="spellEnd"/>
      <w:r w:rsidRPr="00701A18">
        <w:rPr>
          <w:rFonts w:ascii="Times New Roman" w:hAnsi="Times New Roman" w:cs="Times New Roman"/>
          <w:sz w:val="24"/>
          <w:szCs w:val="24"/>
        </w:rPr>
        <w:t xml:space="preserve">, S. D., Harder, A., &amp; Place, N. T. (2011). Competency modeling in extension education: integrating an academic extension model with an extension human resource management model. </w:t>
      </w:r>
      <w:r w:rsidRPr="00701A18">
        <w:rPr>
          <w:rFonts w:ascii="Times New Roman" w:hAnsi="Times New Roman" w:cs="Times New Roman"/>
          <w:i/>
          <w:sz w:val="24"/>
          <w:szCs w:val="24"/>
        </w:rPr>
        <w:t>Journal of Agriculture Education, 52</w:t>
      </w:r>
      <w:r w:rsidRPr="00701A18">
        <w:rPr>
          <w:rFonts w:ascii="Times New Roman" w:hAnsi="Times New Roman" w:cs="Times New Roman"/>
          <w:sz w:val="24"/>
          <w:szCs w:val="24"/>
        </w:rPr>
        <w:t xml:space="preserve">(3), 64-74. </w:t>
      </w:r>
      <w:proofErr w:type="spellStart"/>
      <w:proofErr w:type="gramStart"/>
      <w:r w:rsidRPr="00701A18">
        <w:rPr>
          <w:rFonts w:ascii="Times New Roman" w:hAnsi="Times New Roman" w:cs="Times New Roman"/>
          <w:sz w:val="24"/>
          <w:szCs w:val="24"/>
        </w:rPr>
        <w:t>doi</w:t>
      </w:r>
      <w:proofErr w:type="spellEnd"/>
      <w:proofErr w:type="gramEnd"/>
      <w:r w:rsidRPr="00701A18">
        <w:rPr>
          <w:rFonts w:ascii="Times New Roman" w:hAnsi="Times New Roman" w:cs="Times New Roman"/>
          <w:sz w:val="24"/>
          <w:szCs w:val="24"/>
        </w:rPr>
        <w:t>: 10.5032/jae.2011.03064</w:t>
      </w:r>
    </w:p>
    <w:p w14:paraId="71B1ED1E" w14:textId="77777777" w:rsidR="00407872" w:rsidRDefault="00407872" w:rsidP="000F6994">
      <w:pPr>
        <w:spacing w:after="0" w:line="240" w:lineRule="auto"/>
        <w:ind w:firstLine="720"/>
        <w:rPr>
          <w:rFonts w:ascii="Times New Roman" w:hAnsi="Times New Roman" w:cs="Times New Roman"/>
          <w:sz w:val="24"/>
          <w:szCs w:val="24"/>
        </w:rPr>
      </w:pPr>
    </w:p>
    <w:sectPr w:rsidR="00407872">
      <w:pgSz w:w="12240" w:h="15840"/>
      <w:pgMar w:top="1440" w:right="1440" w:bottom="1440" w:left="1440" w:header="720" w:footer="720" w:gutter="0"/>
      <w:cols w:space="720"/>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1026CE7"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B1B314" w14:textId="77777777" w:rsidR="000E633E" w:rsidRDefault="000E633E" w:rsidP="000E633E">
      <w:pPr>
        <w:spacing w:after="0" w:line="240" w:lineRule="auto"/>
      </w:pPr>
      <w:r>
        <w:separator/>
      </w:r>
    </w:p>
  </w:endnote>
  <w:endnote w:type="continuationSeparator" w:id="0">
    <w:p w14:paraId="59CCD940" w14:textId="77777777" w:rsidR="000E633E" w:rsidRDefault="000E633E" w:rsidP="000E63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EDE7FBD" w14:textId="77777777" w:rsidR="000E633E" w:rsidRDefault="000E633E" w:rsidP="000E633E">
      <w:pPr>
        <w:spacing w:after="0" w:line="240" w:lineRule="auto"/>
      </w:pPr>
      <w:r>
        <w:separator/>
      </w:r>
    </w:p>
  </w:footnote>
  <w:footnote w:type="continuationSeparator" w:id="0">
    <w:p w14:paraId="30A99262" w14:textId="77777777" w:rsidR="000E633E" w:rsidRDefault="000E633E" w:rsidP="000E633E">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697FDC4" w14:textId="3B5A089F" w:rsidR="000E633E" w:rsidRPr="000E633E" w:rsidRDefault="000E633E" w:rsidP="000E633E">
    <w:pPr>
      <w:pStyle w:val="Header"/>
      <w:jc w:val="right"/>
      <w:rPr>
        <w:rFonts w:ascii="Times New Roman" w:hAnsi="Times New Roman" w:cs="Times New Roman"/>
      </w:rPr>
    </w:pPr>
    <w:r w:rsidRPr="000E633E">
      <w:rPr>
        <w:rFonts w:ascii="Times New Roman" w:hAnsi="Times New Roman" w:cs="Times New Roman"/>
      </w:rPr>
      <w:t>Research Poster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30B8"/>
    <w:rsid w:val="0000366A"/>
    <w:rsid w:val="00007B0C"/>
    <w:rsid w:val="00025EC4"/>
    <w:rsid w:val="0005385F"/>
    <w:rsid w:val="000567DE"/>
    <w:rsid w:val="00073B1A"/>
    <w:rsid w:val="000E633E"/>
    <w:rsid w:val="000F6994"/>
    <w:rsid w:val="00160734"/>
    <w:rsid w:val="00176EF2"/>
    <w:rsid w:val="001A0E84"/>
    <w:rsid w:val="001F1517"/>
    <w:rsid w:val="001F2513"/>
    <w:rsid w:val="0023511A"/>
    <w:rsid w:val="00254885"/>
    <w:rsid w:val="002A3E83"/>
    <w:rsid w:val="002E18E8"/>
    <w:rsid w:val="00320608"/>
    <w:rsid w:val="0033407A"/>
    <w:rsid w:val="003343BF"/>
    <w:rsid w:val="00342E8A"/>
    <w:rsid w:val="00354BAD"/>
    <w:rsid w:val="0036012C"/>
    <w:rsid w:val="003822C3"/>
    <w:rsid w:val="003B094F"/>
    <w:rsid w:val="003D20C2"/>
    <w:rsid w:val="003D5D0D"/>
    <w:rsid w:val="00400A1B"/>
    <w:rsid w:val="00407872"/>
    <w:rsid w:val="0044687F"/>
    <w:rsid w:val="004876C2"/>
    <w:rsid w:val="00560C1F"/>
    <w:rsid w:val="005E5E18"/>
    <w:rsid w:val="005E65EA"/>
    <w:rsid w:val="0069248F"/>
    <w:rsid w:val="006B69ED"/>
    <w:rsid w:val="006C2C85"/>
    <w:rsid w:val="006E296C"/>
    <w:rsid w:val="00702B87"/>
    <w:rsid w:val="00727795"/>
    <w:rsid w:val="00825FCF"/>
    <w:rsid w:val="008830B8"/>
    <w:rsid w:val="008B27AF"/>
    <w:rsid w:val="008B2CD5"/>
    <w:rsid w:val="00951BDF"/>
    <w:rsid w:val="00960B22"/>
    <w:rsid w:val="00A23D0F"/>
    <w:rsid w:val="00A344E8"/>
    <w:rsid w:val="00A7391E"/>
    <w:rsid w:val="00A752DC"/>
    <w:rsid w:val="00A86D39"/>
    <w:rsid w:val="00AE53B2"/>
    <w:rsid w:val="00B271CE"/>
    <w:rsid w:val="00BB33FE"/>
    <w:rsid w:val="00C56012"/>
    <w:rsid w:val="00D511FD"/>
    <w:rsid w:val="00DB5679"/>
    <w:rsid w:val="00E00C7C"/>
    <w:rsid w:val="00E47F3E"/>
    <w:rsid w:val="00E54196"/>
    <w:rsid w:val="00E6427D"/>
    <w:rsid w:val="00E672BB"/>
    <w:rsid w:val="00E94270"/>
    <w:rsid w:val="00E96DE4"/>
    <w:rsid w:val="00ED05A5"/>
    <w:rsid w:val="00EE7740"/>
    <w:rsid w:val="00F35383"/>
    <w:rsid w:val="00F50645"/>
    <w:rsid w:val="00F50E95"/>
    <w:rsid w:val="00FC6288"/>
    <w:rsid w:val="00FD38EF"/>
    <w:rsid w:val="00FE70F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DCAD5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30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830B8"/>
    <w:rPr>
      <w:sz w:val="18"/>
      <w:szCs w:val="18"/>
    </w:rPr>
  </w:style>
  <w:style w:type="paragraph" w:styleId="CommentText">
    <w:name w:val="annotation text"/>
    <w:basedOn w:val="Normal"/>
    <w:link w:val="CommentTextChar"/>
    <w:uiPriority w:val="99"/>
    <w:semiHidden/>
    <w:unhideWhenUsed/>
    <w:rsid w:val="008830B8"/>
    <w:pPr>
      <w:spacing w:line="240" w:lineRule="auto"/>
    </w:pPr>
    <w:rPr>
      <w:sz w:val="24"/>
      <w:szCs w:val="24"/>
    </w:rPr>
  </w:style>
  <w:style w:type="character" w:customStyle="1" w:styleId="CommentTextChar">
    <w:name w:val="Comment Text Char"/>
    <w:basedOn w:val="DefaultParagraphFont"/>
    <w:link w:val="CommentText"/>
    <w:uiPriority w:val="99"/>
    <w:semiHidden/>
    <w:rsid w:val="008830B8"/>
    <w:rPr>
      <w:sz w:val="24"/>
      <w:szCs w:val="24"/>
    </w:rPr>
  </w:style>
  <w:style w:type="paragraph" w:styleId="BalloonText">
    <w:name w:val="Balloon Text"/>
    <w:basedOn w:val="Normal"/>
    <w:link w:val="BalloonTextChar"/>
    <w:uiPriority w:val="99"/>
    <w:semiHidden/>
    <w:unhideWhenUsed/>
    <w:rsid w:val="008830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30B8"/>
    <w:rPr>
      <w:rFonts w:ascii="Tahoma" w:hAnsi="Tahoma" w:cs="Tahoma"/>
      <w:sz w:val="16"/>
      <w:szCs w:val="16"/>
    </w:rPr>
  </w:style>
  <w:style w:type="paragraph" w:styleId="NormalWeb">
    <w:name w:val="Normal (Web)"/>
    <w:basedOn w:val="Normal"/>
    <w:uiPriority w:val="99"/>
    <w:unhideWhenUsed/>
    <w:rsid w:val="00E6427D"/>
    <w:pPr>
      <w:spacing w:before="100" w:beforeAutospacing="1" w:after="100" w:afterAutospacing="1" w:line="240" w:lineRule="auto"/>
    </w:pPr>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2E18E8"/>
    <w:rPr>
      <w:b/>
      <w:bCs/>
      <w:sz w:val="20"/>
      <w:szCs w:val="20"/>
    </w:rPr>
  </w:style>
  <w:style w:type="character" w:customStyle="1" w:styleId="CommentSubjectChar">
    <w:name w:val="Comment Subject Char"/>
    <w:basedOn w:val="CommentTextChar"/>
    <w:link w:val="CommentSubject"/>
    <w:uiPriority w:val="99"/>
    <w:semiHidden/>
    <w:rsid w:val="002E18E8"/>
    <w:rPr>
      <w:b/>
      <w:bCs/>
      <w:sz w:val="20"/>
      <w:szCs w:val="20"/>
    </w:rPr>
  </w:style>
  <w:style w:type="paragraph" w:styleId="Revision">
    <w:name w:val="Revision"/>
    <w:hidden/>
    <w:uiPriority w:val="99"/>
    <w:semiHidden/>
    <w:rsid w:val="00D511FD"/>
    <w:pPr>
      <w:spacing w:after="0" w:line="240" w:lineRule="auto"/>
    </w:pPr>
  </w:style>
  <w:style w:type="character" w:customStyle="1" w:styleId="apple-converted-space">
    <w:name w:val="apple-converted-space"/>
    <w:basedOn w:val="DefaultParagraphFont"/>
    <w:rsid w:val="003D20C2"/>
  </w:style>
  <w:style w:type="character" w:styleId="Hyperlink">
    <w:name w:val="Hyperlink"/>
    <w:basedOn w:val="DefaultParagraphFont"/>
    <w:uiPriority w:val="99"/>
    <w:unhideWhenUsed/>
    <w:rsid w:val="003D20C2"/>
    <w:rPr>
      <w:color w:val="0000FF"/>
      <w:u w:val="single"/>
    </w:rPr>
  </w:style>
  <w:style w:type="paragraph" w:styleId="Header">
    <w:name w:val="header"/>
    <w:basedOn w:val="Normal"/>
    <w:link w:val="HeaderChar"/>
    <w:uiPriority w:val="99"/>
    <w:unhideWhenUsed/>
    <w:rsid w:val="000E633E"/>
    <w:pPr>
      <w:tabs>
        <w:tab w:val="center" w:pos="4320"/>
        <w:tab w:val="right" w:pos="8640"/>
      </w:tabs>
      <w:spacing w:after="0" w:line="240" w:lineRule="auto"/>
    </w:pPr>
  </w:style>
  <w:style w:type="character" w:customStyle="1" w:styleId="HeaderChar">
    <w:name w:val="Header Char"/>
    <w:basedOn w:val="DefaultParagraphFont"/>
    <w:link w:val="Header"/>
    <w:uiPriority w:val="99"/>
    <w:rsid w:val="000E633E"/>
  </w:style>
  <w:style w:type="paragraph" w:styleId="Footer">
    <w:name w:val="footer"/>
    <w:basedOn w:val="Normal"/>
    <w:link w:val="FooterChar"/>
    <w:uiPriority w:val="99"/>
    <w:unhideWhenUsed/>
    <w:rsid w:val="000E633E"/>
    <w:pPr>
      <w:tabs>
        <w:tab w:val="center" w:pos="4320"/>
        <w:tab w:val="right" w:pos="8640"/>
      </w:tabs>
      <w:spacing w:after="0" w:line="240" w:lineRule="auto"/>
    </w:pPr>
  </w:style>
  <w:style w:type="character" w:customStyle="1" w:styleId="FooterChar">
    <w:name w:val="Footer Char"/>
    <w:basedOn w:val="DefaultParagraphFont"/>
    <w:link w:val="Footer"/>
    <w:uiPriority w:val="99"/>
    <w:rsid w:val="000E633E"/>
  </w:style>
  <w:style w:type="character" w:styleId="FollowedHyperlink">
    <w:name w:val="FollowedHyperlink"/>
    <w:basedOn w:val="DefaultParagraphFont"/>
    <w:uiPriority w:val="99"/>
    <w:semiHidden/>
    <w:unhideWhenUsed/>
    <w:rsid w:val="000E633E"/>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30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830B8"/>
    <w:rPr>
      <w:sz w:val="18"/>
      <w:szCs w:val="18"/>
    </w:rPr>
  </w:style>
  <w:style w:type="paragraph" w:styleId="CommentText">
    <w:name w:val="annotation text"/>
    <w:basedOn w:val="Normal"/>
    <w:link w:val="CommentTextChar"/>
    <w:uiPriority w:val="99"/>
    <w:semiHidden/>
    <w:unhideWhenUsed/>
    <w:rsid w:val="008830B8"/>
    <w:pPr>
      <w:spacing w:line="240" w:lineRule="auto"/>
    </w:pPr>
    <w:rPr>
      <w:sz w:val="24"/>
      <w:szCs w:val="24"/>
    </w:rPr>
  </w:style>
  <w:style w:type="character" w:customStyle="1" w:styleId="CommentTextChar">
    <w:name w:val="Comment Text Char"/>
    <w:basedOn w:val="DefaultParagraphFont"/>
    <w:link w:val="CommentText"/>
    <w:uiPriority w:val="99"/>
    <w:semiHidden/>
    <w:rsid w:val="008830B8"/>
    <w:rPr>
      <w:sz w:val="24"/>
      <w:szCs w:val="24"/>
    </w:rPr>
  </w:style>
  <w:style w:type="paragraph" w:styleId="BalloonText">
    <w:name w:val="Balloon Text"/>
    <w:basedOn w:val="Normal"/>
    <w:link w:val="BalloonTextChar"/>
    <w:uiPriority w:val="99"/>
    <w:semiHidden/>
    <w:unhideWhenUsed/>
    <w:rsid w:val="008830B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30B8"/>
    <w:rPr>
      <w:rFonts w:ascii="Tahoma" w:hAnsi="Tahoma" w:cs="Tahoma"/>
      <w:sz w:val="16"/>
      <w:szCs w:val="16"/>
    </w:rPr>
  </w:style>
  <w:style w:type="paragraph" w:styleId="NormalWeb">
    <w:name w:val="Normal (Web)"/>
    <w:basedOn w:val="Normal"/>
    <w:uiPriority w:val="99"/>
    <w:unhideWhenUsed/>
    <w:rsid w:val="00E6427D"/>
    <w:pPr>
      <w:spacing w:before="100" w:beforeAutospacing="1" w:after="100" w:afterAutospacing="1" w:line="240" w:lineRule="auto"/>
    </w:pPr>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2E18E8"/>
    <w:rPr>
      <w:b/>
      <w:bCs/>
      <w:sz w:val="20"/>
      <w:szCs w:val="20"/>
    </w:rPr>
  </w:style>
  <w:style w:type="character" w:customStyle="1" w:styleId="CommentSubjectChar">
    <w:name w:val="Comment Subject Char"/>
    <w:basedOn w:val="CommentTextChar"/>
    <w:link w:val="CommentSubject"/>
    <w:uiPriority w:val="99"/>
    <w:semiHidden/>
    <w:rsid w:val="002E18E8"/>
    <w:rPr>
      <w:b/>
      <w:bCs/>
      <w:sz w:val="20"/>
      <w:szCs w:val="20"/>
    </w:rPr>
  </w:style>
  <w:style w:type="paragraph" w:styleId="Revision">
    <w:name w:val="Revision"/>
    <w:hidden/>
    <w:uiPriority w:val="99"/>
    <w:semiHidden/>
    <w:rsid w:val="00D511FD"/>
    <w:pPr>
      <w:spacing w:after="0" w:line="240" w:lineRule="auto"/>
    </w:pPr>
  </w:style>
  <w:style w:type="character" w:customStyle="1" w:styleId="apple-converted-space">
    <w:name w:val="apple-converted-space"/>
    <w:basedOn w:val="DefaultParagraphFont"/>
    <w:rsid w:val="003D20C2"/>
  </w:style>
  <w:style w:type="character" w:styleId="Hyperlink">
    <w:name w:val="Hyperlink"/>
    <w:basedOn w:val="DefaultParagraphFont"/>
    <w:uiPriority w:val="99"/>
    <w:unhideWhenUsed/>
    <w:rsid w:val="003D20C2"/>
    <w:rPr>
      <w:color w:val="0000FF"/>
      <w:u w:val="single"/>
    </w:rPr>
  </w:style>
  <w:style w:type="paragraph" w:styleId="Header">
    <w:name w:val="header"/>
    <w:basedOn w:val="Normal"/>
    <w:link w:val="HeaderChar"/>
    <w:uiPriority w:val="99"/>
    <w:unhideWhenUsed/>
    <w:rsid w:val="000E633E"/>
    <w:pPr>
      <w:tabs>
        <w:tab w:val="center" w:pos="4320"/>
        <w:tab w:val="right" w:pos="8640"/>
      </w:tabs>
      <w:spacing w:after="0" w:line="240" w:lineRule="auto"/>
    </w:pPr>
  </w:style>
  <w:style w:type="character" w:customStyle="1" w:styleId="HeaderChar">
    <w:name w:val="Header Char"/>
    <w:basedOn w:val="DefaultParagraphFont"/>
    <w:link w:val="Header"/>
    <w:uiPriority w:val="99"/>
    <w:rsid w:val="000E633E"/>
  </w:style>
  <w:style w:type="paragraph" w:styleId="Footer">
    <w:name w:val="footer"/>
    <w:basedOn w:val="Normal"/>
    <w:link w:val="FooterChar"/>
    <w:uiPriority w:val="99"/>
    <w:unhideWhenUsed/>
    <w:rsid w:val="000E633E"/>
    <w:pPr>
      <w:tabs>
        <w:tab w:val="center" w:pos="4320"/>
        <w:tab w:val="right" w:pos="8640"/>
      </w:tabs>
      <w:spacing w:after="0" w:line="240" w:lineRule="auto"/>
    </w:pPr>
  </w:style>
  <w:style w:type="character" w:customStyle="1" w:styleId="FooterChar">
    <w:name w:val="Footer Char"/>
    <w:basedOn w:val="DefaultParagraphFont"/>
    <w:link w:val="Footer"/>
    <w:uiPriority w:val="99"/>
    <w:rsid w:val="000E633E"/>
  </w:style>
  <w:style w:type="character" w:styleId="FollowedHyperlink">
    <w:name w:val="FollowedHyperlink"/>
    <w:basedOn w:val="DefaultParagraphFont"/>
    <w:uiPriority w:val="99"/>
    <w:semiHidden/>
    <w:unhideWhenUsed/>
    <w:rsid w:val="000E633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236021">
      <w:bodyDiv w:val="1"/>
      <w:marLeft w:val="0"/>
      <w:marRight w:val="0"/>
      <w:marTop w:val="0"/>
      <w:marBottom w:val="0"/>
      <w:divBdr>
        <w:top w:val="none" w:sz="0" w:space="0" w:color="auto"/>
        <w:left w:val="none" w:sz="0" w:space="0" w:color="auto"/>
        <w:bottom w:val="none" w:sz="0" w:space="0" w:color="auto"/>
        <w:right w:val="none" w:sz="0" w:space="0" w:color="auto"/>
      </w:divBdr>
    </w:div>
    <w:div w:id="1596595049">
      <w:bodyDiv w:val="1"/>
      <w:marLeft w:val="0"/>
      <w:marRight w:val="0"/>
      <w:marTop w:val="0"/>
      <w:marBottom w:val="0"/>
      <w:divBdr>
        <w:top w:val="none" w:sz="0" w:space="0" w:color="auto"/>
        <w:left w:val="none" w:sz="0" w:space="0" w:color="auto"/>
        <w:bottom w:val="none" w:sz="0" w:space="0" w:color="auto"/>
        <w:right w:val="none" w:sz="0" w:space="0" w:color="auto"/>
      </w:divBdr>
    </w:div>
    <w:div w:id="202775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hyperlink" Target="http://www.joe.org/joe/1993winter/tp1.html" TargetMode="External"/><Relationship Id="rId13" Type="http://schemas.openxmlformats.org/officeDocument/2006/relationships/fontTable" Target="fontTable.xml"/><Relationship Id="rId14" Type="http://schemas.openxmlformats.org/officeDocument/2006/relationships/theme" Target="theme/theme1.xml"/><Relationship Id="rId15" Type="http://schemas.microsoft.com/office/2011/relationships/commentsExtended" Target="commentsExtended.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mailto:kdgay@ufl.edu" TargetMode="External"/><Relationship Id="rId9" Type="http://schemas.openxmlformats.org/officeDocument/2006/relationships/hyperlink" Target="mailto:jnrumble@ufl.edu" TargetMode="External"/><Relationship Id="rId10" Type="http://schemas.openxmlformats.org/officeDocument/2006/relationships/hyperlink" Target="mailto:alamm@ufl.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D6F53D-6EE8-5F4B-80C4-6D6383324D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1528</Words>
  <Characters>8716</Characters>
  <Application>Microsoft Macintosh Word</Application>
  <DocSecurity>4</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KG</dc:creator>
  <cp:lastModifiedBy>Joy </cp:lastModifiedBy>
  <cp:revision>2</cp:revision>
  <dcterms:created xsi:type="dcterms:W3CDTF">2014-02-28T13:11:00Z</dcterms:created>
  <dcterms:modified xsi:type="dcterms:W3CDTF">2014-02-28T13:11:00Z</dcterms:modified>
</cp:coreProperties>
</file>