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</w:p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</w:p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</w:p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</w:p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  <w:bookmarkStart w:id="0" w:name="_GoBack"/>
      <w:bookmarkEnd w:id="0"/>
    </w:p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</w:p>
    <w:p w:rsidR="006B34DC" w:rsidRDefault="006B34DC" w:rsidP="00E068D5">
      <w:pPr>
        <w:pStyle w:val="Default"/>
        <w:jc w:val="center"/>
        <w:rPr>
          <w:rFonts w:cs="Times New Roman"/>
          <w:b/>
          <w:bCs/>
        </w:rPr>
      </w:pPr>
    </w:p>
    <w:p w:rsidR="00E068D5" w:rsidRPr="001365D3" w:rsidRDefault="00E068D5" w:rsidP="00E068D5">
      <w:pPr>
        <w:pStyle w:val="Default"/>
        <w:jc w:val="center"/>
        <w:rPr>
          <w:rFonts w:cs="Times New Roman"/>
          <w:b/>
          <w:bCs/>
        </w:rPr>
      </w:pPr>
      <w:r w:rsidRPr="00612619">
        <w:rPr>
          <w:rFonts w:cs="Times New Roman"/>
          <w:b/>
          <w:bCs/>
        </w:rPr>
        <w:t xml:space="preserve">Frequency of </w:t>
      </w:r>
      <w:r>
        <w:rPr>
          <w:rFonts w:cs="Times New Roman"/>
          <w:b/>
          <w:bCs/>
        </w:rPr>
        <w:t>High School Principal</w:t>
      </w:r>
      <w:r w:rsidRPr="001365D3">
        <w:rPr>
          <w:rFonts w:cs="Times New Roman"/>
          <w:b/>
          <w:bCs/>
        </w:rPr>
        <w:t xml:space="preserve"> Supervisory Practices </w:t>
      </w:r>
      <w:r>
        <w:rPr>
          <w:rFonts w:cs="Times New Roman"/>
          <w:b/>
          <w:bCs/>
        </w:rPr>
        <w:t xml:space="preserve">Experienced </w:t>
      </w:r>
      <w:r w:rsidRPr="001365D3">
        <w:rPr>
          <w:rFonts w:cs="Times New Roman"/>
          <w:b/>
          <w:bCs/>
        </w:rPr>
        <w:t xml:space="preserve">in the </w:t>
      </w:r>
      <w:proofErr w:type="spellStart"/>
      <w:r>
        <w:rPr>
          <w:rFonts w:cs="Times New Roman"/>
          <w:b/>
          <w:bCs/>
        </w:rPr>
        <w:t>Non</w:t>
      </w:r>
      <w:r w:rsidRPr="001365D3">
        <w:rPr>
          <w:rFonts w:cs="Times New Roman"/>
          <w:b/>
          <w:bCs/>
        </w:rPr>
        <w:t>formal</w:t>
      </w:r>
      <w:proofErr w:type="spellEnd"/>
      <w:r w:rsidRPr="001365D3">
        <w:rPr>
          <w:rFonts w:cs="Times New Roman"/>
          <w:b/>
          <w:bCs/>
        </w:rPr>
        <w:t xml:space="preserve"> Components of Agricultural Education</w:t>
      </w:r>
    </w:p>
    <w:p w:rsidR="00E068D5" w:rsidRDefault="00E068D5" w:rsidP="00E068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8D5" w:rsidRDefault="00E068D5" w:rsidP="00E068D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 H. Paulsen, Ph.D. 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Iowa State University 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217 Curtiss Hall 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Ames, Iowa 50011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(515) 294-0047</w:t>
      </w:r>
    </w:p>
    <w:p w:rsidR="00E068D5" w:rsidRDefault="00C262A8" w:rsidP="00E068D5">
      <w:pPr>
        <w:spacing w:after="0"/>
        <w:jc w:val="center"/>
        <w:rPr>
          <w:rStyle w:val="Hyperlink"/>
          <w:rFonts w:ascii="Times New Roman" w:hAnsi="Times New Roman"/>
          <w:sz w:val="24"/>
          <w:szCs w:val="24"/>
        </w:rPr>
      </w:pPr>
      <w:hyperlink r:id="rId8" w:history="1">
        <w:r w:rsidR="00E068D5" w:rsidRPr="006632BB">
          <w:rPr>
            <w:rStyle w:val="Hyperlink"/>
            <w:rFonts w:ascii="Times New Roman" w:hAnsi="Times New Roman"/>
            <w:sz w:val="24"/>
            <w:szCs w:val="24"/>
          </w:rPr>
          <w:t>tpaulsen@iastate.edu</w:t>
        </w:r>
      </w:hyperlink>
    </w:p>
    <w:p w:rsidR="00E068D5" w:rsidRDefault="00E068D5" w:rsidP="00E068D5">
      <w:pPr>
        <w:spacing w:after="0"/>
        <w:jc w:val="center"/>
        <w:rPr>
          <w:rStyle w:val="Hyperlink"/>
          <w:rFonts w:ascii="Times New Roman" w:hAnsi="Times New Roman"/>
          <w:sz w:val="24"/>
          <w:szCs w:val="24"/>
        </w:rPr>
      </w:pPr>
    </w:p>
    <w:p w:rsidR="00E068D5" w:rsidRDefault="00E068D5" w:rsidP="00E068D5">
      <w:pPr>
        <w:spacing w:after="0"/>
        <w:jc w:val="center"/>
        <w:rPr>
          <w:rStyle w:val="Hyperlink"/>
          <w:rFonts w:ascii="Times New Roman" w:hAnsi="Times New Roman"/>
          <w:sz w:val="24"/>
          <w:szCs w:val="24"/>
        </w:rPr>
      </w:pP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 A. Martin, Ph.D. 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Iowa State University 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 Curtiss Hall 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Ames, Iowa 50011</w:t>
      </w: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(515) 294-0086</w:t>
      </w:r>
    </w:p>
    <w:p w:rsidR="00E068D5" w:rsidRDefault="00C262A8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E068D5">
          <w:rPr>
            <w:rStyle w:val="Hyperlink"/>
            <w:rFonts w:ascii="Times New Roman" w:hAnsi="Times New Roman"/>
            <w:sz w:val="24"/>
            <w:szCs w:val="24"/>
          </w:rPr>
          <w:t>drmartin@iastate.edu</w:t>
        </w:r>
      </w:hyperlink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68D5" w:rsidRDefault="00E068D5" w:rsidP="00E06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68D5" w:rsidRDefault="00E068D5" w:rsidP="00E068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7B06" w:rsidRPr="001365D3" w:rsidRDefault="00D37B06" w:rsidP="00D37B06">
      <w:pPr>
        <w:pStyle w:val="Default"/>
        <w:jc w:val="center"/>
        <w:rPr>
          <w:rFonts w:cs="Times New Roman"/>
          <w:b/>
          <w:bCs/>
        </w:rPr>
      </w:pPr>
      <w:r w:rsidRPr="00612619">
        <w:rPr>
          <w:rFonts w:cs="Times New Roman"/>
          <w:b/>
          <w:bCs/>
        </w:rPr>
        <w:lastRenderedPageBreak/>
        <w:t xml:space="preserve">Frequency of </w:t>
      </w:r>
      <w:r w:rsidR="00D10939">
        <w:rPr>
          <w:rFonts w:cs="Times New Roman"/>
          <w:b/>
          <w:bCs/>
        </w:rPr>
        <w:t>High School Principal</w:t>
      </w:r>
      <w:r w:rsidRPr="001365D3">
        <w:rPr>
          <w:rFonts w:cs="Times New Roman"/>
          <w:b/>
          <w:bCs/>
        </w:rPr>
        <w:t xml:space="preserve"> Supervisory Practices </w:t>
      </w:r>
      <w:r w:rsidR="0069741A">
        <w:rPr>
          <w:rFonts w:cs="Times New Roman"/>
          <w:b/>
          <w:bCs/>
        </w:rPr>
        <w:t xml:space="preserve">Experienced </w:t>
      </w:r>
      <w:r w:rsidRPr="001365D3">
        <w:rPr>
          <w:rFonts w:cs="Times New Roman"/>
          <w:b/>
          <w:bCs/>
        </w:rPr>
        <w:t xml:space="preserve">in the </w:t>
      </w:r>
      <w:proofErr w:type="spellStart"/>
      <w:r>
        <w:rPr>
          <w:rFonts w:cs="Times New Roman"/>
          <w:b/>
          <w:bCs/>
        </w:rPr>
        <w:t>Non</w:t>
      </w:r>
      <w:r w:rsidRPr="001365D3">
        <w:rPr>
          <w:rFonts w:cs="Times New Roman"/>
          <w:b/>
          <w:bCs/>
        </w:rPr>
        <w:t>formal</w:t>
      </w:r>
      <w:proofErr w:type="spellEnd"/>
      <w:r w:rsidRPr="001365D3">
        <w:rPr>
          <w:rFonts w:cs="Times New Roman"/>
          <w:b/>
          <w:bCs/>
        </w:rPr>
        <w:t xml:space="preserve"> Components of Agricultural Education</w:t>
      </w:r>
    </w:p>
    <w:p w:rsidR="00D37B06" w:rsidRPr="001365D3" w:rsidRDefault="00D37B06" w:rsidP="00D37B06">
      <w:pPr>
        <w:pStyle w:val="Default"/>
        <w:jc w:val="center"/>
        <w:rPr>
          <w:rFonts w:cs="Times New Roman"/>
          <w:b/>
          <w:bCs/>
        </w:rPr>
      </w:pPr>
    </w:p>
    <w:p w:rsidR="00D37B06" w:rsidRPr="00607C2D" w:rsidRDefault="00E83ADB" w:rsidP="00607C2D">
      <w:pPr>
        <w:pStyle w:val="CM6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Introduction</w:t>
      </w:r>
    </w:p>
    <w:p w:rsidR="007A33BB" w:rsidRDefault="00D0440D" w:rsidP="007A33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recent report by Pearson (</w:t>
      </w:r>
      <w:r w:rsidR="00C638B9">
        <w:rPr>
          <w:rFonts w:ascii="Times New Roman" w:hAnsi="Times New Roman" w:cs="Times New Roman"/>
          <w:sz w:val="24"/>
          <w:szCs w:val="24"/>
        </w:rPr>
        <w:t xml:space="preserve">Unit, </w:t>
      </w:r>
      <w:r>
        <w:rPr>
          <w:rFonts w:ascii="Times New Roman" w:hAnsi="Times New Roman" w:cs="Times New Roman"/>
          <w:sz w:val="24"/>
          <w:szCs w:val="24"/>
        </w:rPr>
        <w:t xml:space="preserve">2012) indicated that </w:t>
      </w:r>
      <w:r w:rsidR="00E90D6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United States ranks 25</w:t>
      </w:r>
      <w:r w:rsidRPr="00D044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out of 34 countries in math and science</w:t>
      </w:r>
      <w:r w:rsidR="00E90D62">
        <w:rPr>
          <w:rFonts w:ascii="Times New Roman" w:hAnsi="Times New Roman" w:cs="Times New Roman"/>
          <w:sz w:val="24"/>
          <w:szCs w:val="24"/>
        </w:rPr>
        <w:t xml:space="preserve"> achievement</w:t>
      </w:r>
      <w:r w:rsidR="00771D82">
        <w:rPr>
          <w:rFonts w:ascii="Times New Roman" w:hAnsi="Times New Roman" w:cs="Times New Roman"/>
          <w:sz w:val="24"/>
          <w:szCs w:val="24"/>
        </w:rPr>
        <w:t xml:space="preserve">. </w:t>
      </w:r>
      <w:r w:rsidR="00E90D62">
        <w:rPr>
          <w:rFonts w:ascii="Times New Roman" w:hAnsi="Times New Roman" w:cs="Times New Roman"/>
          <w:sz w:val="24"/>
          <w:szCs w:val="24"/>
        </w:rPr>
        <w:t>Ma</w:t>
      </w:r>
      <w:r w:rsidR="00FE1072">
        <w:rPr>
          <w:rFonts w:ascii="Times New Roman" w:hAnsi="Times New Roman" w:cs="Times New Roman"/>
          <w:sz w:val="24"/>
          <w:szCs w:val="24"/>
        </w:rPr>
        <w:t>ny factors have been identified to increase</w:t>
      </w:r>
      <w:r w:rsidR="00E90D62">
        <w:rPr>
          <w:rFonts w:ascii="Times New Roman" w:hAnsi="Times New Roman" w:cs="Times New Roman"/>
          <w:sz w:val="24"/>
          <w:szCs w:val="24"/>
        </w:rPr>
        <w:t xml:space="preserve"> student achievement, however, Wright</w:t>
      </w:r>
      <w:r w:rsidR="004D7AB7">
        <w:rPr>
          <w:rFonts w:ascii="Times New Roman" w:hAnsi="Times New Roman" w:cs="Times New Roman"/>
          <w:sz w:val="24"/>
          <w:szCs w:val="24"/>
        </w:rPr>
        <w:t>, Horn, and Sanders (1997) profess</w:t>
      </w:r>
      <w:r w:rsidR="00771D82">
        <w:rPr>
          <w:rFonts w:ascii="Times New Roman" w:hAnsi="Times New Roman" w:cs="Times New Roman"/>
          <w:sz w:val="24"/>
          <w:szCs w:val="24"/>
        </w:rPr>
        <w:t>ed</w:t>
      </w:r>
      <w:r w:rsidR="00E90D62">
        <w:rPr>
          <w:rFonts w:ascii="Times New Roman" w:hAnsi="Times New Roman" w:cs="Times New Roman"/>
          <w:sz w:val="24"/>
          <w:szCs w:val="24"/>
        </w:rPr>
        <w:t xml:space="preserve"> “t</w:t>
      </w:r>
      <w:r w:rsidR="0099305B" w:rsidRPr="00883B67">
        <w:rPr>
          <w:rFonts w:ascii="Times New Roman" w:hAnsi="Times New Roman" w:cs="Times New Roman"/>
          <w:sz w:val="24"/>
          <w:szCs w:val="24"/>
        </w:rPr>
        <w:t>he most important factor affecting st</w:t>
      </w:r>
      <w:r w:rsidR="00E90D62">
        <w:rPr>
          <w:rFonts w:ascii="Times New Roman" w:hAnsi="Times New Roman" w:cs="Times New Roman"/>
          <w:sz w:val="24"/>
          <w:szCs w:val="24"/>
        </w:rPr>
        <w:t>udent learning is the teacher” (</w:t>
      </w:r>
      <w:r w:rsidR="0099305B" w:rsidRPr="00883B67">
        <w:rPr>
          <w:rFonts w:ascii="Times New Roman" w:hAnsi="Times New Roman" w:cs="Times New Roman"/>
          <w:sz w:val="24"/>
          <w:szCs w:val="24"/>
        </w:rPr>
        <w:t>p. 63).</w:t>
      </w:r>
      <w:r w:rsidR="00771D82">
        <w:rPr>
          <w:rFonts w:ascii="Times New Roman" w:hAnsi="Times New Roman" w:cs="Times New Roman"/>
          <w:sz w:val="24"/>
          <w:szCs w:val="24"/>
        </w:rPr>
        <w:t xml:space="preserve"> </w:t>
      </w:r>
      <w:r w:rsidR="00C540F0">
        <w:rPr>
          <w:rFonts w:ascii="Times New Roman" w:hAnsi="Times New Roman" w:cs="Times New Roman"/>
          <w:sz w:val="24"/>
          <w:szCs w:val="24"/>
        </w:rPr>
        <w:t>High school principals use instructional supervision techniques to enhance the pedagogical skills of teachers with “the ultimate goal of enhancing student achievement” (</w:t>
      </w:r>
      <w:proofErr w:type="spellStart"/>
      <w:r w:rsidR="00C540F0">
        <w:rPr>
          <w:rFonts w:ascii="Times New Roman" w:hAnsi="Times New Roman" w:cs="Times New Roman"/>
          <w:sz w:val="24"/>
          <w:szCs w:val="24"/>
        </w:rPr>
        <w:t>Marza</w:t>
      </w:r>
      <w:r w:rsidR="000D621B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="000D621B">
        <w:rPr>
          <w:rFonts w:ascii="Times New Roman" w:hAnsi="Times New Roman" w:cs="Times New Roman"/>
          <w:sz w:val="24"/>
          <w:szCs w:val="24"/>
        </w:rPr>
        <w:t>, Frontier, &amp; Livingston, 2011</w:t>
      </w:r>
      <w:r w:rsidR="0024176C">
        <w:rPr>
          <w:rFonts w:ascii="Times New Roman" w:hAnsi="Times New Roman" w:cs="Times New Roman"/>
          <w:sz w:val="24"/>
          <w:szCs w:val="24"/>
        </w:rPr>
        <w:t xml:space="preserve">, p. 2). </w:t>
      </w:r>
      <w:r w:rsidR="00F559C0">
        <w:rPr>
          <w:rFonts w:ascii="Times New Roman" w:hAnsi="Times New Roman" w:cs="Times New Roman"/>
          <w:sz w:val="24"/>
          <w:szCs w:val="24"/>
        </w:rPr>
        <w:t xml:space="preserve">Recent attempts to </w:t>
      </w:r>
      <w:r w:rsidR="00C540F0">
        <w:rPr>
          <w:rFonts w:ascii="Times New Roman" w:hAnsi="Times New Roman" w:cs="Times New Roman"/>
          <w:sz w:val="24"/>
          <w:szCs w:val="24"/>
        </w:rPr>
        <w:t>reform teac</w:t>
      </w:r>
      <w:r w:rsidR="00F559C0">
        <w:rPr>
          <w:rFonts w:ascii="Times New Roman" w:hAnsi="Times New Roman" w:cs="Times New Roman"/>
          <w:sz w:val="24"/>
          <w:szCs w:val="24"/>
        </w:rPr>
        <w:t xml:space="preserve">her supervision and evaluation </w:t>
      </w:r>
      <w:r w:rsidR="007A33B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A33BB">
        <w:rPr>
          <w:rFonts w:ascii="Times New Roman" w:hAnsi="Times New Roman" w:cs="Times New Roman"/>
          <w:sz w:val="24"/>
          <w:szCs w:val="24"/>
        </w:rPr>
        <w:t>Marzano</w:t>
      </w:r>
      <w:proofErr w:type="spellEnd"/>
      <w:r w:rsidR="007A33BB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A33BB">
        <w:rPr>
          <w:rFonts w:ascii="Times New Roman" w:hAnsi="Times New Roman" w:cs="Times New Roman"/>
          <w:sz w:val="24"/>
          <w:szCs w:val="24"/>
        </w:rPr>
        <w:t>Toth</w:t>
      </w:r>
      <w:proofErr w:type="spellEnd"/>
      <w:r w:rsidR="007A33BB">
        <w:rPr>
          <w:rFonts w:ascii="Times New Roman" w:hAnsi="Times New Roman" w:cs="Times New Roman"/>
          <w:sz w:val="24"/>
          <w:szCs w:val="24"/>
        </w:rPr>
        <w:t>, 2013)</w:t>
      </w:r>
      <w:r w:rsidR="00607C2D">
        <w:rPr>
          <w:rFonts w:ascii="Times New Roman" w:hAnsi="Times New Roman" w:cs="Times New Roman"/>
          <w:sz w:val="24"/>
          <w:szCs w:val="24"/>
        </w:rPr>
        <w:t xml:space="preserve"> demonstrate that </w:t>
      </w:r>
      <w:r w:rsidR="007A33BB">
        <w:rPr>
          <w:rFonts w:ascii="Times New Roman" w:hAnsi="Times New Roman" w:cs="Times New Roman"/>
          <w:sz w:val="24"/>
          <w:szCs w:val="24"/>
        </w:rPr>
        <w:t xml:space="preserve">the importance of teacher supervision </w:t>
      </w:r>
      <w:r w:rsidR="00F57CAE">
        <w:rPr>
          <w:rFonts w:ascii="Times New Roman" w:hAnsi="Times New Roman" w:cs="Times New Roman"/>
          <w:sz w:val="24"/>
          <w:szCs w:val="24"/>
        </w:rPr>
        <w:t>has never been greater.</w:t>
      </w:r>
      <w:r w:rsidR="007A33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4B9" w:rsidRDefault="00A414B9" w:rsidP="007A33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4B9" w:rsidRDefault="00A414B9" w:rsidP="007A33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</w:t>
      </w:r>
      <w:r w:rsidR="00771D82">
        <w:rPr>
          <w:rFonts w:ascii="Times New Roman" w:hAnsi="Times New Roman" w:cs="Times New Roman"/>
          <w:sz w:val="24"/>
          <w:szCs w:val="24"/>
        </w:rPr>
        <w:t>cultural education uses a three-component, whole-</w:t>
      </w:r>
      <w:r>
        <w:rPr>
          <w:rFonts w:ascii="Times New Roman" w:hAnsi="Times New Roman" w:cs="Times New Roman"/>
          <w:sz w:val="24"/>
          <w:szCs w:val="24"/>
        </w:rPr>
        <w:t>person approach to agricultural education</w:t>
      </w:r>
      <w:r w:rsidRPr="00A414B9">
        <w:rPr>
          <w:rFonts w:ascii="Times New Roman" w:hAnsi="Times New Roman" w:cs="Times New Roman"/>
          <w:sz w:val="24"/>
          <w:szCs w:val="24"/>
        </w:rPr>
        <w:t xml:space="preserve"> (National Council for Agricultural Education, 2009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>Phipps, Osborne, Dyer, and Ball,</w:t>
      </w:r>
      <w:r w:rsidR="00AA01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2008</w:t>
      </w:r>
      <w:r w:rsidRPr="00A414B9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7AB7">
        <w:rPr>
          <w:rFonts w:ascii="Times New Roman" w:hAnsi="Times New Roman" w:cs="Times New Roman"/>
          <w:sz w:val="24"/>
          <w:szCs w:val="24"/>
        </w:rPr>
        <w:t>Etling</w:t>
      </w:r>
      <w:proofErr w:type="spellEnd"/>
      <w:r w:rsidR="004D7AB7">
        <w:rPr>
          <w:rFonts w:ascii="Times New Roman" w:hAnsi="Times New Roman" w:cs="Times New Roman"/>
          <w:sz w:val="24"/>
          <w:szCs w:val="24"/>
        </w:rPr>
        <w:t xml:space="preserve"> (1993) posited that p</w:t>
      </w:r>
      <w:r>
        <w:rPr>
          <w:rFonts w:ascii="Times New Roman" w:hAnsi="Times New Roman" w:cs="Times New Roman"/>
          <w:sz w:val="24"/>
          <w:szCs w:val="24"/>
        </w:rPr>
        <w:t>owerful learning experiences can be implemented in each of the three components of agricultural education an</w:t>
      </w:r>
      <w:r w:rsidR="00AA012A">
        <w:rPr>
          <w:rFonts w:ascii="Times New Roman" w:hAnsi="Times New Roman" w:cs="Times New Roman"/>
          <w:sz w:val="24"/>
          <w:szCs w:val="24"/>
        </w:rPr>
        <w:t xml:space="preserve">d </w:t>
      </w:r>
      <w:r w:rsidRPr="00A414B9">
        <w:rPr>
          <w:rFonts w:ascii="Times New Roman" w:hAnsi="Times New Roman" w:cs="Times New Roman"/>
          <w:sz w:val="24"/>
          <w:szCs w:val="24"/>
        </w:rPr>
        <w:t xml:space="preserve">most effective teachers are able to facilitate learning in both formal and </w:t>
      </w:r>
      <w:proofErr w:type="spellStart"/>
      <w:r w:rsidRPr="00A414B9">
        <w:rPr>
          <w:rFonts w:ascii="Times New Roman" w:hAnsi="Times New Roman" w:cs="Times New Roman"/>
          <w:sz w:val="24"/>
          <w:szCs w:val="24"/>
        </w:rPr>
        <w:t>nonformal</w:t>
      </w:r>
      <w:proofErr w:type="spellEnd"/>
      <w:r w:rsidR="004D7AB7">
        <w:rPr>
          <w:rFonts w:ascii="Times New Roman" w:hAnsi="Times New Roman" w:cs="Times New Roman"/>
          <w:sz w:val="24"/>
          <w:szCs w:val="24"/>
        </w:rPr>
        <w:t xml:space="preserve"> settings. </w:t>
      </w:r>
      <w:r w:rsidR="00ED5977">
        <w:rPr>
          <w:rFonts w:ascii="Times New Roman" w:hAnsi="Times New Roman" w:cs="Times New Roman"/>
          <w:sz w:val="24"/>
          <w:szCs w:val="24"/>
        </w:rPr>
        <w:t xml:space="preserve">However, are high school principals supervising agriculture teachers in the </w:t>
      </w:r>
      <w:proofErr w:type="spellStart"/>
      <w:r w:rsidR="00ED5977">
        <w:rPr>
          <w:rFonts w:ascii="Times New Roman" w:hAnsi="Times New Roman" w:cs="Times New Roman"/>
          <w:sz w:val="24"/>
          <w:szCs w:val="24"/>
        </w:rPr>
        <w:t>nonformal</w:t>
      </w:r>
      <w:proofErr w:type="spellEnd"/>
      <w:r w:rsidR="00ED5977">
        <w:rPr>
          <w:rFonts w:ascii="Times New Roman" w:hAnsi="Times New Roman" w:cs="Times New Roman"/>
          <w:sz w:val="24"/>
          <w:szCs w:val="24"/>
        </w:rPr>
        <w:t xml:space="preserve"> components of the agriculture education program?</w:t>
      </w:r>
      <w:r w:rsidR="00AA012A">
        <w:rPr>
          <w:rFonts w:ascii="Times New Roman" w:hAnsi="Times New Roman" w:cs="Times New Roman"/>
          <w:sz w:val="24"/>
          <w:szCs w:val="24"/>
        </w:rPr>
        <w:t xml:space="preserve"> </w:t>
      </w:r>
      <w:r w:rsidRPr="00A414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33BB" w:rsidRPr="001365D3" w:rsidRDefault="007A33BB" w:rsidP="007A33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61FA" w:rsidRPr="00607C2D" w:rsidRDefault="00EC4AAB" w:rsidP="00607C2D">
      <w:pPr>
        <w:pStyle w:val="CM6"/>
        <w:jc w:val="center"/>
        <w:rPr>
          <w:rFonts w:cs="Times New Roman"/>
          <w:b/>
          <w:bCs/>
        </w:rPr>
      </w:pPr>
      <w:r w:rsidRPr="001365D3">
        <w:rPr>
          <w:rFonts w:cs="Times New Roman"/>
          <w:b/>
          <w:bCs/>
        </w:rPr>
        <w:t>Theoretical Framework</w:t>
      </w:r>
    </w:p>
    <w:p w:rsidR="00344B2C" w:rsidRPr="007F1ECE" w:rsidRDefault="007F1ECE" w:rsidP="007F1E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D82">
        <w:rPr>
          <w:rFonts w:ascii="Times New Roman" w:hAnsi="Times New Roman" w:cs="Times New Roman"/>
          <w:sz w:val="24"/>
          <w:szCs w:val="24"/>
        </w:rPr>
        <w:t>Instructional supervision is a form of adult learning that takes place between an adult learning facilitator (high school principal) and an adult learner (agricultural education teacher</w:t>
      </w:r>
      <w:r>
        <w:rPr>
          <w:rFonts w:ascii="Times New Roman" w:hAnsi="Times New Roman" w:cs="Times New Roman"/>
          <w:sz w:val="24"/>
          <w:szCs w:val="24"/>
        </w:rPr>
        <w:t>).</w:t>
      </w:r>
      <w:r w:rsidR="002417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D82" w:rsidRPr="00771D82">
        <w:rPr>
          <w:rFonts w:ascii="Times New Roman" w:hAnsi="Times New Roman" w:cs="Times New Roman"/>
          <w:sz w:val="24"/>
          <w:szCs w:val="24"/>
        </w:rPr>
        <w:t>Andragogical</w:t>
      </w:r>
      <w:proofErr w:type="spellEnd"/>
      <w:r w:rsidR="00771D82" w:rsidRPr="00771D82">
        <w:rPr>
          <w:rFonts w:ascii="Times New Roman" w:hAnsi="Times New Roman" w:cs="Times New Roman"/>
          <w:sz w:val="24"/>
          <w:szCs w:val="24"/>
        </w:rPr>
        <w:t xml:space="preserve"> supervision </w:t>
      </w:r>
      <w:r w:rsidR="00771D82">
        <w:rPr>
          <w:rFonts w:ascii="Times New Roman" w:hAnsi="Times New Roman" w:cs="Times New Roman"/>
          <w:sz w:val="24"/>
          <w:szCs w:val="24"/>
        </w:rPr>
        <w:t>(</w:t>
      </w:r>
      <w:r w:rsidR="00771D82" w:rsidRPr="00771D82">
        <w:rPr>
          <w:rFonts w:ascii="Times New Roman" w:hAnsi="Times New Roman" w:cs="Times New Roman"/>
          <w:sz w:val="24"/>
          <w:szCs w:val="24"/>
        </w:rPr>
        <w:t xml:space="preserve">Ellis </w:t>
      </w:r>
      <w:r w:rsidR="00771D82">
        <w:rPr>
          <w:rFonts w:ascii="Times New Roman" w:hAnsi="Times New Roman" w:cs="Times New Roman"/>
          <w:sz w:val="24"/>
          <w:szCs w:val="24"/>
        </w:rPr>
        <w:t xml:space="preserve">&amp; </w:t>
      </w:r>
      <w:r w:rsidR="00771D82" w:rsidRPr="00771D82">
        <w:rPr>
          <w:rFonts w:ascii="Times New Roman" w:hAnsi="Times New Roman" w:cs="Times New Roman"/>
          <w:sz w:val="24"/>
          <w:szCs w:val="24"/>
        </w:rPr>
        <w:t>Bernhardt</w:t>
      </w:r>
      <w:r w:rsidR="00771D82">
        <w:rPr>
          <w:rFonts w:ascii="Times New Roman" w:hAnsi="Times New Roman" w:cs="Times New Roman"/>
          <w:sz w:val="24"/>
          <w:szCs w:val="24"/>
        </w:rPr>
        <w:t xml:space="preserve">, </w:t>
      </w:r>
      <w:r w:rsidR="00771D82" w:rsidRPr="00771D82">
        <w:rPr>
          <w:rFonts w:ascii="Times New Roman" w:hAnsi="Times New Roman" w:cs="Times New Roman"/>
          <w:sz w:val="24"/>
          <w:szCs w:val="24"/>
        </w:rPr>
        <w:t xml:space="preserve">1989) </w:t>
      </w:r>
      <w:r w:rsidR="00771D82">
        <w:rPr>
          <w:rFonts w:ascii="Times New Roman" w:hAnsi="Times New Roman" w:cs="Times New Roman"/>
          <w:sz w:val="24"/>
          <w:szCs w:val="24"/>
        </w:rPr>
        <w:t>i</w:t>
      </w:r>
      <w:r w:rsidR="00771D82" w:rsidRPr="00771D82">
        <w:rPr>
          <w:rFonts w:ascii="Times New Roman" w:hAnsi="Times New Roman" w:cs="Times New Roman"/>
          <w:sz w:val="24"/>
          <w:szCs w:val="24"/>
        </w:rPr>
        <w:t xml:space="preserve">s a framework </w:t>
      </w:r>
      <w:r w:rsidR="00771D82">
        <w:rPr>
          <w:rFonts w:ascii="Times New Roman" w:hAnsi="Times New Roman" w:cs="Times New Roman"/>
          <w:sz w:val="24"/>
          <w:szCs w:val="24"/>
        </w:rPr>
        <w:t xml:space="preserve">used </w:t>
      </w:r>
      <w:r w:rsidR="00771D82" w:rsidRPr="00771D82">
        <w:rPr>
          <w:rFonts w:ascii="Times New Roman" w:hAnsi="Times New Roman" w:cs="Times New Roman"/>
          <w:sz w:val="24"/>
          <w:szCs w:val="24"/>
        </w:rPr>
        <w:t>for providing instructional supervision for teachers</w:t>
      </w:r>
      <w:r>
        <w:rPr>
          <w:rFonts w:ascii="Times New Roman" w:hAnsi="Times New Roman" w:cs="Times New Roman"/>
          <w:sz w:val="24"/>
          <w:szCs w:val="24"/>
        </w:rPr>
        <w:t xml:space="preserve"> which considers strategies considered most effective with adult learners. </w:t>
      </w:r>
      <w:r w:rsidR="00771D82" w:rsidRPr="00771D82">
        <w:rPr>
          <w:rFonts w:ascii="Times New Roman" w:hAnsi="Times New Roman" w:cs="Times New Roman"/>
          <w:sz w:val="24"/>
          <w:szCs w:val="24"/>
        </w:rPr>
        <w:t xml:space="preserve">Ellis and Bernhardt (1989) purported that an </w:t>
      </w:r>
      <w:proofErr w:type="spellStart"/>
      <w:r w:rsidR="00771D82" w:rsidRPr="00771D82">
        <w:rPr>
          <w:rFonts w:ascii="Times New Roman" w:hAnsi="Times New Roman" w:cs="Times New Roman"/>
          <w:sz w:val="24"/>
          <w:szCs w:val="24"/>
        </w:rPr>
        <w:t>andragogical</w:t>
      </w:r>
      <w:proofErr w:type="spellEnd"/>
      <w:r w:rsidR="00771D82" w:rsidRPr="00771D82">
        <w:rPr>
          <w:rFonts w:ascii="Times New Roman" w:hAnsi="Times New Roman" w:cs="Times New Roman"/>
          <w:sz w:val="24"/>
          <w:szCs w:val="24"/>
        </w:rPr>
        <w:t xml:space="preserve"> supervisor</w:t>
      </w:r>
      <w:r w:rsidR="0024176C">
        <w:rPr>
          <w:rFonts w:ascii="Times New Roman" w:hAnsi="Times New Roman" w:cs="Times New Roman"/>
          <w:sz w:val="24"/>
          <w:szCs w:val="24"/>
        </w:rPr>
        <w:t xml:space="preserve"> “</w:t>
      </w:r>
      <w:r w:rsidR="00771D82" w:rsidRPr="00771D82">
        <w:rPr>
          <w:rFonts w:ascii="Times New Roman" w:hAnsi="Times New Roman" w:cs="Times New Roman"/>
          <w:sz w:val="24"/>
          <w:szCs w:val="24"/>
        </w:rPr>
        <w:t>acknowledges the teacher’s need to be self-directing and a</w:t>
      </w:r>
      <w:r>
        <w:rPr>
          <w:rFonts w:ascii="Times New Roman" w:hAnsi="Times New Roman" w:cs="Times New Roman"/>
          <w:sz w:val="24"/>
          <w:szCs w:val="24"/>
        </w:rPr>
        <w:t xml:space="preserve">utonomous” (p. 363). </w:t>
      </w:r>
      <w:r w:rsidR="00771D82" w:rsidRPr="00771D82">
        <w:rPr>
          <w:rFonts w:ascii="Times New Roman" w:hAnsi="Times New Roman" w:cs="Times New Roman"/>
          <w:sz w:val="24"/>
          <w:szCs w:val="24"/>
        </w:rPr>
        <w:t>Glickman, Gordon, and Ross-</w:t>
      </w:r>
      <w:proofErr w:type="spellStart"/>
      <w:r w:rsidR="00771D82" w:rsidRPr="00771D82">
        <w:rPr>
          <w:rFonts w:ascii="Times New Roman" w:hAnsi="Times New Roman" w:cs="Times New Roman"/>
          <w:sz w:val="24"/>
          <w:szCs w:val="24"/>
        </w:rPr>
        <w:t>Gordan</w:t>
      </w:r>
      <w:proofErr w:type="spellEnd"/>
      <w:r w:rsidR="00771D82" w:rsidRPr="00771D82">
        <w:rPr>
          <w:rFonts w:ascii="Times New Roman" w:hAnsi="Times New Roman" w:cs="Times New Roman"/>
          <w:sz w:val="24"/>
          <w:szCs w:val="24"/>
        </w:rPr>
        <w:t xml:space="preserve"> (2004) </w:t>
      </w:r>
      <w:r>
        <w:rPr>
          <w:rFonts w:ascii="Times New Roman" w:hAnsi="Times New Roman" w:cs="Times New Roman"/>
          <w:sz w:val="24"/>
          <w:szCs w:val="24"/>
        </w:rPr>
        <w:t>purported</w:t>
      </w:r>
      <w:r w:rsidR="00771D82" w:rsidRPr="00771D82">
        <w:rPr>
          <w:rFonts w:ascii="Times New Roman" w:hAnsi="Times New Roman" w:cs="Times New Roman"/>
          <w:sz w:val="24"/>
          <w:szCs w:val="24"/>
        </w:rPr>
        <w:t xml:space="preserve"> that effective supervision of teacher learning “should be related to [teachers’] experiences, needs, and learning strengths; should include opportunities for collaborative action, reflection, and critical thinking; and should be directed toward teacher empowerment” (p. 95).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653">
        <w:rPr>
          <w:rFonts w:ascii="Times New Roman" w:hAnsi="Times New Roman" w:cs="Times New Roman"/>
          <w:sz w:val="24"/>
          <w:szCs w:val="24"/>
        </w:rPr>
        <w:t>D</w:t>
      </w:r>
      <w:r w:rsidR="00AA012A">
        <w:rPr>
          <w:rFonts w:ascii="Times New Roman" w:hAnsi="Times New Roman" w:cs="Times New Roman"/>
          <w:sz w:val="24"/>
          <w:szCs w:val="24"/>
        </w:rPr>
        <w:t>o agricultural education teachers experience instructional supervision practices</w:t>
      </w:r>
      <w:r w:rsidR="006A3653">
        <w:rPr>
          <w:rFonts w:ascii="Times New Roman" w:hAnsi="Times New Roman" w:cs="Times New Roman"/>
          <w:sz w:val="24"/>
          <w:szCs w:val="24"/>
        </w:rPr>
        <w:t xml:space="preserve"> from their principals that support </w:t>
      </w:r>
      <w:proofErr w:type="spellStart"/>
      <w:r w:rsidR="006A3653">
        <w:rPr>
          <w:rFonts w:ascii="Times New Roman" w:hAnsi="Times New Roman" w:cs="Times New Roman"/>
          <w:sz w:val="24"/>
          <w:szCs w:val="24"/>
        </w:rPr>
        <w:t>androgogical</w:t>
      </w:r>
      <w:proofErr w:type="spellEnd"/>
      <w:r w:rsidR="006A3653">
        <w:rPr>
          <w:rFonts w:ascii="Times New Roman" w:hAnsi="Times New Roman" w:cs="Times New Roman"/>
          <w:sz w:val="24"/>
          <w:szCs w:val="24"/>
        </w:rPr>
        <w:t xml:space="preserve"> supervision?</w:t>
      </w:r>
      <w:r w:rsidR="00AA012A">
        <w:rPr>
          <w:rFonts w:ascii="Times New Roman" w:hAnsi="Times New Roman" w:cs="Times New Roman"/>
          <w:sz w:val="24"/>
          <w:szCs w:val="24"/>
        </w:rPr>
        <w:t xml:space="preserve"> </w:t>
      </w:r>
      <w:r w:rsidR="006A3653">
        <w:rPr>
          <w:rFonts w:ascii="Times New Roman" w:hAnsi="Times New Roman" w:cs="Times New Roman"/>
          <w:sz w:val="24"/>
          <w:szCs w:val="24"/>
        </w:rPr>
        <w:t xml:space="preserve">If so, how often do they experience these practices </w:t>
      </w:r>
      <w:r w:rsidR="00AA012A">
        <w:rPr>
          <w:rFonts w:ascii="Times New Roman" w:hAnsi="Times New Roman" w:cs="Times New Roman"/>
          <w:sz w:val="24"/>
          <w:szCs w:val="24"/>
        </w:rPr>
        <w:t xml:space="preserve">within the </w:t>
      </w:r>
      <w:proofErr w:type="spellStart"/>
      <w:r w:rsidR="00AA012A">
        <w:rPr>
          <w:rFonts w:ascii="Times New Roman" w:hAnsi="Times New Roman" w:cs="Times New Roman"/>
          <w:sz w:val="24"/>
          <w:szCs w:val="24"/>
        </w:rPr>
        <w:t>nonformal</w:t>
      </w:r>
      <w:proofErr w:type="spellEnd"/>
      <w:r w:rsidR="00AA012A">
        <w:rPr>
          <w:rFonts w:ascii="Times New Roman" w:hAnsi="Times New Roman" w:cs="Times New Roman"/>
          <w:sz w:val="24"/>
          <w:szCs w:val="24"/>
        </w:rPr>
        <w:t xml:space="preserve"> components of their programs?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4B2C" w:rsidRPr="007F1ECE">
        <w:rPr>
          <w:rFonts w:ascii="Times New Roman" w:hAnsi="Times New Roman" w:cs="Times New Roman"/>
          <w:sz w:val="24"/>
          <w:szCs w:val="24"/>
        </w:rPr>
        <w:t xml:space="preserve">The purpose of this descriptive study was to identify </w:t>
      </w:r>
      <w:r w:rsidR="00D63D72" w:rsidRPr="007F1ECE">
        <w:rPr>
          <w:rFonts w:ascii="Times New Roman" w:hAnsi="Times New Roman" w:cs="Times New Roman"/>
          <w:sz w:val="24"/>
          <w:szCs w:val="24"/>
        </w:rPr>
        <w:t xml:space="preserve">the </w:t>
      </w:r>
      <w:r w:rsidR="001277F9" w:rsidRPr="007F1ECE">
        <w:rPr>
          <w:rFonts w:ascii="Times New Roman" w:hAnsi="Times New Roman" w:cs="Times New Roman"/>
          <w:sz w:val="24"/>
          <w:szCs w:val="24"/>
        </w:rPr>
        <w:t>frequency</w:t>
      </w:r>
      <w:r w:rsidR="00F007ED" w:rsidRPr="007F1ECE">
        <w:rPr>
          <w:rFonts w:ascii="Times New Roman" w:hAnsi="Times New Roman" w:cs="Times New Roman"/>
          <w:sz w:val="24"/>
          <w:szCs w:val="24"/>
        </w:rPr>
        <w:t xml:space="preserve"> in which</w:t>
      </w:r>
      <w:r w:rsidR="00D63D72" w:rsidRPr="007F1ECE">
        <w:rPr>
          <w:rFonts w:ascii="Times New Roman" w:hAnsi="Times New Roman" w:cs="Times New Roman"/>
          <w:sz w:val="24"/>
          <w:szCs w:val="24"/>
        </w:rPr>
        <w:t xml:space="preserve"> selected administrator supervisory practices </w:t>
      </w:r>
      <w:r w:rsidR="00F007ED" w:rsidRPr="007F1ECE">
        <w:rPr>
          <w:rFonts w:ascii="Times New Roman" w:hAnsi="Times New Roman" w:cs="Times New Roman"/>
          <w:sz w:val="24"/>
          <w:szCs w:val="24"/>
        </w:rPr>
        <w:t xml:space="preserve">were </w:t>
      </w:r>
      <w:r w:rsidR="001277F9" w:rsidRPr="007F1ECE">
        <w:rPr>
          <w:rFonts w:ascii="Times New Roman" w:hAnsi="Times New Roman" w:cs="Times New Roman"/>
          <w:sz w:val="24"/>
          <w:szCs w:val="24"/>
        </w:rPr>
        <w:t xml:space="preserve">experienced by agricultural education teachers </w:t>
      </w:r>
      <w:r w:rsidR="00D63D72" w:rsidRPr="007F1ECE">
        <w:rPr>
          <w:rFonts w:ascii="Times New Roman" w:hAnsi="Times New Roman" w:cs="Times New Roman"/>
          <w:sz w:val="24"/>
          <w:szCs w:val="24"/>
        </w:rPr>
        <w:t>in the nonformal components of the agricultural education program.</w:t>
      </w:r>
      <w:r w:rsidR="00D63D72" w:rsidRPr="001365D3">
        <w:rPr>
          <w:rFonts w:cs="Times New Roman"/>
        </w:rPr>
        <w:t xml:space="preserve"> </w:t>
      </w:r>
      <w:r w:rsidR="00EE3E82">
        <w:rPr>
          <w:rFonts w:cs="Times New Roman"/>
        </w:rPr>
        <w:t xml:space="preserve"> </w:t>
      </w:r>
    </w:p>
    <w:p w:rsidR="00344B2C" w:rsidRPr="001365D3" w:rsidRDefault="00344B2C" w:rsidP="00175C67">
      <w:pPr>
        <w:pStyle w:val="Default"/>
        <w:rPr>
          <w:rFonts w:cs="Times New Roman"/>
        </w:rPr>
      </w:pPr>
    </w:p>
    <w:p w:rsidR="00EC4AAB" w:rsidRPr="001365D3" w:rsidRDefault="00D63D72" w:rsidP="00175C67">
      <w:pPr>
        <w:pStyle w:val="Default"/>
        <w:jc w:val="center"/>
        <w:rPr>
          <w:rFonts w:cs="Times New Roman"/>
          <w:b/>
          <w:bCs/>
        </w:rPr>
      </w:pPr>
      <w:r w:rsidRPr="001365D3">
        <w:rPr>
          <w:rFonts w:cs="Times New Roman"/>
          <w:b/>
          <w:bCs/>
        </w:rPr>
        <w:t>Methods/Procedures</w:t>
      </w:r>
    </w:p>
    <w:p w:rsidR="00D63D72" w:rsidRPr="001365D3" w:rsidRDefault="00D63D72" w:rsidP="00F559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D3">
        <w:rPr>
          <w:rFonts w:ascii="Times New Roman" w:hAnsi="Times New Roman" w:cs="Times New Roman"/>
          <w:sz w:val="24"/>
          <w:szCs w:val="24"/>
        </w:rPr>
        <w:t>This descriptiv</w:t>
      </w:r>
      <w:r w:rsidR="00F007ED">
        <w:rPr>
          <w:rFonts w:ascii="Times New Roman" w:hAnsi="Times New Roman" w:cs="Times New Roman"/>
          <w:sz w:val="24"/>
          <w:szCs w:val="24"/>
        </w:rPr>
        <w:t>e, base-line study utilized</w:t>
      </w:r>
      <w:r w:rsidRPr="001365D3">
        <w:rPr>
          <w:rFonts w:ascii="Times New Roman" w:hAnsi="Times New Roman" w:cs="Times New Roman"/>
          <w:sz w:val="24"/>
          <w:szCs w:val="24"/>
        </w:rPr>
        <w:t xml:space="preserve"> a cross-sectional survey design and</w:t>
      </w:r>
      <w:r w:rsidR="00F007ED">
        <w:rPr>
          <w:rFonts w:ascii="Times New Roman" w:hAnsi="Times New Roman" w:cs="Times New Roman"/>
          <w:sz w:val="24"/>
          <w:szCs w:val="24"/>
        </w:rPr>
        <w:t xml:space="preserve"> was</w:t>
      </w:r>
      <w:r w:rsidRPr="001365D3">
        <w:rPr>
          <w:rFonts w:ascii="Times New Roman" w:hAnsi="Times New Roman" w:cs="Times New Roman"/>
          <w:sz w:val="24"/>
          <w:szCs w:val="24"/>
        </w:rPr>
        <w:t xml:space="preserve"> implemented </w:t>
      </w:r>
      <w:r w:rsidR="005F1526">
        <w:rPr>
          <w:rFonts w:ascii="Times New Roman" w:hAnsi="Times New Roman" w:cs="Times New Roman"/>
          <w:sz w:val="24"/>
          <w:szCs w:val="24"/>
        </w:rPr>
        <w:t xml:space="preserve">electronically </w:t>
      </w:r>
      <w:r w:rsidRPr="001365D3">
        <w:rPr>
          <w:rFonts w:ascii="Times New Roman" w:hAnsi="Times New Roman" w:cs="Times New Roman"/>
          <w:sz w:val="24"/>
          <w:szCs w:val="24"/>
        </w:rPr>
        <w:t>using the tailored design method (</w:t>
      </w:r>
      <w:proofErr w:type="spellStart"/>
      <w:r w:rsidRPr="001365D3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Pr="001365D3">
        <w:rPr>
          <w:rFonts w:ascii="Times New Roman" w:hAnsi="Times New Roman" w:cs="Times New Roman"/>
          <w:sz w:val="24"/>
          <w:szCs w:val="24"/>
        </w:rPr>
        <w:t>, Smyth, &amp; Christian, 2009).</w:t>
      </w:r>
      <w:r w:rsidR="00EE3E82">
        <w:rPr>
          <w:rFonts w:ascii="Times New Roman" w:hAnsi="Times New Roman" w:cs="Times New Roman"/>
          <w:sz w:val="24"/>
          <w:szCs w:val="24"/>
        </w:rPr>
        <w:t xml:space="preserve"> </w:t>
      </w:r>
      <w:r w:rsidR="005F1526">
        <w:rPr>
          <w:rFonts w:ascii="Times New Roman" w:eastAsia="Times New Roman" w:hAnsi="Times New Roman" w:cs="Times New Roman"/>
          <w:sz w:val="24"/>
          <w:szCs w:val="24"/>
          <w:lang w:bidi="en-US"/>
        </w:rPr>
        <w:t>I</w:t>
      </w:r>
      <w:r w:rsidR="00E77574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tems were developed</w:t>
      </w:r>
      <w:r w:rsidR="00D92F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and aligned</w:t>
      </w:r>
      <w:r w:rsidR="00A850B8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within </w:t>
      </w:r>
      <w:r w:rsidR="006A3653">
        <w:rPr>
          <w:rFonts w:ascii="Times New Roman" w:eastAsia="Times New Roman" w:hAnsi="Times New Roman" w:cs="Times New Roman"/>
          <w:sz w:val="24"/>
          <w:szCs w:val="24"/>
          <w:lang w:bidi="en-US"/>
        </w:rPr>
        <w:t>five</w:t>
      </w:r>
      <w:r w:rsidR="00A850B8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constructs of instructional supervision practices as identified by Zepeda and </w:t>
      </w:r>
      <w:proofErr w:type="spellStart"/>
      <w:r w:rsidR="00A850B8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Ponticell</w:t>
      </w:r>
      <w:proofErr w:type="spellEnd"/>
      <w:r w:rsidR="00A850B8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(1998): </w:t>
      </w:r>
      <w:r w:rsidR="00FA3EE9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v</w:t>
      </w:r>
      <w:r w:rsidR="00A850B8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alidation, empowerment, coaching, visible presence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>,</w:t>
      </w:r>
      <w:r w:rsidR="00A850B8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and professionalism. 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A </w:t>
      </w:r>
      <w:r w:rsidR="00E77574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panel of experts </w:t>
      </w:r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review</w:t>
      </w:r>
      <w:r w:rsidR="00E77574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ed</w:t>
      </w:r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the instrument for content, face, and construc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>t validity.</w:t>
      </w:r>
      <w:r w:rsidR="00771D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A pilot-study was conducted with 20 randomly selected agricultural education instruc</w:t>
      </w:r>
      <w:r w:rsidR="00F559C0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tors </w:t>
      </w:r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using the recommendations of </w:t>
      </w:r>
      <w:proofErr w:type="spellStart"/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Sudman</w:t>
      </w:r>
      <w:proofErr w:type="spellEnd"/>
      <w:r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(1976</w:t>
      </w:r>
      <w:r w:rsidR="0061261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). </w:t>
      </w:r>
      <w:r w:rsidR="00A7316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A </w:t>
      </w:r>
      <w:proofErr w:type="spellStart"/>
      <w:r w:rsidR="00A73165">
        <w:rPr>
          <w:rFonts w:ascii="Times New Roman" w:eastAsia="Times New Roman" w:hAnsi="Times New Roman" w:cs="Times New Roman"/>
          <w:sz w:val="24"/>
          <w:szCs w:val="24"/>
          <w:lang w:bidi="en-US"/>
        </w:rPr>
        <w:t>Cronbach’s</w:t>
      </w:r>
      <w:proofErr w:type="spellEnd"/>
      <w:r w:rsidR="00A7316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alpha</w:t>
      </w:r>
      <w:r w:rsidR="00EE3E82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A7316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coefficient was calculated for each </w:t>
      </w:r>
      <w:r w:rsidR="00EE3E82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construct</w:t>
      </w:r>
      <w:r w:rsidR="00A7316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(α= .79 to α=.96). Internal consistency was considered</w:t>
      </w:r>
      <w:r w:rsidR="00EE3E82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acceptable or good</w:t>
      </w:r>
      <w:r w:rsidR="005F152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(George </w:t>
      </w:r>
      <w:r w:rsidR="0024176C">
        <w:rPr>
          <w:rFonts w:ascii="Times New Roman" w:eastAsia="Times New Roman" w:hAnsi="Times New Roman" w:cs="Times New Roman"/>
          <w:sz w:val="24"/>
          <w:szCs w:val="24"/>
          <w:lang w:bidi="en-US"/>
        </w:rPr>
        <w:t>&amp;</w:t>
      </w:r>
      <w:r w:rsidR="005F152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proofErr w:type="spellStart"/>
      <w:r w:rsidR="005F1526">
        <w:rPr>
          <w:rFonts w:ascii="Times New Roman" w:eastAsia="Times New Roman" w:hAnsi="Times New Roman" w:cs="Times New Roman"/>
          <w:sz w:val="24"/>
          <w:szCs w:val="24"/>
          <w:lang w:bidi="en-US"/>
        </w:rPr>
        <w:t>Mallery</w:t>
      </w:r>
      <w:proofErr w:type="spellEnd"/>
      <w:r w:rsidR="005F1526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, </w:t>
      </w:r>
      <w:r w:rsidR="00EE3E82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2003)</w:t>
      </w:r>
      <w:r w:rsidR="00A7316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for the instrument</w:t>
      </w:r>
      <w:r w:rsidR="00EE3E82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61261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</w:p>
    <w:p w:rsidR="00D63D72" w:rsidRPr="00FE1072" w:rsidRDefault="00D63D72" w:rsidP="00FE1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D3">
        <w:rPr>
          <w:rFonts w:ascii="Times New Roman" w:eastAsia="Times New Roman" w:hAnsi="Times New Roman" w:cs="Times New Roman"/>
          <w:sz w:val="24"/>
          <w:szCs w:val="24"/>
        </w:rPr>
        <w:lastRenderedPageBreak/>
        <w:t>The target population for this study consisted of hig</w:t>
      </w:r>
      <w:r w:rsidR="00E169C6" w:rsidRPr="001365D3">
        <w:rPr>
          <w:rFonts w:ascii="Times New Roman" w:eastAsia="Times New Roman" w:hAnsi="Times New Roman" w:cs="Times New Roman"/>
          <w:sz w:val="24"/>
          <w:szCs w:val="24"/>
        </w:rPr>
        <w:t>h school agricultural education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teachers in the United States who were identified in available, electronic state agricultural education instructor directories</w:t>
      </w:r>
      <w:r w:rsidR="00A731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A total of </w:t>
      </w:r>
      <w:r w:rsidR="00F559C0">
        <w:rPr>
          <w:rFonts w:ascii="Times New Roman" w:eastAsia="Times New Roman" w:hAnsi="Times New Roman" w:cs="Times New Roman"/>
          <w:sz w:val="24"/>
          <w:szCs w:val="24"/>
        </w:rPr>
        <w:t>234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agricultural education teachers from the </w:t>
      </w:r>
      <w:r w:rsidR="00D51365">
        <w:rPr>
          <w:rFonts w:ascii="Times New Roman" w:eastAsia="Times New Roman" w:hAnsi="Times New Roman" w:cs="Times New Roman"/>
          <w:sz w:val="24"/>
          <w:szCs w:val="24"/>
        </w:rPr>
        <w:t>randomly selected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664 pot</w:t>
      </w:r>
      <w:r w:rsidR="00612619">
        <w:rPr>
          <w:rFonts w:ascii="Times New Roman" w:eastAsia="Times New Roman" w:hAnsi="Times New Roman" w:cs="Times New Roman"/>
          <w:sz w:val="24"/>
          <w:szCs w:val="24"/>
        </w:rPr>
        <w:t xml:space="preserve">ential </w:t>
      </w:r>
      <w:r w:rsidR="00F559C0">
        <w:rPr>
          <w:rFonts w:ascii="Times New Roman" w:eastAsia="Times New Roman" w:hAnsi="Times New Roman" w:cs="Times New Roman"/>
          <w:sz w:val="24"/>
          <w:szCs w:val="24"/>
        </w:rPr>
        <w:t>respondents provided complete responses for a 35.24</w:t>
      </w:r>
      <w:r w:rsidR="00612619">
        <w:rPr>
          <w:rFonts w:ascii="Times New Roman" w:eastAsia="Times New Roman" w:hAnsi="Times New Roman" w:cs="Times New Roman"/>
          <w:sz w:val="24"/>
          <w:szCs w:val="24"/>
        </w:rPr>
        <w:t>%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response rate</w:t>
      </w:r>
      <w:r w:rsidR="00A731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>D</w:t>
      </w:r>
      <w:r w:rsidR="00C92D51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ue to the anonymity of the responses, non-respondents </w:t>
      </w:r>
      <w:r w:rsidR="005A47AE" w:rsidRPr="001365D3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were not able to be identified. </w:t>
      </w:r>
      <w:r w:rsidR="00607C2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Responses of early and late respondents were compared </w:t>
      </w:r>
      <w:r w:rsidR="00DF699D">
        <w:rPr>
          <w:rFonts w:ascii="Times New Roman" w:eastAsia="Times New Roman" w:hAnsi="Times New Roman" w:cs="Times New Roman"/>
          <w:sz w:val="24"/>
          <w:szCs w:val="24"/>
          <w:lang w:bidi="en-US"/>
        </w:rPr>
        <w:t>(Lindner, Murphy, &amp; Briers, 2001).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="00F007ED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No </w:t>
      </w:r>
      <w:r w:rsidR="00452F0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statistically significant </w:t>
      </w:r>
      <w:r w:rsidR="00EE3E82">
        <w:rPr>
          <w:rFonts w:ascii="Times New Roman" w:eastAsia="Times New Roman" w:hAnsi="Times New Roman" w:cs="Times New Roman"/>
          <w:sz w:val="24"/>
          <w:szCs w:val="24"/>
          <w:lang w:bidi="en-US"/>
        </w:rPr>
        <w:t>differences were found.</w:t>
      </w:r>
      <w:r w:rsidR="00FE1072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</w:t>
      </w:r>
      <w:r w:rsidR="00FE1072" w:rsidRPr="00FE1072">
        <w:rPr>
          <w:rFonts w:ascii="Times New Roman" w:eastAsia="Times New Roman" w:hAnsi="Times New Roman" w:cs="Times New Roman"/>
          <w:sz w:val="24"/>
          <w:szCs w:val="24"/>
          <w:lang w:bidi="en-US"/>
        </w:rPr>
        <w:t>T</w:t>
      </w:r>
      <w:r w:rsidRPr="00FE1072">
        <w:rPr>
          <w:rFonts w:ascii="Times New Roman" w:eastAsia="Times New Roman" w:hAnsi="Times New Roman" w:cs="Times New Roman"/>
          <w:sz w:val="24"/>
          <w:szCs w:val="24"/>
        </w:rPr>
        <w:t>his study was limited to agricultural e</w:t>
      </w:r>
      <w:r w:rsidR="00607C2D">
        <w:rPr>
          <w:rFonts w:ascii="Times New Roman" w:eastAsia="Times New Roman" w:hAnsi="Times New Roman" w:cs="Times New Roman"/>
          <w:sz w:val="24"/>
          <w:szCs w:val="24"/>
        </w:rPr>
        <w:t>ducation teachers who responded.</w:t>
      </w:r>
    </w:p>
    <w:p w:rsidR="00EC4AAB" w:rsidRPr="001365D3" w:rsidRDefault="00EC4AAB" w:rsidP="00175C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3D72" w:rsidRPr="00612619" w:rsidRDefault="001F50C6" w:rsidP="00175C67">
      <w:pPr>
        <w:pStyle w:val="Default"/>
        <w:jc w:val="center"/>
        <w:rPr>
          <w:rFonts w:cs="Times New Roman"/>
          <w:b/>
          <w:bCs/>
        </w:rPr>
      </w:pPr>
      <w:r w:rsidRPr="00612619">
        <w:rPr>
          <w:rFonts w:cs="Times New Roman"/>
          <w:b/>
          <w:bCs/>
        </w:rPr>
        <w:t>Results</w:t>
      </w:r>
      <w:r w:rsidR="00EC4AAB" w:rsidRPr="00612619">
        <w:rPr>
          <w:rFonts w:cs="Times New Roman"/>
          <w:b/>
          <w:bCs/>
        </w:rPr>
        <w:t>/Findings</w:t>
      </w:r>
    </w:p>
    <w:p w:rsidR="0033001B" w:rsidRPr="002D026A" w:rsidRDefault="00FC5226" w:rsidP="00781BD5">
      <w:pPr>
        <w:pStyle w:val="Default"/>
      </w:pPr>
      <w:r w:rsidRPr="00612619">
        <w:rPr>
          <w:rFonts w:cs="Times New Roman"/>
          <w:bCs/>
        </w:rPr>
        <w:t xml:space="preserve">The average </w:t>
      </w:r>
      <w:r w:rsidR="00AF121F" w:rsidRPr="00612619">
        <w:rPr>
          <w:rFonts w:cs="Times New Roman"/>
          <w:bCs/>
        </w:rPr>
        <w:t>agricultural education teacher in this study was male</w:t>
      </w:r>
      <w:r w:rsidR="00542FBD" w:rsidRPr="00612619">
        <w:rPr>
          <w:rFonts w:cs="Times New Roman"/>
          <w:bCs/>
        </w:rPr>
        <w:t>,</w:t>
      </w:r>
      <w:r w:rsidR="00AF121F" w:rsidRPr="00612619">
        <w:rPr>
          <w:rFonts w:cs="Times New Roman"/>
          <w:bCs/>
        </w:rPr>
        <w:t xml:space="preserve"> aged </w:t>
      </w:r>
      <w:r w:rsidR="006866B8" w:rsidRPr="00612619">
        <w:rPr>
          <w:rFonts w:cs="Times New Roman"/>
          <w:bCs/>
        </w:rPr>
        <w:t>40.62</w:t>
      </w:r>
      <w:r w:rsidR="00AF121F" w:rsidRPr="00612619">
        <w:rPr>
          <w:rFonts w:cs="Times New Roman"/>
          <w:bCs/>
        </w:rPr>
        <w:t xml:space="preserve"> years</w:t>
      </w:r>
      <w:r w:rsidR="00542FBD" w:rsidRPr="00612619">
        <w:rPr>
          <w:rFonts w:cs="Times New Roman"/>
          <w:bCs/>
        </w:rPr>
        <w:t>,</w:t>
      </w:r>
      <w:r w:rsidR="00AF121F" w:rsidRPr="00612619">
        <w:rPr>
          <w:rFonts w:cs="Times New Roman"/>
          <w:bCs/>
        </w:rPr>
        <w:t xml:space="preserve"> </w:t>
      </w:r>
      <w:r w:rsidR="007B4FAB" w:rsidRPr="00612619">
        <w:rPr>
          <w:rFonts w:cs="Times New Roman"/>
          <w:bCs/>
        </w:rPr>
        <w:t xml:space="preserve">held </w:t>
      </w:r>
      <w:r w:rsidR="004F2F15" w:rsidRPr="00612619">
        <w:rPr>
          <w:rFonts w:cs="Times New Roman"/>
          <w:bCs/>
        </w:rPr>
        <w:t>a Bachelor’s degree</w:t>
      </w:r>
      <w:r w:rsidR="00EE3E82">
        <w:rPr>
          <w:rFonts w:cs="Times New Roman"/>
          <w:bCs/>
        </w:rPr>
        <w:t>,</w:t>
      </w:r>
      <w:r w:rsidR="004F2F15" w:rsidRPr="00612619">
        <w:rPr>
          <w:rFonts w:cs="Times New Roman"/>
          <w:bCs/>
        </w:rPr>
        <w:t xml:space="preserve"> </w:t>
      </w:r>
      <w:r w:rsidR="00311842" w:rsidRPr="00612619">
        <w:rPr>
          <w:rFonts w:cs="Times New Roman"/>
          <w:bCs/>
        </w:rPr>
        <w:t>and</w:t>
      </w:r>
      <w:r w:rsidR="007B4FAB" w:rsidRPr="00612619">
        <w:rPr>
          <w:rFonts w:cs="Times New Roman"/>
          <w:bCs/>
        </w:rPr>
        <w:t xml:space="preserve"> had</w:t>
      </w:r>
      <w:r w:rsidR="00AF121F" w:rsidRPr="00612619">
        <w:rPr>
          <w:rFonts w:cs="Times New Roman"/>
          <w:bCs/>
        </w:rPr>
        <w:t xml:space="preserve"> </w:t>
      </w:r>
      <w:r w:rsidRPr="00612619">
        <w:rPr>
          <w:rFonts w:cs="Times New Roman"/>
          <w:bCs/>
        </w:rPr>
        <w:t>14.8</w:t>
      </w:r>
      <w:r w:rsidR="00A33D14" w:rsidRPr="00612619">
        <w:rPr>
          <w:rFonts w:cs="Times New Roman"/>
          <w:bCs/>
        </w:rPr>
        <w:t>7</w:t>
      </w:r>
      <w:r w:rsidRPr="00612619">
        <w:rPr>
          <w:rFonts w:cs="Times New Roman"/>
          <w:bCs/>
        </w:rPr>
        <w:t xml:space="preserve"> years of teaching experience. </w:t>
      </w:r>
      <w:r w:rsidR="00452F04">
        <w:rPr>
          <w:rFonts w:cs="Times New Roman"/>
        </w:rPr>
        <w:t>F</w:t>
      </w:r>
      <w:r w:rsidR="00781BD5" w:rsidRPr="001365D3">
        <w:rPr>
          <w:rFonts w:cs="Times New Roman"/>
        </w:rPr>
        <w:t>requencies and percentages</w:t>
      </w:r>
      <w:r w:rsidR="00452F04">
        <w:rPr>
          <w:rFonts w:cs="Times New Roman"/>
        </w:rPr>
        <w:t xml:space="preserve"> were calculated</w:t>
      </w:r>
      <w:r w:rsidR="00781BD5" w:rsidRPr="001365D3">
        <w:rPr>
          <w:rFonts w:cs="Times New Roman"/>
        </w:rPr>
        <w:t xml:space="preserve"> within each of the five Likert opt</w:t>
      </w:r>
      <w:r w:rsidR="00452F04">
        <w:rPr>
          <w:rFonts w:cs="Times New Roman"/>
        </w:rPr>
        <w:t xml:space="preserve">ions for each of the 28 items. </w:t>
      </w:r>
      <w:r w:rsidR="00607C2D">
        <w:rPr>
          <w:rFonts w:cs="Times New Roman"/>
        </w:rPr>
        <w:t>Grand means were calculated</w:t>
      </w:r>
      <w:r w:rsidR="007F7260">
        <w:rPr>
          <w:rFonts w:cs="Times New Roman"/>
        </w:rPr>
        <w:t xml:space="preserve"> by construct</w:t>
      </w:r>
      <w:r w:rsidR="00607C2D">
        <w:rPr>
          <w:rFonts w:cs="Times New Roman"/>
        </w:rPr>
        <w:t xml:space="preserve">. </w:t>
      </w:r>
      <w:r w:rsidR="00EC428F">
        <w:rPr>
          <w:rFonts w:cs="Times New Roman"/>
        </w:rPr>
        <w:t xml:space="preserve">Respondents indicated that they experienced </w:t>
      </w:r>
      <w:r w:rsidR="00EC428F" w:rsidRPr="00EC428F">
        <w:rPr>
          <w:rFonts w:cs="Times New Roman"/>
          <w:i/>
        </w:rPr>
        <w:t>empowerment</w:t>
      </w:r>
      <w:r w:rsidR="00EC428F">
        <w:rPr>
          <w:rFonts w:cs="Times New Roman"/>
        </w:rPr>
        <w:t xml:space="preserve"> and </w:t>
      </w:r>
      <w:r w:rsidR="00EC428F" w:rsidRPr="00EC428F">
        <w:rPr>
          <w:rFonts w:cs="Times New Roman"/>
          <w:i/>
        </w:rPr>
        <w:t>validation</w:t>
      </w:r>
      <w:r w:rsidR="00EC428F">
        <w:rPr>
          <w:rFonts w:cs="Times New Roman"/>
        </w:rPr>
        <w:t xml:space="preserve"> </w:t>
      </w:r>
      <w:r w:rsidR="00A73165">
        <w:rPr>
          <w:rFonts w:cs="Times New Roman"/>
        </w:rPr>
        <w:t xml:space="preserve">supervision practices </w:t>
      </w:r>
      <w:r w:rsidR="0024176C">
        <w:rPr>
          <w:rFonts w:cs="Times New Roman"/>
        </w:rPr>
        <w:t xml:space="preserve">in </w:t>
      </w:r>
      <w:proofErr w:type="spellStart"/>
      <w:r w:rsidR="0024176C">
        <w:rPr>
          <w:rFonts w:cs="Times New Roman"/>
        </w:rPr>
        <w:t>nonformal</w:t>
      </w:r>
      <w:proofErr w:type="spellEnd"/>
      <w:r w:rsidR="0024176C">
        <w:rPr>
          <w:rFonts w:cs="Times New Roman"/>
        </w:rPr>
        <w:t xml:space="preserve"> settings </w:t>
      </w:r>
      <w:r w:rsidR="00EC428F">
        <w:rPr>
          <w:rFonts w:cs="Times New Roman"/>
        </w:rPr>
        <w:t xml:space="preserve">more than any other construct area; however, frequencies identified for all constructs were rated less than </w:t>
      </w:r>
      <w:r w:rsidR="00EC428F" w:rsidRPr="00EC428F">
        <w:rPr>
          <w:rFonts w:cs="Times New Roman"/>
          <w:i/>
        </w:rPr>
        <w:t>sometimes</w:t>
      </w:r>
      <w:r w:rsidR="00A73165">
        <w:rPr>
          <w:rFonts w:cs="Times New Roman"/>
        </w:rPr>
        <w:t xml:space="preserve">. </w:t>
      </w:r>
      <w:r w:rsidR="00781BD5" w:rsidRPr="001365D3">
        <w:rPr>
          <w:rFonts w:cs="Times New Roman"/>
        </w:rPr>
        <w:t xml:space="preserve">The </w:t>
      </w:r>
      <w:r w:rsidR="00D51365">
        <w:rPr>
          <w:rFonts w:cs="Times New Roman"/>
        </w:rPr>
        <w:t>grand mean and standard deviation for each construct</w:t>
      </w:r>
      <w:r w:rsidR="00781BD5" w:rsidRPr="001365D3">
        <w:rPr>
          <w:rFonts w:cs="Times New Roman"/>
        </w:rPr>
        <w:t xml:space="preserve"> are d</w:t>
      </w:r>
      <w:r w:rsidR="00452F04">
        <w:rPr>
          <w:rFonts w:cs="Times New Roman"/>
        </w:rPr>
        <w:t>isplayed in Table</w:t>
      </w:r>
      <w:r w:rsidR="00781BD5" w:rsidRPr="001365D3">
        <w:rPr>
          <w:rFonts w:cs="Times New Roman"/>
        </w:rPr>
        <w:t xml:space="preserve"> </w:t>
      </w:r>
      <w:r w:rsidR="007F7260">
        <w:rPr>
          <w:rFonts w:cs="Times New Roman"/>
        </w:rPr>
        <w:t>1</w:t>
      </w:r>
      <w:r w:rsidR="00781BD5" w:rsidRPr="001365D3">
        <w:rPr>
          <w:rFonts w:cs="Times New Roman"/>
        </w:rPr>
        <w:t xml:space="preserve">.  </w:t>
      </w:r>
    </w:p>
    <w:p w:rsidR="00D51365" w:rsidRDefault="00D51365" w:rsidP="00781BD5">
      <w:pPr>
        <w:pStyle w:val="Default"/>
        <w:rPr>
          <w:rFonts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3001B" w:rsidTr="00692CAA">
        <w:tc>
          <w:tcPr>
            <w:tcW w:w="9576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33001B" w:rsidRPr="001365D3" w:rsidRDefault="007F7260" w:rsidP="003300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  <w:p w:rsidR="0033001B" w:rsidRPr="001365D3" w:rsidRDefault="0033001B" w:rsidP="003300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01B" w:rsidRDefault="00EC428F" w:rsidP="0033001B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  <w:i/>
              </w:rPr>
              <w:t xml:space="preserve">Frequency of </w:t>
            </w:r>
            <w:r w:rsidR="0033001B" w:rsidRPr="00692CAA">
              <w:rPr>
                <w:rFonts w:cs="Times New Roman"/>
                <w:i/>
              </w:rPr>
              <w:t>Supervisor</w:t>
            </w:r>
            <w:r w:rsidR="007F7260">
              <w:rPr>
                <w:rFonts w:cs="Times New Roman"/>
                <w:i/>
              </w:rPr>
              <w:t xml:space="preserve">y Practices Experienced in </w:t>
            </w:r>
            <w:proofErr w:type="spellStart"/>
            <w:r w:rsidR="007F7260">
              <w:rPr>
                <w:rFonts w:cs="Times New Roman"/>
                <w:i/>
              </w:rPr>
              <w:t>Nonf</w:t>
            </w:r>
            <w:r w:rsidR="0033001B" w:rsidRPr="00692CAA">
              <w:rPr>
                <w:rFonts w:cs="Times New Roman"/>
                <w:i/>
              </w:rPr>
              <w:t>ormal</w:t>
            </w:r>
            <w:proofErr w:type="spellEnd"/>
            <w:r w:rsidR="0033001B" w:rsidRPr="00692CAA">
              <w:rPr>
                <w:rFonts w:cs="Times New Roman"/>
                <w:i/>
              </w:rPr>
              <w:t xml:space="preserve"> Settings by Construct</w:t>
            </w:r>
          </w:p>
        </w:tc>
      </w:tr>
      <w:tr w:rsidR="0033001B" w:rsidTr="00EE3E82">
        <w:tc>
          <w:tcPr>
            <w:tcW w:w="3192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33001B" w:rsidRDefault="0033001B" w:rsidP="00781BD5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</w:rPr>
              <w:t>Supervisory Construct</w:t>
            </w:r>
          </w:p>
        </w:tc>
        <w:tc>
          <w:tcPr>
            <w:tcW w:w="31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3001B" w:rsidRPr="0033001B" w:rsidRDefault="0033001B" w:rsidP="0033001B">
            <w:pPr>
              <w:pStyle w:val="Default"/>
              <w:jc w:val="center"/>
              <w:rPr>
                <w:rFonts w:cs="Times New Roman"/>
                <w:i/>
              </w:rPr>
            </w:pPr>
            <w:r w:rsidRPr="0033001B">
              <w:rPr>
                <w:rFonts w:cs="Times New Roman"/>
                <w:i/>
              </w:rPr>
              <w:t>Construct Mean</w:t>
            </w:r>
          </w:p>
        </w:tc>
        <w:tc>
          <w:tcPr>
            <w:tcW w:w="31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bottom"/>
          </w:tcPr>
          <w:p w:rsidR="0033001B" w:rsidRPr="0033001B" w:rsidRDefault="0033001B" w:rsidP="0033001B">
            <w:pPr>
              <w:pStyle w:val="Default"/>
              <w:jc w:val="center"/>
              <w:rPr>
                <w:rFonts w:cs="Times New Roman"/>
                <w:i/>
              </w:rPr>
            </w:pPr>
            <w:r w:rsidRPr="0033001B">
              <w:rPr>
                <w:rFonts w:cs="Times New Roman"/>
                <w:i/>
              </w:rPr>
              <w:t>Construct SD</w:t>
            </w:r>
          </w:p>
        </w:tc>
      </w:tr>
      <w:tr w:rsidR="00325A49" w:rsidTr="00EE3E82"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:rsidR="00325A49" w:rsidRDefault="00325A49" w:rsidP="00F007ED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</w:rPr>
              <w:t>Empowerment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200F7E" w:rsidP="009A5A33">
            <w:pPr>
              <w:pStyle w:val="Default"/>
              <w:jc w:val="center"/>
              <w:rPr>
                <w:rFonts w:cs="Times New Roman"/>
              </w:rPr>
            </w:pPr>
            <w:r w:rsidRPr="00200F7E">
              <w:rPr>
                <w:rFonts w:cs="Times New Roman"/>
              </w:rPr>
              <w:t>2.5</w:t>
            </w:r>
            <w:r w:rsidR="009A5A33">
              <w:rPr>
                <w:rFonts w:cs="Times New Roman"/>
              </w:rPr>
              <w:t>9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200F7E" w:rsidP="00200F7E">
            <w:pPr>
              <w:pStyle w:val="Default"/>
              <w:jc w:val="center"/>
              <w:rPr>
                <w:rFonts w:cs="Times New Roman"/>
              </w:rPr>
            </w:pPr>
            <w:r w:rsidRPr="00200F7E">
              <w:rPr>
                <w:rFonts w:cs="Times New Roman"/>
              </w:rPr>
              <w:t>.8</w:t>
            </w:r>
            <w:r w:rsidRPr="009A5A33">
              <w:rPr>
                <w:rFonts w:cs="Times New Roman"/>
              </w:rPr>
              <w:t>8</w:t>
            </w:r>
          </w:p>
        </w:tc>
      </w:tr>
      <w:tr w:rsidR="00325A49" w:rsidTr="0033001B">
        <w:tc>
          <w:tcPr>
            <w:tcW w:w="3192" w:type="dxa"/>
            <w:shd w:val="clear" w:color="auto" w:fill="auto"/>
          </w:tcPr>
          <w:p w:rsidR="00325A49" w:rsidRDefault="00325A49" w:rsidP="00F007ED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</w:rPr>
              <w:t>Validation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200F7E" w:rsidP="009A5A33">
            <w:pPr>
              <w:pStyle w:val="Default"/>
              <w:jc w:val="center"/>
              <w:rPr>
                <w:rFonts w:cs="Times New Roman"/>
              </w:rPr>
            </w:pPr>
            <w:r w:rsidRPr="00200F7E">
              <w:rPr>
                <w:rFonts w:cs="Times New Roman"/>
              </w:rPr>
              <w:t>2.5</w:t>
            </w:r>
            <w:r w:rsidR="009A5A33">
              <w:rPr>
                <w:rFonts w:cs="Times New Roman"/>
              </w:rPr>
              <w:t>9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200F7E" w:rsidP="00200F7E">
            <w:pPr>
              <w:pStyle w:val="Default"/>
              <w:jc w:val="center"/>
              <w:rPr>
                <w:rFonts w:cs="Times New Roman"/>
              </w:rPr>
            </w:pPr>
            <w:r w:rsidRPr="009A5A33">
              <w:rPr>
                <w:rFonts w:cs="Times New Roman"/>
              </w:rPr>
              <w:t>.90</w:t>
            </w:r>
          </w:p>
        </w:tc>
      </w:tr>
      <w:tr w:rsidR="00325A49" w:rsidTr="0033001B">
        <w:tc>
          <w:tcPr>
            <w:tcW w:w="3192" w:type="dxa"/>
            <w:shd w:val="clear" w:color="auto" w:fill="auto"/>
          </w:tcPr>
          <w:p w:rsidR="00325A49" w:rsidRDefault="00325A49" w:rsidP="00781BD5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</w:rPr>
              <w:t>Professionalism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200F7E" w:rsidP="009A5A33">
            <w:pPr>
              <w:pStyle w:val="Default"/>
              <w:jc w:val="center"/>
              <w:rPr>
                <w:rFonts w:cs="Times New Roman"/>
              </w:rPr>
            </w:pPr>
            <w:r w:rsidRPr="00200F7E">
              <w:rPr>
                <w:rFonts w:cs="Times New Roman"/>
              </w:rPr>
              <w:t>2.49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200F7E" w:rsidP="00200F7E">
            <w:pPr>
              <w:pStyle w:val="Default"/>
              <w:jc w:val="center"/>
              <w:rPr>
                <w:rFonts w:cs="Times New Roman"/>
              </w:rPr>
            </w:pPr>
            <w:r w:rsidRPr="009A5A33">
              <w:rPr>
                <w:rFonts w:cs="Times New Roman"/>
              </w:rPr>
              <w:t>.88</w:t>
            </w:r>
          </w:p>
        </w:tc>
      </w:tr>
      <w:tr w:rsidR="00325A49" w:rsidTr="0033001B">
        <w:tc>
          <w:tcPr>
            <w:tcW w:w="3192" w:type="dxa"/>
            <w:shd w:val="clear" w:color="auto" w:fill="auto"/>
          </w:tcPr>
          <w:p w:rsidR="00325A49" w:rsidRDefault="00D92F69" w:rsidP="00F007ED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</w:rPr>
              <w:t>Coaching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D92F69" w:rsidP="009A5A33">
            <w:pPr>
              <w:pStyle w:val="Defaul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2.31</w:t>
            </w:r>
          </w:p>
        </w:tc>
        <w:tc>
          <w:tcPr>
            <w:tcW w:w="3192" w:type="dxa"/>
            <w:shd w:val="clear" w:color="auto" w:fill="auto"/>
          </w:tcPr>
          <w:p w:rsidR="00325A49" w:rsidRPr="009A5A33" w:rsidRDefault="00D92F69" w:rsidP="00200F7E">
            <w:pPr>
              <w:pStyle w:val="Defaul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.89</w:t>
            </w:r>
          </w:p>
        </w:tc>
      </w:tr>
      <w:tr w:rsidR="00325A49" w:rsidTr="00EE6592"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325A49" w:rsidRDefault="00D92F69" w:rsidP="00F007ED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</w:rPr>
              <w:t>Visible Presence</w:t>
            </w: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325A49" w:rsidRPr="009A5A33" w:rsidRDefault="00D92F69" w:rsidP="009A5A33">
            <w:pPr>
              <w:pStyle w:val="Defaul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2.30</w:t>
            </w: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:rsidR="00325A49" w:rsidRPr="009A5A33" w:rsidRDefault="00D92F69" w:rsidP="00200F7E">
            <w:pPr>
              <w:pStyle w:val="Defaul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.79</w:t>
            </w:r>
          </w:p>
        </w:tc>
      </w:tr>
      <w:tr w:rsidR="00EE6592" w:rsidTr="00EE6592">
        <w:tc>
          <w:tcPr>
            <w:tcW w:w="957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E6592" w:rsidRDefault="00EE6592" w:rsidP="00EE6592">
            <w:pPr>
              <w:pStyle w:val="Default"/>
              <w:rPr>
                <w:rFonts w:cs="Times New Roman"/>
              </w:rPr>
            </w:pPr>
            <w:r>
              <w:rPr>
                <w:rFonts w:cs="Times New Roman"/>
                <w:i/>
              </w:rPr>
              <w:t>Note:</w:t>
            </w:r>
            <w:r>
              <w:rPr>
                <w:rFonts w:cs="Times New Roman"/>
              </w:rPr>
              <w:t xml:space="preserve"> Each item was rated on the following scale: 1 = never, 2 = rarely, 3 = sometimes, 4 = often, and 5 = always.</w:t>
            </w:r>
          </w:p>
        </w:tc>
      </w:tr>
    </w:tbl>
    <w:p w:rsidR="0009360B" w:rsidRDefault="0009360B" w:rsidP="006D6B65">
      <w:pPr>
        <w:pStyle w:val="Default"/>
        <w:jc w:val="center"/>
        <w:rPr>
          <w:rFonts w:cs="Times New Roman"/>
          <w:b/>
          <w:bCs/>
        </w:rPr>
      </w:pPr>
    </w:p>
    <w:p w:rsidR="007B1D05" w:rsidRPr="001365D3" w:rsidRDefault="00DF699D" w:rsidP="006D6B65">
      <w:pPr>
        <w:pStyle w:val="Defaul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Conclusions</w:t>
      </w:r>
      <w:r w:rsidR="00607C2D">
        <w:rPr>
          <w:rFonts w:cs="Times New Roman"/>
          <w:b/>
          <w:bCs/>
        </w:rPr>
        <w:t>/</w:t>
      </w:r>
      <w:r w:rsidR="00607C2D" w:rsidRPr="00607C2D">
        <w:rPr>
          <w:rFonts w:cs="Times New Roman"/>
          <w:b/>
          <w:bCs/>
        </w:rPr>
        <w:t xml:space="preserve"> </w:t>
      </w:r>
      <w:r w:rsidR="00607C2D" w:rsidRPr="001365D3">
        <w:rPr>
          <w:rFonts w:cs="Times New Roman"/>
          <w:b/>
          <w:bCs/>
        </w:rPr>
        <w:t>Implications/Recommendations</w:t>
      </w:r>
    </w:p>
    <w:p w:rsidR="007B1D05" w:rsidRPr="007B1D05" w:rsidRDefault="0024176C" w:rsidP="00C2191D">
      <w:pPr>
        <w:pStyle w:val="Default"/>
        <w:rPr>
          <w:rFonts w:cs="Times New Roman"/>
          <w:bCs/>
        </w:rPr>
      </w:pPr>
      <w:r>
        <w:rPr>
          <w:rFonts w:cs="Times New Roman"/>
          <w:bCs/>
        </w:rPr>
        <w:t xml:space="preserve">Agricultural education teachers seldom receive </w:t>
      </w:r>
      <w:r w:rsidR="001E7BBD">
        <w:rPr>
          <w:rFonts w:cs="Times New Roman"/>
          <w:bCs/>
        </w:rPr>
        <w:t>supervision</w:t>
      </w:r>
      <w:r>
        <w:rPr>
          <w:rFonts w:cs="Times New Roman"/>
          <w:bCs/>
        </w:rPr>
        <w:t xml:space="preserve"> in the </w:t>
      </w:r>
      <w:proofErr w:type="spellStart"/>
      <w:r>
        <w:rPr>
          <w:rFonts w:cs="Times New Roman"/>
          <w:bCs/>
        </w:rPr>
        <w:t>nonformal</w:t>
      </w:r>
      <w:proofErr w:type="spellEnd"/>
      <w:r>
        <w:rPr>
          <w:rFonts w:cs="Times New Roman"/>
          <w:bCs/>
        </w:rPr>
        <w:t xml:space="preserve"> components of the agricultural education program. </w:t>
      </w:r>
      <w:r w:rsidR="0009360B">
        <w:rPr>
          <w:rFonts w:cs="Times New Roman"/>
          <w:bCs/>
        </w:rPr>
        <w:t>Teach</w:t>
      </w:r>
      <w:r w:rsidR="00FE1072">
        <w:rPr>
          <w:rFonts w:cs="Times New Roman"/>
          <w:bCs/>
        </w:rPr>
        <w:t xml:space="preserve">ers identified the frequency of experience </w:t>
      </w:r>
      <w:r>
        <w:rPr>
          <w:rFonts w:cs="Times New Roman"/>
          <w:bCs/>
        </w:rPr>
        <w:t xml:space="preserve">in </w:t>
      </w:r>
      <w:proofErr w:type="spellStart"/>
      <w:r>
        <w:rPr>
          <w:rFonts w:cs="Times New Roman"/>
          <w:bCs/>
        </w:rPr>
        <w:t>nonformal</w:t>
      </w:r>
      <w:proofErr w:type="spellEnd"/>
      <w:r>
        <w:rPr>
          <w:rFonts w:cs="Times New Roman"/>
          <w:bCs/>
        </w:rPr>
        <w:t xml:space="preserve"> settings </w:t>
      </w:r>
      <w:r w:rsidR="00FE1072">
        <w:rPr>
          <w:rFonts w:cs="Times New Roman"/>
          <w:bCs/>
        </w:rPr>
        <w:t>with each of the</w:t>
      </w:r>
      <w:r w:rsidR="0009360B">
        <w:rPr>
          <w:rFonts w:cs="Times New Roman"/>
          <w:bCs/>
        </w:rPr>
        <w:t xml:space="preserve"> constructs below </w:t>
      </w:r>
      <w:r w:rsidR="0009360B">
        <w:rPr>
          <w:rFonts w:cs="Times New Roman"/>
          <w:bCs/>
          <w:i/>
        </w:rPr>
        <w:t>sometimes</w:t>
      </w:r>
      <w:r w:rsidR="0009360B">
        <w:rPr>
          <w:rFonts w:cs="Times New Roman"/>
          <w:bCs/>
        </w:rPr>
        <w:t xml:space="preserve"> with most of the constructs being marked as </w:t>
      </w:r>
      <w:r w:rsidR="0009360B">
        <w:rPr>
          <w:rFonts w:cs="Times New Roman"/>
          <w:bCs/>
          <w:i/>
        </w:rPr>
        <w:t xml:space="preserve">never </w:t>
      </w:r>
      <w:r w:rsidR="0009360B">
        <w:rPr>
          <w:rFonts w:cs="Times New Roman"/>
          <w:bCs/>
        </w:rPr>
        <w:t xml:space="preserve">or </w:t>
      </w:r>
      <w:r w:rsidR="0009360B">
        <w:rPr>
          <w:rFonts w:cs="Times New Roman"/>
          <w:bCs/>
          <w:i/>
        </w:rPr>
        <w:t xml:space="preserve">rarely. </w:t>
      </w:r>
      <w:r w:rsidR="00FE1072">
        <w:rPr>
          <w:rFonts w:cs="Times New Roman"/>
          <w:bCs/>
        </w:rPr>
        <w:t>No constructs</w:t>
      </w:r>
      <w:r w:rsidR="007B1D05">
        <w:rPr>
          <w:rFonts w:cs="Times New Roman"/>
          <w:bCs/>
        </w:rPr>
        <w:t xml:space="preserve"> were rated </w:t>
      </w:r>
      <w:r w:rsidR="007B1D05">
        <w:rPr>
          <w:rFonts w:cs="Times New Roman"/>
          <w:bCs/>
          <w:i/>
        </w:rPr>
        <w:t xml:space="preserve">often </w:t>
      </w:r>
      <w:r w:rsidR="007B1D05">
        <w:rPr>
          <w:rFonts w:cs="Times New Roman"/>
          <w:bCs/>
        </w:rPr>
        <w:t xml:space="preserve">or </w:t>
      </w:r>
      <w:r w:rsidR="00771D82">
        <w:rPr>
          <w:rFonts w:cs="Times New Roman"/>
          <w:bCs/>
          <w:i/>
        </w:rPr>
        <w:t xml:space="preserve">always. </w:t>
      </w:r>
      <w:r w:rsidR="002F0A60">
        <w:rPr>
          <w:rFonts w:cs="Times New Roman"/>
          <w:bCs/>
        </w:rPr>
        <w:t>If principals have the ability to assist teachers in improving instruction through supervisory practices (</w:t>
      </w:r>
      <w:proofErr w:type="spellStart"/>
      <w:r w:rsidR="002F0A60">
        <w:rPr>
          <w:rFonts w:cs="Times New Roman"/>
          <w:bCs/>
        </w:rPr>
        <w:t>Marzano</w:t>
      </w:r>
      <w:proofErr w:type="spellEnd"/>
      <w:r w:rsidR="000D621B">
        <w:rPr>
          <w:rFonts w:cs="Times New Roman"/>
          <w:bCs/>
        </w:rPr>
        <w:t xml:space="preserve"> &amp; </w:t>
      </w:r>
      <w:proofErr w:type="spellStart"/>
      <w:r w:rsidR="000D621B">
        <w:rPr>
          <w:rFonts w:cs="Times New Roman"/>
          <w:bCs/>
        </w:rPr>
        <w:t>Toth</w:t>
      </w:r>
      <w:proofErr w:type="spellEnd"/>
      <w:r w:rsidR="000D621B">
        <w:rPr>
          <w:rFonts w:cs="Times New Roman"/>
          <w:bCs/>
        </w:rPr>
        <w:t>, 2013</w:t>
      </w:r>
      <w:r w:rsidR="002F0A60">
        <w:rPr>
          <w:rFonts w:cs="Times New Roman"/>
          <w:bCs/>
        </w:rPr>
        <w:t>) and powerful learning opportunities exist in all aspects of the agricultural education program (</w:t>
      </w:r>
      <w:proofErr w:type="spellStart"/>
      <w:r w:rsidR="002F0A60">
        <w:rPr>
          <w:rFonts w:cs="Times New Roman"/>
          <w:bCs/>
        </w:rPr>
        <w:t>Etling</w:t>
      </w:r>
      <w:proofErr w:type="spellEnd"/>
      <w:r w:rsidR="002F0A60">
        <w:rPr>
          <w:rFonts w:cs="Times New Roman"/>
          <w:bCs/>
        </w:rPr>
        <w:t xml:space="preserve">, 1993), it is then a matter of concern that agricultural education teachers are not experiencing appropriate supervisory practices in the </w:t>
      </w:r>
      <w:proofErr w:type="spellStart"/>
      <w:r w:rsidR="002F0A60">
        <w:rPr>
          <w:rFonts w:cs="Times New Roman"/>
          <w:bCs/>
        </w:rPr>
        <w:t>nonformal</w:t>
      </w:r>
      <w:proofErr w:type="spellEnd"/>
      <w:r w:rsidR="002F0A60">
        <w:rPr>
          <w:rFonts w:cs="Times New Roman"/>
          <w:bCs/>
        </w:rPr>
        <w:t xml:space="preserve"> components of the program. </w:t>
      </w:r>
    </w:p>
    <w:p w:rsidR="0095292F" w:rsidRPr="001365D3" w:rsidRDefault="0095292F" w:rsidP="00C70A79">
      <w:pPr>
        <w:pStyle w:val="Default"/>
        <w:jc w:val="center"/>
        <w:rPr>
          <w:rFonts w:cs="Times New Roman"/>
          <w:b/>
          <w:bCs/>
        </w:rPr>
      </w:pPr>
    </w:p>
    <w:p w:rsidR="00C2191D" w:rsidRDefault="00741266" w:rsidP="0069741A">
      <w:pPr>
        <w:pStyle w:val="Default"/>
        <w:rPr>
          <w:rFonts w:cs="Times New Roman"/>
          <w:bCs/>
        </w:rPr>
      </w:pPr>
      <w:r>
        <w:t xml:space="preserve">Agricultural education teachers can initiate </w:t>
      </w:r>
      <w:r w:rsidR="00771D82">
        <w:t>the supervisory</w:t>
      </w:r>
      <w:r>
        <w:t xml:space="preserve"> process </w:t>
      </w:r>
      <w:r w:rsidR="00771D82">
        <w:t xml:space="preserve">in </w:t>
      </w:r>
      <w:proofErr w:type="spellStart"/>
      <w:r w:rsidR="00771D82">
        <w:t>nonformal</w:t>
      </w:r>
      <w:proofErr w:type="spellEnd"/>
      <w:r w:rsidR="00771D82">
        <w:t xml:space="preserve"> settings </w:t>
      </w:r>
      <w:r>
        <w:t xml:space="preserve">by inviting high school principals to provide </w:t>
      </w:r>
      <w:r w:rsidR="00BC6198">
        <w:t xml:space="preserve">them with </w:t>
      </w:r>
      <w:r>
        <w:t>feedback rega</w:t>
      </w:r>
      <w:r w:rsidR="00BC6198">
        <w:t>rding the pedagogical practices</w:t>
      </w:r>
      <w:r>
        <w:t xml:space="preserve"> that take place in FFA and SAE</w:t>
      </w:r>
      <w:r w:rsidR="00BC6198">
        <w:t xml:space="preserve"> activities.</w:t>
      </w:r>
      <w:r w:rsidR="00771D82">
        <w:t xml:space="preserve"> </w:t>
      </w:r>
      <w:r w:rsidR="00BA4404">
        <w:t xml:space="preserve">Pre-service teacher training and beginning teacher mentoring programs should include training to assist agricultural education teachers in developing the skills to initiate collaborative relationships with principals and other evaluators. </w:t>
      </w:r>
      <w:r w:rsidR="00BC6198">
        <w:t xml:space="preserve"> </w:t>
      </w:r>
      <w:r w:rsidR="0009360B">
        <w:rPr>
          <w:rFonts w:cs="Times New Roman"/>
          <w:bCs/>
        </w:rPr>
        <w:t>B</w:t>
      </w:r>
      <w:r w:rsidR="00DE51FC" w:rsidRPr="001365D3">
        <w:rPr>
          <w:rFonts w:cs="Times New Roman"/>
          <w:bCs/>
        </w:rPr>
        <w:t xml:space="preserve">y further exploring instructional supervision, a list of appropriate supervisory strategies could be developed that could be used to positively impact student achievement in </w:t>
      </w:r>
      <w:r w:rsidR="00BA4404">
        <w:rPr>
          <w:rFonts w:cs="Times New Roman"/>
          <w:bCs/>
        </w:rPr>
        <w:t xml:space="preserve">all components of the </w:t>
      </w:r>
      <w:r w:rsidR="00DE51FC" w:rsidRPr="001365D3">
        <w:rPr>
          <w:rFonts w:cs="Times New Roman"/>
          <w:bCs/>
        </w:rPr>
        <w:t>agricultural education</w:t>
      </w:r>
      <w:r w:rsidR="00BA4404">
        <w:rPr>
          <w:rFonts w:cs="Times New Roman"/>
          <w:bCs/>
        </w:rPr>
        <w:t xml:space="preserve"> program</w:t>
      </w:r>
      <w:r w:rsidR="00DE51FC" w:rsidRPr="001365D3">
        <w:rPr>
          <w:rFonts w:cs="Times New Roman"/>
          <w:bCs/>
        </w:rPr>
        <w:t>.</w:t>
      </w:r>
      <w:r w:rsidR="00771D82">
        <w:rPr>
          <w:rFonts w:cs="Times New Roman"/>
          <w:bCs/>
        </w:rPr>
        <w:t xml:space="preserve"> </w:t>
      </w:r>
      <w:r w:rsidR="00E41F93" w:rsidRPr="001365D3">
        <w:rPr>
          <w:rFonts w:cs="Times New Roman"/>
          <w:bCs/>
        </w:rPr>
        <w:t xml:space="preserve">The results of this study could be useful in developing a model for </w:t>
      </w:r>
      <w:r w:rsidR="00BA4404">
        <w:rPr>
          <w:rFonts w:cs="Times New Roman"/>
          <w:bCs/>
        </w:rPr>
        <w:t xml:space="preserve">implementing </w:t>
      </w:r>
      <w:r w:rsidR="00E41F93" w:rsidRPr="001365D3">
        <w:rPr>
          <w:rFonts w:cs="Times New Roman"/>
          <w:bCs/>
        </w:rPr>
        <w:t>superv</w:t>
      </w:r>
      <w:r w:rsidR="00BA4404">
        <w:rPr>
          <w:rFonts w:cs="Times New Roman"/>
          <w:bCs/>
        </w:rPr>
        <w:t xml:space="preserve">isory practices in agricultural education.  </w:t>
      </w:r>
    </w:p>
    <w:p w:rsidR="00C638B9" w:rsidRDefault="00C638B9" w:rsidP="00C638B9">
      <w:pPr>
        <w:pStyle w:val="Defaul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References</w:t>
      </w:r>
    </w:p>
    <w:p w:rsidR="00C638B9" w:rsidRPr="00C638B9" w:rsidRDefault="00C638B9" w:rsidP="00C638B9">
      <w:pPr>
        <w:pStyle w:val="Default"/>
        <w:jc w:val="center"/>
        <w:rPr>
          <w:rFonts w:cs="Times New Roman"/>
          <w:b/>
          <w:bCs/>
        </w:rPr>
      </w:pPr>
    </w:p>
    <w:p w:rsidR="00A41C8D" w:rsidRDefault="007A3CDA" w:rsidP="007A4404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365D3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Pr="001365D3">
        <w:rPr>
          <w:rFonts w:ascii="Times New Roman" w:hAnsi="Times New Roman" w:cs="Times New Roman"/>
          <w:sz w:val="24"/>
          <w:szCs w:val="24"/>
        </w:rPr>
        <w:t xml:space="preserve">, D. A., Smyth, J. D., &amp; Christian, L. M. (2009).  </w:t>
      </w:r>
      <w:r w:rsidRPr="001365D3">
        <w:rPr>
          <w:rFonts w:ascii="Times New Roman" w:hAnsi="Times New Roman" w:cs="Times New Roman"/>
          <w:i/>
          <w:sz w:val="24"/>
          <w:szCs w:val="24"/>
        </w:rPr>
        <w:t>Internet, mail and mixed-mode surveys: The tailored design method</w:t>
      </w:r>
      <w:r w:rsidRPr="001365D3">
        <w:rPr>
          <w:rFonts w:ascii="Times New Roman" w:hAnsi="Times New Roman" w:cs="Times New Roman"/>
          <w:sz w:val="24"/>
          <w:szCs w:val="24"/>
        </w:rPr>
        <w:t>. Hoboken, NJ: Wiley.</w:t>
      </w:r>
    </w:p>
    <w:p w:rsidR="00544D98" w:rsidRPr="001365D3" w:rsidRDefault="00544D98" w:rsidP="007A4404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44D98">
        <w:rPr>
          <w:rFonts w:ascii="Times New Roman" w:hAnsi="Times New Roman" w:cs="Times New Roman"/>
          <w:sz w:val="24"/>
          <w:szCs w:val="24"/>
        </w:rPr>
        <w:t>Ellis, N. H., &amp; Bernhardt, R. G. (1989).</w:t>
      </w:r>
      <w:proofErr w:type="gramEnd"/>
      <w:r w:rsidRPr="00544D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4D98">
        <w:rPr>
          <w:rFonts w:ascii="Times New Roman" w:hAnsi="Times New Roman" w:cs="Times New Roman"/>
          <w:sz w:val="24"/>
          <w:szCs w:val="24"/>
        </w:rPr>
        <w:t>Andragogical</w:t>
      </w:r>
      <w:proofErr w:type="spellEnd"/>
      <w:r w:rsidRPr="00544D98">
        <w:rPr>
          <w:rFonts w:ascii="Times New Roman" w:hAnsi="Times New Roman" w:cs="Times New Roman"/>
          <w:sz w:val="24"/>
          <w:szCs w:val="24"/>
        </w:rPr>
        <w:t xml:space="preserve"> supervision: A supervisory style for adult professionals. The Clearing House: A Journal of Educational Strategies, Issues and Ideas, 62(8), 362-363.</w:t>
      </w:r>
    </w:p>
    <w:p w:rsidR="007A4404" w:rsidRPr="001365D3" w:rsidRDefault="007A4404" w:rsidP="00A64B21">
      <w:pPr>
        <w:ind w:left="720" w:hanging="720"/>
        <w:rPr>
          <w:rFonts w:ascii="Times New Roman" w:hAnsi="Times New Roman" w:cs="Times New Roman"/>
          <w:sz w:val="24"/>
          <w:szCs w:val="24"/>
          <w:lang w:bidi="en-US"/>
        </w:rPr>
      </w:pPr>
      <w:proofErr w:type="spellStart"/>
      <w:r w:rsidRPr="001365D3">
        <w:rPr>
          <w:rFonts w:ascii="Times New Roman" w:hAnsi="Times New Roman" w:cs="Times New Roman"/>
          <w:sz w:val="24"/>
          <w:szCs w:val="24"/>
          <w:lang w:bidi="en-US"/>
        </w:rPr>
        <w:t>Etling</w:t>
      </w:r>
      <w:proofErr w:type="spellEnd"/>
      <w:r w:rsidRPr="001365D3">
        <w:rPr>
          <w:rFonts w:ascii="Times New Roman" w:hAnsi="Times New Roman" w:cs="Times New Roman"/>
          <w:sz w:val="24"/>
          <w:szCs w:val="24"/>
          <w:lang w:bidi="en-US"/>
        </w:rPr>
        <w:t xml:space="preserve">, A. (1993). What is non-formal education? </w:t>
      </w:r>
      <w:r w:rsidRPr="001365D3">
        <w:rPr>
          <w:rFonts w:ascii="Times New Roman" w:hAnsi="Times New Roman" w:cs="Times New Roman"/>
          <w:i/>
          <w:sz w:val="24"/>
          <w:szCs w:val="24"/>
          <w:lang w:bidi="en-US"/>
        </w:rPr>
        <w:t>Journal of Agricultural Education</w:t>
      </w:r>
      <w:r w:rsidRPr="001365D3">
        <w:rPr>
          <w:rFonts w:ascii="Times New Roman" w:hAnsi="Times New Roman" w:cs="Times New Roman"/>
          <w:sz w:val="24"/>
          <w:szCs w:val="24"/>
          <w:lang w:bidi="en-US"/>
        </w:rPr>
        <w:t xml:space="preserve">, </w:t>
      </w:r>
      <w:r w:rsidRPr="001365D3">
        <w:rPr>
          <w:rFonts w:ascii="Times New Roman" w:hAnsi="Times New Roman" w:cs="Times New Roman"/>
          <w:i/>
          <w:sz w:val="24"/>
          <w:szCs w:val="24"/>
          <w:lang w:bidi="en-US"/>
        </w:rPr>
        <w:t>34</w:t>
      </w:r>
      <w:r w:rsidRPr="001365D3">
        <w:rPr>
          <w:rFonts w:ascii="Times New Roman" w:hAnsi="Times New Roman" w:cs="Times New Roman"/>
          <w:sz w:val="24"/>
          <w:szCs w:val="24"/>
          <w:lang w:bidi="en-US"/>
        </w:rPr>
        <w:t>(4), 72-76. doi:10.5032/jae.1993.04072</w:t>
      </w:r>
    </w:p>
    <w:p w:rsidR="00594D25" w:rsidRPr="001365D3" w:rsidRDefault="00594D25" w:rsidP="00594D25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365D3">
        <w:rPr>
          <w:rFonts w:ascii="Times New Roman" w:hAnsi="Times New Roman" w:cs="Times New Roman"/>
          <w:sz w:val="24"/>
          <w:szCs w:val="24"/>
        </w:rPr>
        <w:t xml:space="preserve">George, D., &amp; </w:t>
      </w:r>
      <w:proofErr w:type="spellStart"/>
      <w:r w:rsidRPr="001365D3">
        <w:rPr>
          <w:rFonts w:ascii="Times New Roman" w:hAnsi="Times New Roman" w:cs="Times New Roman"/>
          <w:sz w:val="24"/>
          <w:szCs w:val="24"/>
        </w:rPr>
        <w:t>Mallery</w:t>
      </w:r>
      <w:proofErr w:type="spellEnd"/>
      <w:r w:rsidRPr="001365D3">
        <w:rPr>
          <w:rFonts w:ascii="Times New Roman" w:hAnsi="Times New Roman" w:cs="Times New Roman"/>
          <w:sz w:val="24"/>
          <w:szCs w:val="24"/>
        </w:rPr>
        <w:t>, P. (2003).</w:t>
      </w:r>
      <w:proofErr w:type="gramEnd"/>
      <w:r w:rsidRPr="001365D3">
        <w:rPr>
          <w:rFonts w:ascii="Times New Roman" w:hAnsi="Times New Roman" w:cs="Times New Roman"/>
          <w:sz w:val="24"/>
          <w:szCs w:val="24"/>
        </w:rPr>
        <w:t xml:space="preserve"> </w:t>
      </w:r>
      <w:r w:rsidRPr="001365D3">
        <w:rPr>
          <w:rFonts w:ascii="Times New Roman" w:hAnsi="Times New Roman" w:cs="Times New Roman"/>
          <w:i/>
          <w:iCs/>
          <w:sz w:val="24"/>
          <w:szCs w:val="24"/>
        </w:rPr>
        <w:t xml:space="preserve">SPSS for Windows step by step: A simple guide and reference. 11.0 update </w:t>
      </w:r>
      <w:r w:rsidRPr="001365D3">
        <w:rPr>
          <w:rFonts w:ascii="Times New Roman" w:hAnsi="Times New Roman" w:cs="Times New Roman"/>
          <w:sz w:val="24"/>
          <w:szCs w:val="24"/>
        </w:rPr>
        <w:t xml:space="preserve">(4th </w:t>
      </w:r>
      <w:proofErr w:type="gramStart"/>
      <w:r w:rsidRPr="001365D3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1365D3">
        <w:rPr>
          <w:rFonts w:ascii="Times New Roman" w:hAnsi="Times New Roman" w:cs="Times New Roman"/>
          <w:sz w:val="24"/>
          <w:szCs w:val="24"/>
        </w:rPr>
        <w:t>.). Boston: Allyn &amp; Bacon.</w:t>
      </w:r>
    </w:p>
    <w:p w:rsidR="00594D25" w:rsidRPr="001365D3" w:rsidRDefault="00594D25" w:rsidP="00594D25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7E1414" w:rsidRDefault="007E1414" w:rsidP="007E1414">
      <w:pPr>
        <w:ind w:left="720" w:hanging="720"/>
        <w:rPr>
          <w:rFonts w:ascii="Times New Roman" w:hAnsi="Times New Roman" w:cs="Times New Roman"/>
          <w:bCs/>
          <w:sz w:val="24"/>
          <w:szCs w:val="24"/>
          <w:lang w:bidi="en-US"/>
        </w:rPr>
      </w:pPr>
      <w:proofErr w:type="gramStart"/>
      <w:r w:rsidRPr="001365D3">
        <w:rPr>
          <w:rFonts w:ascii="Times New Roman" w:hAnsi="Times New Roman" w:cs="Times New Roman"/>
          <w:sz w:val="24"/>
          <w:szCs w:val="24"/>
          <w:lang w:bidi="en-US"/>
        </w:rPr>
        <w:t>Lindner, J. R., Murphy, T. H., &amp; Briers, G. E. (2001).</w:t>
      </w:r>
      <w:proofErr w:type="gramEnd"/>
      <w:r w:rsidRPr="001365D3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proofErr w:type="gramStart"/>
      <w:r w:rsidRPr="001365D3">
        <w:rPr>
          <w:rFonts w:ascii="Times New Roman" w:hAnsi="Times New Roman" w:cs="Times New Roman"/>
          <w:sz w:val="24"/>
          <w:szCs w:val="24"/>
          <w:lang w:bidi="en-US"/>
        </w:rPr>
        <w:t>Handling nonresponse in social science research.</w:t>
      </w:r>
      <w:proofErr w:type="gramEnd"/>
      <w:r w:rsidRPr="001365D3">
        <w:rPr>
          <w:rFonts w:ascii="Times New Roman" w:hAnsi="Times New Roman" w:cs="Times New Roman"/>
          <w:i/>
          <w:sz w:val="24"/>
          <w:szCs w:val="24"/>
          <w:lang w:bidi="en-US"/>
        </w:rPr>
        <w:t xml:space="preserve"> </w:t>
      </w:r>
      <w:r w:rsidRPr="001365D3">
        <w:rPr>
          <w:rFonts w:ascii="Times New Roman" w:hAnsi="Times New Roman" w:cs="Times New Roman"/>
          <w:i/>
          <w:iCs/>
          <w:sz w:val="24"/>
          <w:szCs w:val="24"/>
          <w:lang w:bidi="en-US"/>
        </w:rPr>
        <w:t>Journal of Agricultural Education, 42</w:t>
      </w:r>
      <w:r w:rsidRPr="001365D3">
        <w:rPr>
          <w:rFonts w:ascii="Times New Roman" w:hAnsi="Times New Roman" w:cs="Times New Roman"/>
          <w:i/>
          <w:sz w:val="24"/>
          <w:szCs w:val="24"/>
          <w:lang w:bidi="en-US"/>
        </w:rPr>
        <w:t>(4), 43-53.</w:t>
      </w:r>
      <w:r w:rsidRPr="001365D3">
        <w:rPr>
          <w:rFonts w:ascii="Times New Roman" w:hAnsi="Times New Roman" w:cs="Times New Roman"/>
          <w:sz w:val="24"/>
          <w:szCs w:val="24"/>
          <w:lang w:bidi="en-US"/>
        </w:rPr>
        <w:t xml:space="preserve"> doi:</w:t>
      </w:r>
      <w:r w:rsidRPr="001365D3">
        <w:rPr>
          <w:rFonts w:ascii="Times New Roman" w:hAnsi="Times New Roman" w:cs="Times New Roman"/>
          <w:bCs/>
          <w:sz w:val="24"/>
          <w:szCs w:val="24"/>
          <w:lang w:bidi="en-US"/>
        </w:rPr>
        <w:t>10.5032/jae.2001.04043</w:t>
      </w:r>
    </w:p>
    <w:p w:rsidR="000D621B" w:rsidRDefault="000D621B" w:rsidP="000D621B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Marzano</w:t>
      </w:r>
      <w:proofErr w:type="spellEnd"/>
      <w:r>
        <w:rPr>
          <w:rFonts w:ascii="Times New Roman" w:hAnsi="Times New Roman" w:cs="Times New Roman"/>
          <w:sz w:val="24"/>
          <w:szCs w:val="24"/>
        </w:rPr>
        <w:t>, R. J., Frontier, T., &amp; Livingston, D. (2011</w:t>
      </w:r>
      <w:r w:rsidRPr="001365D3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1365D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Effective supervision: Supporting the art and science of teaching</w:t>
      </w:r>
      <w:r>
        <w:rPr>
          <w:rFonts w:ascii="Times New Roman" w:hAnsi="Times New Roman" w:cs="Times New Roman"/>
          <w:sz w:val="24"/>
          <w:szCs w:val="24"/>
        </w:rPr>
        <w:t xml:space="preserve">. Alexandria,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ASCD</w:t>
      </w:r>
      <w:r w:rsidRPr="001365D3">
        <w:rPr>
          <w:rFonts w:ascii="Times New Roman" w:hAnsi="Times New Roman" w:cs="Times New Roman"/>
          <w:sz w:val="24"/>
          <w:szCs w:val="24"/>
        </w:rPr>
        <w:t>.</w:t>
      </w:r>
    </w:p>
    <w:p w:rsidR="00C638B9" w:rsidRPr="001365D3" w:rsidRDefault="00C638B9" w:rsidP="00C638B9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Marzano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 J.,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Toth</w:t>
      </w:r>
      <w:proofErr w:type="spellEnd"/>
      <w:r>
        <w:rPr>
          <w:rFonts w:ascii="Times New Roman" w:hAnsi="Times New Roman" w:cs="Times New Roman"/>
          <w:sz w:val="24"/>
          <w:szCs w:val="24"/>
        </w:rPr>
        <w:t>, M. D. (2013</w:t>
      </w:r>
      <w:r w:rsidRPr="001365D3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1365D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Teacher evaluation that makes a difference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Alexandria,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ASCD</w:t>
      </w:r>
      <w:r w:rsidRPr="001365D3">
        <w:rPr>
          <w:rFonts w:ascii="Times New Roman" w:hAnsi="Times New Roman" w:cs="Times New Roman"/>
          <w:sz w:val="24"/>
          <w:szCs w:val="24"/>
        </w:rPr>
        <w:t>.</w:t>
      </w:r>
    </w:p>
    <w:p w:rsidR="005313FB" w:rsidRPr="001365D3" w:rsidRDefault="005313FB" w:rsidP="007A4404">
      <w:pPr>
        <w:ind w:left="720" w:hanging="720"/>
        <w:rPr>
          <w:rFonts w:ascii="Times New Roman" w:eastAsiaTheme="minorHAnsi" w:hAnsi="Times New Roman" w:cs="Times New Roman"/>
          <w:sz w:val="24"/>
          <w:szCs w:val="24"/>
          <w:lang w:bidi="en-US"/>
        </w:rPr>
      </w:pPr>
      <w:proofErr w:type="gramStart"/>
      <w:r w:rsidRPr="001365D3">
        <w:rPr>
          <w:rFonts w:ascii="Times New Roman" w:eastAsiaTheme="minorHAnsi" w:hAnsi="Times New Roman" w:cs="Times New Roman"/>
          <w:sz w:val="24"/>
          <w:szCs w:val="24"/>
          <w:lang w:bidi="en-US"/>
        </w:rPr>
        <w:t>National Council f</w:t>
      </w:r>
      <w:r w:rsidR="003E182E" w:rsidRPr="001365D3">
        <w:rPr>
          <w:rFonts w:ascii="Times New Roman" w:eastAsiaTheme="minorHAnsi" w:hAnsi="Times New Roman" w:cs="Times New Roman"/>
          <w:sz w:val="24"/>
          <w:szCs w:val="24"/>
          <w:lang w:bidi="en-US"/>
        </w:rPr>
        <w:t>or Agricultural Education.</w:t>
      </w:r>
      <w:proofErr w:type="gramEnd"/>
      <w:r w:rsidR="003E182E" w:rsidRPr="001365D3">
        <w:rPr>
          <w:rFonts w:ascii="Times New Roman" w:eastAsiaTheme="minorHAnsi" w:hAnsi="Times New Roman" w:cs="Times New Roman"/>
          <w:sz w:val="24"/>
          <w:szCs w:val="24"/>
          <w:lang w:bidi="en-US"/>
        </w:rPr>
        <w:t xml:space="preserve"> (2000</w:t>
      </w:r>
      <w:r w:rsidRPr="001365D3">
        <w:rPr>
          <w:rFonts w:ascii="Times New Roman" w:eastAsiaTheme="minorHAnsi" w:hAnsi="Times New Roman" w:cs="Times New Roman"/>
          <w:sz w:val="24"/>
          <w:szCs w:val="24"/>
          <w:lang w:bidi="en-US"/>
        </w:rPr>
        <w:t xml:space="preserve">). </w:t>
      </w:r>
      <w:proofErr w:type="gramStart"/>
      <w:r w:rsidRPr="001365D3">
        <w:rPr>
          <w:rFonts w:ascii="Times New Roman" w:eastAsiaTheme="minorHAnsi" w:hAnsi="Times New Roman" w:cs="Times New Roman"/>
          <w:i/>
          <w:sz w:val="24"/>
          <w:szCs w:val="24"/>
          <w:lang w:bidi="en-US"/>
        </w:rPr>
        <w:t>The</w:t>
      </w:r>
      <w:proofErr w:type="gramEnd"/>
      <w:r w:rsidRPr="001365D3">
        <w:rPr>
          <w:rFonts w:ascii="Times New Roman" w:eastAsiaTheme="minorHAnsi" w:hAnsi="Times New Roman" w:cs="Times New Roman"/>
          <w:i/>
          <w:sz w:val="24"/>
          <w:szCs w:val="24"/>
          <w:lang w:bidi="en-US"/>
        </w:rPr>
        <w:t xml:space="preserve"> national strategic plan and action agenda for agricultural education: Reinventing agricultural education for the year 2020</w:t>
      </w:r>
      <w:r w:rsidRPr="001365D3">
        <w:rPr>
          <w:rFonts w:ascii="Times New Roman" w:eastAsiaTheme="minorHAnsi" w:hAnsi="Times New Roman" w:cs="Times New Roman"/>
          <w:sz w:val="24"/>
          <w:szCs w:val="24"/>
          <w:lang w:bidi="en-US"/>
        </w:rPr>
        <w:t xml:space="preserve">.  Retrieved from http://www.teamaged.org/council/images/stories/pdf/plan2020.pdf </w:t>
      </w:r>
    </w:p>
    <w:p w:rsidR="00BA1C1C" w:rsidRDefault="00BA1C1C" w:rsidP="00BA1C1C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365D3">
        <w:rPr>
          <w:rFonts w:ascii="Times New Roman" w:eastAsia="Times New Roman" w:hAnsi="Times New Roman" w:cs="Times New Roman"/>
          <w:sz w:val="24"/>
          <w:szCs w:val="24"/>
        </w:rPr>
        <w:t>Phipps, L. J., Osborne, E. W., Dyer, J. E., &amp; Ball, A. (2008).</w:t>
      </w:r>
      <w:proofErr w:type="gramEnd"/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65D3">
        <w:rPr>
          <w:rFonts w:ascii="Times New Roman" w:eastAsia="Times New Roman" w:hAnsi="Times New Roman" w:cs="Times New Roman"/>
          <w:i/>
          <w:sz w:val="24"/>
          <w:szCs w:val="24"/>
        </w:rPr>
        <w:t>Handbook on agricultural education in public schools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(6</w:t>
      </w:r>
      <w:r w:rsidRPr="001365D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136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365D3">
        <w:rPr>
          <w:rFonts w:ascii="Times New Roman" w:eastAsia="Times New Roman" w:hAnsi="Times New Roman" w:cs="Times New Roman"/>
          <w:sz w:val="24"/>
          <w:szCs w:val="24"/>
        </w:rPr>
        <w:t>ed</w:t>
      </w:r>
      <w:proofErr w:type="gramEnd"/>
      <w:r w:rsidRPr="001365D3">
        <w:rPr>
          <w:rFonts w:ascii="Times New Roman" w:eastAsia="Times New Roman" w:hAnsi="Times New Roman" w:cs="Times New Roman"/>
          <w:sz w:val="24"/>
          <w:szCs w:val="24"/>
        </w:rPr>
        <w:t>.). New York: Thompson Delmar Learning.</w:t>
      </w:r>
    </w:p>
    <w:p w:rsidR="00AB6488" w:rsidRPr="00AB6488" w:rsidRDefault="00AB6488" w:rsidP="00AB6488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6488">
        <w:rPr>
          <w:rFonts w:ascii="Times New Roman" w:eastAsia="Times New Roman" w:hAnsi="Times New Roman" w:cs="Times New Roman"/>
          <w:sz w:val="24"/>
          <w:szCs w:val="24"/>
        </w:rPr>
        <w:t>Unit, E. I. (2012).</w:t>
      </w:r>
      <w:proofErr w:type="gramEnd"/>
      <w:r w:rsidRPr="00AB64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B6488">
        <w:rPr>
          <w:rFonts w:ascii="Times New Roman" w:eastAsia="Times New Roman" w:hAnsi="Times New Roman" w:cs="Times New Roman"/>
          <w:sz w:val="24"/>
          <w:szCs w:val="24"/>
        </w:rPr>
        <w:t>The learning curve.</w:t>
      </w:r>
      <w:proofErr w:type="gramEnd"/>
      <w:r w:rsidRPr="00AB64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B6488">
        <w:rPr>
          <w:rFonts w:ascii="Times New Roman" w:eastAsia="Times New Roman" w:hAnsi="Times New Roman" w:cs="Times New Roman"/>
          <w:sz w:val="24"/>
          <w:szCs w:val="24"/>
        </w:rPr>
        <w:t>Lessons in country performance in education.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Retrieved from: </w:t>
      </w:r>
      <w:r w:rsidRPr="00AB6488">
        <w:rPr>
          <w:rFonts w:ascii="Times New Roman" w:eastAsia="Times New Roman" w:hAnsi="Times New Roman" w:cs="Times New Roman"/>
          <w:sz w:val="24"/>
          <w:szCs w:val="24"/>
        </w:rPr>
        <w:t>http://thelearningcurve.pearson.com/the-report</w:t>
      </w:r>
    </w:p>
    <w:p w:rsidR="00AB6488" w:rsidRDefault="00AB6488" w:rsidP="00D16229">
      <w:pPr>
        <w:pStyle w:val="Default"/>
        <w:spacing w:line="276" w:lineRule="auto"/>
        <w:ind w:left="720" w:hanging="720"/>
        <w:rPr>
          <w:rFonts w:cs="Times New Roman"/>
        </w:rPr>
      </w:pPr>
    </w:p>
    <w:p w:rsidR="00016224" w:rsidRPr="001365D3" w:rsidRDefault="00016224" w:rsidP="00D16229">
      <w:pPr>
        <w:pStyle w:val="Default"/>
        <w:spacing w:line="276" w:lineRule="auto"/>
        <w:ind w:left="720" w:hanging="720"/>
        <w:rPr>
          <w:rFonts w:cs="Times New Roman"/>
        </w:rPr>
      </w:pPr>
      <w:proofErr w:type="spellStart"/>
      <w:proofErr w:type="gramStart"/>
      <w:r w:rsidRPr="001365D3">
        <w:rPr>
          <w:rFonts w:cs="Times New Roman"/>
        </w:rPr>
        <w:t>Sudman</w:t>
      </w:r>
      <w:proofErr w:type="spellEnd"/>
      <w:r w:rsidRPr="001365D3">
        <w:rPr>
          <w:rFonts w:cs="Times New Roman"/>
        </w:rPr>
        <w:t>, S. (1976).</w:t>
      </w:r>
      <w:proofErr w:type="gramEnd"/>
      <w:r w:rsidRPr="001365D3">
        <w:rPr>
          <w:rFonts w:cs="Times New Roman"/>
        </w:rPr>
        <w:t xml:space="preserve"> </w:t>
      </w:r>
      <w:proofErr w:type="gramStart"/>
      <w:r w:rsidRPr="001365D3">
        <w:rPr>
          <w:rFonts w:cs="Times New Roman"/>
          <w:i/>
          <w:iCs/>
        </w:rPr>
        <w:t>Applied sampling</w:t>
      </w:r>
      <w:r w:rsidRPr="001365D3">
        <w:rPr>
          <w:rFonts w:cs="Times New Roman"/>
        </w:rPr>
        <w:t>.</w:t>
      </w:r>
      <w:proofErr w:type="gramEnd"/>
      <w:r w:rsidRPr="001365D3">
        <w:rPr>
          <w:rFonts w:cs="Times New Roman"/>
        </w:rPr>
        <w:t xml:space="preserve"> Academic Press, INC. 111 Fifth Avenue, New York, New York 10003.</w:t>
      </w:r>
    </w:p>
    <w:p w:rsidR="0076547C" w:rsidRPr="001365D3" w:rsidRDefault="0076547C" w:rsidP="00D16229">
      <w:pPr>
        <w:pStyle w:val="Default"/>
        <w:spacing w:line="276" w:lineRule="auto"/>
        <w:ind w:left="720" w:hanging="720"/>
        <w:rPr>
          <w:rFonts w:cs="Times New Roman"/>
        </w:rPr>
      </w:pPr>
    </w:p>
    <w:p w:rsidR="00A41C8D" w:rsidRPr="001365D3" w:rsidRDefault="000F2075" w:rsidP="0076547C">
      <w:pPr>
        <w:pStyle w:val="Default"/>
        <w:spacing w:line="276" w:lineRule="auto"/>
        <w:ind w:left="720" w:hanging="720"/>
        <w:rPr>
          <w:rFonts w:cs="Times New Roman"/>
        </w:rPr>
      </w:pPr>
      <w:proofErr w:type="gramStart"/>
      <w:r w:rsidRPr="001365D3">
        <w:rPr>
          <w:rFonts w:cs="Times New Roman"/>
        </w:rPr>
        <w:t>Wright, P. S., Horn, S. P., &amp; Sanders, W. L. (1997).</w:t>
      </w:r>
      <w:proofErr w:type="gramEnd"/>
      <w:r w:rsidRPr="001365D3">
        <w:rPr>
          <w:rFonts w:cs="Times New Roman"/>
        </w:rPr>
        <w:t xml:space="preserve"> </w:t>
      </w:r>
      <w:r w:rsidR="00BA1C1C" w:rsidRPr="001365D3">
        <w:rPr>
          <w:rFonts w:cs="Times New Roman"/>
        </w:rPr>
        <w:t xml:space="preserve">Teacher and classroom context effects on student achievement: Implications for teacher evaluation. </w:t>
      </w:r>
      <w:r w:rsidR="00BA1C1C" w:rsidRPr="001365D3">
        <w:rPr>
          <w:rFonts w:cs="Times New Roman"/>
          <w:i/>
        </w:rPr>
        <w:t>Journal of Personnel Evaluation in Education 11</w:t>
      </w:r>
      <w:r w:rsidR="00BA1C1C" w:rsidRPr="001365D3">
        <w:rPr>
          <w:rFonts w:cs="Times New Roman"/>
        </w:rPr>
        <w:t xml:space="preserve">(1), 57-67. </w:t>
      </w:r>
      <w:proofErr w:type="spellStart"/>
      <w:proofErr w:type="gramStart"/>
      <w:r w:rsidR="001B0D87" w:rsidRPr="001365D3">
        <w:rPr>
          <w:rFonts w:cs="Times New Roman"/>
        </w:rPr>
        <w:t>doi</w:t>
      </w:r>
      <w:proofErr w:type="spellEnd"/>
      <w:proofErr w:type="gramEnd"/>
      <w:r w:rsidR="001B0D87" w:rsidRPr="001365D3">
        <w:rPr>
          <w:rFonts w:cs="Times New Roman"/>
        </w:rPr>
        <w:t xml:space="preserve">: </w:t>
      </w:r>
      <w:r w:rsidR="001B0D87" w:rsidRPr="001365D3">
        <w:rPr>
          <w:rStyle w:val="value"/>
          <w:rFonts w:cs="Times New Roman"/>
        </w:rPr>
        <w:t>10.1023/A:1007999204543</w:t>
      </w:r>
    </w:p>
    <w:p w:rsidR="00C70266" w:rsidRPr="001365D3" w:rsidRDefault="00C70266" w:rsidP="0076547C">
      <w:pPr>
        <w:pStyle w:val="Default"/>
        <w:spacing w:line="276" w:lineRule="auto"/>
        <w:ind w:left="720" w:hanging="720"/>
        <w:rPr>
          <w:rFonts w:cs="Times New Roman"/>
        </w:rPr>
      </w:pPr>
    </w:p>
    <w:p w:rsidR="00B254F9" w:rsidRPr="001365D3" w:rsidRDefault="000927EF" w:rsidP="00A41C8D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365D3">
        <w:rPr>
          <w:rFonts w:ascii="Times New Roman" w:hAnsi="Times New Roman" w:cs="Times New Roman"/>
          <w:sz w:val="24"/>
          <w:szCs w:val="24"/>
        </w:rPr>
        <w:t xml:space="preserve">Zepeda, S. J., &amp; </w:t>
      </w:r>
      <w:proofErr w:type="spellStart"/>
      <w:r w:rsidRPr="001365D3">
        <w:rPr>
          <w:rFonts w:ascii="Times New Roman" w:hAnsi="Times New Roman" w:cs="Times New Roman"/>
          <w:sz w:val="24"/>
          <w:szCs w:val="24"/>
        </w:rPr>
        <w:t>Ponticell</w:t>
      </w:r>
      <w:proofErr w:type="spellEnd"/>
      <w:r w:rsidRPr="001365D3">
        <w:rPr>
          <w:rFonts w:ascii="Times New Roman" w:hAnsi="Times New Roman" w:cs="Times New Roman"/>
          <w:sz w:val="24"/>
          <w:szCs w:val="24"/>
        </w:rPr>
        <w:t>,</w:t>
      </w:r>
      <w:r w:rsidR="00842048" w:rsidRPr="001365D3">
        <w:rPr>
          <w:rFonts w:ascii="Times New Roman" w:hAnsi="Times New Roman" w:cs="Times New Roman"/>
          <w:sz w:val="24"/>
          <w:szCs w:val="24"/>
        </w:rPr>
        <w:t xml:space="preserve"> J. A. (1998).</w:t>
      </w:r>
      <w:proofErr w:type="gramEnd"/>
      <w:r w:rsidR="00842048" w:rsidRPr="001365D3">
        <w:rPr>
          <w:rFonts w:ascii="Times New Roman" w:hAnsi="Times New Roman" w:cs="Times New Roman"/>
          <w:sz w:val="24"/>
          <w:szCs w:val="24"/>
        </w:rPr>
        <w:t xml:space="preserve"> At cross-purposes: What do teachers need, want, and get from supervision? </w:t>
      </w:r>
      <w:r w:rsidR="00842048" w:rsidRPr="001365D3">
        <w:rPr>
          <w:rFonts w:ascii="Times New Roman" w:hAnsi="Times New Roman" w:cs="Times New Roman"/>
          <w:i/>
          <w:iCs/>
          <w:sz w:val="24"/>
          <w:szCs w:val="24"/>
        </w:rPr>
        <w:t>Journal of Curriculum and Supervision, 14</w:t>
      </w:r>
      <w:r w:rsidR="00842048" w:rsidRPr="001365D3">
        <w:rPr>
          <w:rFonts w:ascii="Times New Roman" w:hAnsi="Times New Roman" w:cs="Times New Roman"/>
          <w:sz w:val="24"/>
          <w:szCs w:val="24"/>
        </w:rPr>
        <w:t>(1), 68-87.</w:t>
      </w:r>
    </w:p>
    <w:sectPr w:rsidR="00B254F9" w:rsidRPr="001365D3" w:rsidSect="00FF40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6340"/>
      <w:pgMar w:top="1440" w:right="1440" w:bottom="1440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2A8" w:rsidRDefault="00C262A8" w:rsidP="00811FF9">
      <w:pPr>
        <w:spacing w:after="0" w:line="240" w:lineRule="auto"/>
      </w:pPr>
      <w:r>
        <w:separator/>
      </w:r>
    </w:p>
  </w:endnote>
  <w:endnote w:type="continuationSeparator" w:id="0">
    <w:p w:rsidR="00C262A8" w:rsidRDefault="00C262A8" w:rsidP="0081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altName w:val="Californian FB"/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75" w:rsidRDefault="00FE05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75" w:rsidRDefault="00FE057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75" w:rsidRDefault="00FE05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2A8" w:rsidRDefault="00C262A8" w:rsidP="00811FF9">
      <w:pPr>
        <w:spacing w:after="0" w:line="240" w:lineRule="auto"/>
      </w:pPr>
      <w:r>
        <w:separator/>
      </w:r>
    </w:p>
  </w:footnote>
  <w:footnote w:type="continuationSeparator" w:id="0">
    <w:p w:rsidR="00C262A8" w:rsidRDefault="00C262A8" w:rsidP="00811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75" w:rsidRDefault="00FE05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75F" w:rsidRPr="00FE0575" w:rsidRDefault="00FE0575" w:rsidP="00FE0575">
    <w:pPr>
      <w:pStyle w:val="Header"/>
      <w:rPr>
        <w:rFonts w:ascii="Times New Roman" w:hAnsi="Times New Roman" w:cs="Times New Roman"/>
        <w:sz w:val="24"/>
        <w:szCs w:val="24"/>
      </w:rPr>
    </w:pPr>
    <w:r>
      <w:tab/>
    </w:r>
    <w:r>
      <w:tab/>
    </w:r>
    <w:r w:rsidRPr="00FE0575">
      <w:rPr>
        <w:rFonts w:ascii="Times New Roman" w:hAnsi="Times New Roman" w:cs="Times New Roman"/>
        <w:sz w:val="24"/>
        <w:szCs w:val="24"/>
      </w:rPr>
      <w:t>Research Poster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575" w:rsidRDefault="00FE05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05B1D8"/>
    <w:multiLevelType w:val="hybridMultilevel"/>
    <w:tmpl w:val="21BBC4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0111EA5"/>
    <w:multiLevelType w:val="hybridMultilevel"/>
    <w:tmpl w:val="B8482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262CA"/>
    <w:multiLevelType w:val="hybridMultilevel"/>
    <w:tmpl w:val="344A4CB6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197670D2"/>
    <w:multiLevelType w:val="hybridMultilevel"/>
    <w:tmpl w:val="C7BAA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922BA"/>
    <w:multiLevelType w:val="hybridMultilevel"/>
    <w:tmpl w:val="57608A98"/>
    <w:lvl w:ilvl="0" w:tplc="FFFFFFFF">
      <w:start w:val="1"/>
      <w:numFmt w:val="bullet"/>
      <w:lvlText w:val="•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268449E6"/>
    <w:multiLevelType w:val="hybridMultilevel"/>
    <w:tmpl w:val="A404B7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D763AB2"/>
    <w:multiLevelType w:val="hybridMultilevel"/>
    <w:tmpl w:val="F70C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857A51"/>
    <w:multiLevelType w:val="hybridMultilevel"/>
    <w:tmpl w:val="7612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B51E2"/>
    <w:multiLevelType w:val="hybridMultilevel"/>
    <w:tmpl w:val="1B3AD2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0F5BDA"/>
    <w:multiLevelType w:val="hybridMultilevel"/>
    <w:tmpl w:val="1B3AEED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724FA9"/>
    <w:multiLevelType w:val="hybridMultilevel"/>
    <w:tmpl w:val="8138C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3E4841"/>
    <w:multiLevelType w:val="hybridMultilevel"/>
    <w:tmpl w:val="43A6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1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removePersonalInformation/>
  <w:removeDateAndTime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FF9"/>
    <w:rsid w:val="00002911"/>
    <w:rsid w:val="00003EB8"/>
    <w:rsid w:val="00005863"/>
    <w:rsid w:val="00010707"/>
    <w:rsid w:val="00016224"/>
    <w:rsid w:val="0002000A"/>
    <w:rsid w:val="00024811"/>
    <w:rsid w:val="000254EE"/>
    <w:rsid w:val="00025AE2"/>
    <w:rsid w:val="00036769"/>
    <w:rsid w:val="00042F8A"/>
    <w:rsid w:val="00052022"/>
    <w:rsid w:val="000529AF"/>
    <w:rsid w:val="000544B3"/>
    <w:rsid w:val="0005537B"/>
    <w:rsid w:val="00055813"/>
    <w:rsid w:val="00057D63"/>
    <w:rsid w:val="000642BD"/>
    <w:rsid w:val="00064426"/>
    <w:rsid w:val="00065D64"/>
    <w:rsid w:val="00065E05"/>
    <w:rsid w:val="00070401"/>
    <w:rsid w:val="00075B54"/>
    <w:rsid w:val="000927EF"/>
    <w:rsid w:val="0009360B"/>
    <w:rsid w:val="0009380F"/>
    <w:rsid w:val="00095882"/>
    <w:rsid w:val="000A0946"/>
    <w:rsid w:val="000A1802"/>
    <w:rsid w:val="000A58CE"/>
    <w:rsid w:val="000B10CD"/>
    <w:rsid w:val="000B48CD"/>
    <w:rsid w:val="000D1EF5"/>
    <w:rsid w:val="000D2062"/>
    <w:rsid w:val="000D4D08"/>
    <w:rsid w:val="000D621B"/>
    <w:rsid w:val="000D7004"/>
    <w:rsid w:val="000D79E6"/>
    <w:rsid w:val="000E35A0"/>
    <w:rsid w:val="000F2075"/>
    <w:rsid w:val="000F27CA"/>
    <w:rsid w:val="00112B5E"/>
    <w:rsid w:val="001166E1"/>
    <w:rsid w:val="0011732D"/>
    <w:rsid w:val="00121EA4"/>
    <w:rsid w:val="00122540"/>
    <w:rsid w:val="00123521"/>
    <w:rsid w:val="00123C6A"/>
    <w:rsid w:val="001277F9"/>
    <w:rsid w:val="00132500"/>
    <w:rsid w:val="001365D3"/>
    <w:rsid w:val="00142408"/>
    <w:rsid w:val="00142C67"/>
    <w:rsid w:val="00153B19"/>
    <w:rsid w:val="001563EA"/>
    <w:rsid w:val="0016039F"/>
    <w:rsid w:val="00160476"/>
    <w:rsid w:val="001619B3"/>
    <w:rsid w:val="00163323"/>
    <w:rsid w:val="00166BF6"/>
    <w:rsid w:val="00170DB4"/>
    <w:rsid w:val="00171C98"/>
    <w:rsid w:val="00172D59"/>
    <w:rsid w:val="00175C67"/>
    <w:rsid w:val="001806C1"/>
    <w:rsid w:val="0018718F"/>
    <w:rsid w:val="00193D41"/>
    <w:rsid w:val="0019466D"/>
    <w:rsid w:val="00194CFD"/>
    <w:rsid w:val="00195B30"/>
    <w:rsid w:val="001A475F"/>
    <w:rsid w:val="001B0D87"/>
    <w:rsid w:val="001B501F"/>
    <w:rsid w:val="001C0249"/>
    <w:rsid w:val="001D02DD"/>
    <w:rsid w:val="001E10B5"/>
    <w:rsid w:val="001E453C"/>
    <w:rsid w:val="001E7BBD"/>
    <w:rsid w:val="001F2F1A"/>
    <w:rsid w:val="001F2F3F"/>
    <w:rsid w:val="001F4F9B"/>
    <w:rsid w:val="001F50C6"/>
    <w:rsid w:val="00200E09"/>
    <w:rsid w:val="00200F7E"/>
    <w:rsid w:val="00202B09"/>
    <w:rsid w:val="00214709"/>
    <w:rsid w:val="00216516"/>
    <w:rsid w:val="00221DC3"/>
    <w:rsid w:val="0022587E"/>
    <w:rsid w:val="00226282"/>
    <w:rsid w:val="00227F1D"/>
    <w:rsid w:val="00232464"/>
    <w:rsid w:val="00237C7B"/>
    <w:rsid w:val="0024176C"/>
    <w:rsid w:val="002470CF"/>
    <w:rsid w:val="002543D9"/>
    <w:rsid w:val="00256C0C"/>
    <w:rsid w:val="00262218"/>
    <w:rsid w:val="002679CC"/>
    <w:rsid w:val="002700F8"/>
    <w:rsid w:val="002747D1"/>
    <w:rsid w:val="002801D1"/>
    <w:rsid w:val="0028363A"/>
    <w:rsid w:val="002837AC"/>
    <w:rsid w:val="00284F0E"/>
    <w:rsid w:val="00285615"/>
    <w:rsid w:val="002A4512"/>
    <w:rsid w:val="002A67D8"/>
    <w:rsid w:val="002B1982"/>
    <w:rsid w:val="002B2947"/>
    <w:rsid w:val="002B2CED"/>
    <w:rsid w:val="002C0DC9"/>
    <w:rsid w:val="002C5839"/>
    <w:rsid w:val="002C65D2"/>
    <w:rsid w:val="002C7FA6"/>
    <w:rsid w:val="002D026A"/>
    <w:rsid w:val="002D09A4"/>
    <w:rsid w:val="002D0E2A"/>
    <w:rsid w:val="002D17BD"/>
    <w:rsid w:val="002D49EE"/>
    <w:rsid w:val="002E2F1F"/>
    <w:rsid w:val="002E5C05"/>
    <w:rsid w:val="002F0A60"/>
    <w:rsid w:val="002F4764"/>
    <w:rsid w:val="002F796A"/>
    <w:rsid w:val="00311842"/>
    <w:rsid w:val="00315EBA"/>
    <w:rsid w:val="003222F1"/>
    <w:rsid w:val="00325A34"/>
    <w:rsid w:val="00325A49"/>
    <w:rsid w:val="0033001B"/>
    <w:rsid w:val="0033024E"/>
    <w:rsid w:val="003376E0"/>
    <w:rsid w:val="00342DDB"/>
    <w:rsid w:val="00344B2C"/>
    <w:rsid w:val="00351DDC"/>
    <w:rsid w:val="00360701"/>
    <w:rsid w:val="003614CF"/>
    <w:rsid w:val="00363EBC"/>
    <w:rsid w:val="00366684"/>
    <w:rsid w:val="00373439"/>
    <w:rsid w:val="00376039"/>
    <w:rsid w:val="003806B4"/>
    <w:rsid w:val="003B0532"/>
    <w:rsid w:val="003B6F37"/>
    <w:rsid w:val="003D20A5"/>
    <w:rsid w:val="003D3F53"/>
    <w:rsid w:val="003E182E"/>
    <w:rsid w:val="003F0430"/>
    <w:rsid w:val="003F3A5E"/>
    <w:rsid w:val="003F77DE"/>
    <w:rsid w:val="003F7A04"/>
    <w:rsid w:val="00400C89"/>
    <w:rsid w:val="00400C8F"/>
    <w:rsid w:val="00410C5E"/>
    <w:rsid w:val="00411803"/>
    <w:rsid w:val="004118FD"/>
    <w:rsid w:val="00415F01"/>
    <w:rsid w:val="004161EF"/>
    <w:rsid w:val="00416CB4"/>
    <w:rsid w:val="004177C1"/>
    <w:rsid w:val="0042399C"/>
    <w:rsid w:val="00431D20"/>
    <w:rsid w:val="004321CC"/>
    <w:rsid w:val="00446B01"/>
    <w:rsid w:val="00446B1C"/>
    <w:rsid w:val="00451892"/>
    <w:rsid w:val="00452F04"/>
    <w:rsid w:val="004603C3"/>
    <w:rsid w:val="00465FE9"/>
    <w:rsid w:val="00467D5E"/>
    <w:rsid w:val="00472613"/>
    <w:rsid w:val="004754A8"/>
    <w:rsid w:val="004774C3"/>
    <w:rsid w:val="0048602E"/>
    <w:rsid w:val="0048740B"/>
    <w:rsid w:val="00487EEC"/>
    <w:rsid w:val="004A3357"/>
    <w:rsid w:val="004A6D4A"/>
    <w:rsid w:val="004B0876"/>
    <w:rsid w:val="004B222F"/>
    <w:rsid w:val="004B3829"/>
    <w:rsid w:val="004C1C5B"/>
    <w:rsid w:val="004C1E42"/>
    <w:rsid w:val="004C25BD"/>
    <w:rsid w:val="004C6921"/>
    <w:rsid w:val="004D12C0"/>
    <w:rsid w:val="004D4AFA"/>
    <w:rsid w:val="004D7200"/>
    <w:rsid w:val="004D7302"/>
    <w:rsid w:val="004D7AB7"/>
    <w:rsid w:val="004E6A2B"/>
    <w:rsid w:val="004F095D"/>
    <w:rsid w:val="004F1EAF"/>
    <w:rsid w:val="004F2F15"/>
    <w:rsid w:val="004F4A05"/>
    <w:rsid w:val="004F4EE5"/>
    <w:rsid w:val="00504023"/>
    <w:rsid w:val="00506F8C"/>
    <w:rsid w:val="00513C55"/>
    <w:rsid w:val="00526910"/>
    <w:rsid w:val="005277AB"/>
    <w:rsid w:val="00530B29"/>
    <w:rsid w:val="005313FB"/>
    <w:rsid w:val="005315FC"/>
    <w:rsid w:val="00531777"/>
    <w:rsid w:val="00533B2B"/>
    <w:rsid w:val="00536460"/>
    <w:rsid w:val="00542FBD"/>
    <w:rsid w:val="005433C1"/>
    <w:rsid w:val="00544D98"/>
    <w:rsid w:val="00564995"/>
    <w:rsid w:val="005654F1"/>
    <w:rsid w:val="00566EE4"/>
    <w:rsid w:val="00570FA8"/>
    <w:rsid w:val="005820E4"/>
    <w:rsid w:val="005839D1"/>
    <w:rsid w:val="00583DD5"/>
    <w:rsid w:val="0058636F"/>
    <w:rsid w:val="00594D25"/>
    <w:rsid w:val="005A41C6"/>
    <w:rsid w:val="005A47AE"/>
    <w:rsid w:val="005A4DB9"/>
    <w:rsid w:val="005A5B4C"/>
    <w:rsid w:val="005B563F"/>
    <w:rsid w:val="005C0E12"/>
    <w:rsid w:val="005C3D2E"/>
    <w:rsid w:val="005D7EFE"/>
    <w:rsid w:val="005E065E"/>
    <w:rsid w:val="005E5682"/>
    <w:rsid w:val="005E7045"/>
    <w:rsid w:val="005F0E30"/>
    <w:rsid w:val="005F1526"/>
    <w:rsid w:val="005F5F63"/>
    <w:rsid w:val="00603335"/>
    <w:rsid w:val="006057D7"/>
    <w:rsid w:val="00605924"/>
    <w:rsid w:val="00607C2D"/>
    <w:rsid w:val="0061112A"/>
    <w:rsid w:val="00612619"/>
    <w:rsid w:val="00613E02"/>
    <w:rsid w:val="00617075"/>
    <w:rsid w:val="006214C7"/>
    <w:rsid w:val="00636E8C"/>
    <w:rsid w:val="00637BE9"/>
    <w:rsid w:val="0064327A"/>
    <w:rsid w:val="00645A82"/>
    <w:rsid w:val="00647C5E"/>
    <w:rsid w:val="0065178F"/>
    <w:rsid w:val="00656166"/>
    <w:rsid w:val="00656502"/>
    <w:rsid w:val="006625C8"/>
    <w:rsid w:val="006804BF"/>
    <w:rsid w:val="00684282"/>
    <w:rsid w:val="00685139"/>
    <w:rsid w:val="006866B8"/>
    <w:rsid w:val="0069122E"/>
    <w:rsid w:val="00692CAA"/>
    <w:rsid w:val="0069498D"/>
    <w:rsid w:val="0069741A"/>
    <w:rsid w:val="006A0275"/>
    <w:rsid w:val="006A0496"/>
    <w:rsid w:val="006A3653"/>
    <w:rsid w:val="006B1289"/>
    <w:rsid w:val="006B34DC"/>
    <w:rsid w:val="006B38CD"/>
    <w:rsid w:val="006B42E3"/>
    <w:rsid w:val="006B5A88"/>
    <w:rsid w:val="006C37D0"/>
    <w:rsid w:val="006C5BC9"/>
    <w:rsid w:val="006D172D"/>
    <w:rsid w:val="006D5E50"/>
    <w:rsid w:val="006D6B65"/>
    <w:rsid w:val="006E17C1"/>
    <w:rsid w:val="006E39E3"/>
    <w:rsid w:val="006E4817"/>
    <w:rsid w:val="006F2E3C"/>
    <w:rsid w:val="006F4FF2"/>
    <w:rsid w:val="006F56EB"/>
    <w:rsid w:val="00711F07"/>
    <w:rsid w:val="00716BB5"/>
    <w:rsid w:val="00720CF1"/>
    <w:rsid w:val="00727DDC"/>
    <w:rsid w:val="007329E6"/>
    <w:rsid w:val="0073473E"/>
    <w:rsid w:val="00741266"/>
    <w:rsid w:val="007450FA"/>
    <w:rsid w:val="00746530"/>
    <w:rsid w:val="00756358"/>
    <w:rsid w:val="0076547C"/>
    <w:rsid w:val="007655EE"/>
    <w:rsid w:val="00771D82"/>
    <w:rsid w:val="0078191F"/>
    <w:rsid w:val="00781BD5"/>
    <w:rsid w:val="00791352"/>
    <w:rsid w:val="00797897"/>
    <w:rsid w:val="007A33BB"/>
    <w:rsid w:val="007A3CDA"/>
    <w:rsid w:val="007A4404"/>
    <w:rsid w:val="007A656A"/>
    <w:rsid w:val="007A782F"/>
    <w:rsid w:val="007B1D05"/>
    <w:rsid w:val="007B4FAB"/>
    <w:rsid w:val="007C2C75"/>
    <w:rsid w:val="007C429E"/>
    <w:rsid w:val="007C6499"/>
    <w:rsid w:val="007C7C9A"/>
    <w:rsid w:val="007D138B"/>
    <w:rsid w:val="007D25A7"/>
    <w:rsid w:val="007E1414"/>
    <w:rsid w:val="007E1B99"/>
    <w:rsid w:val="007E2A8C"/>
    <w:rsid w:val="007E6460"/>
    <w:rsid w:val="007F1ECE"/>
    <w:rsid w:val="007F3FB5"/>
    <w:rsid w:val="007F6851"/>
    <w:rsid w:val="007F7260"/>
    <w:rsid w:val="00811FF9"/>
    <w:rsid w:val="0081305E"/>
    <w:rsid w:val="00826D35"/>
    <w:rsid w:val="0083588D"/>
    <w:rsid w:val="00835D55"/>
    <w:rsid w:val="00842048"/>
    <w:rsid w:val="00842D93"/>
    <w:rsid w:val="00847D3C"/>
    <w:rsid w:val="00852003"/>
    <w:rsid w:val="008526FF"/>
    <w:rsid w:val="00855C98"/>
    <w:rsid w:val="00861775"/>
    <w:rsid w:val="00866460"/>
    <w:rsid w:val="008702A6"/>
    <w:rsid w:val="00873845"/>
    <w:rsid w:val="0087452C"/>
    <w:rsid w:val="008761D6"/>
    <w:rsid w:val="008812BF"/>
    <w:rsid w:val="008818C6"/>
    <w:rsid w:val="00883B67"/>
    <w:rsid w:val="00890F8B"/>
    <w:rsid w:val="00892F72"/>
    <w:rsid w:val="00893248"/>
    <w:rsid w:val="008A2EEF"/>
    <w:rsid w:val="008A3899"/>
    <w:rsid w:val="008B01EA"/>
    <w:rsid w:val="008B471A"/>
    <w:rsid w:val="008C04E5"/>
    <w:rsid w:val="008C2E96"/>
    <w:rsid w:val="008C44E4"/>
    <w:rsid w:val="008C62A7"/>
    <w:rsid w:val="008D4EDE"/>
    <w:rsid w:val="008D6FE8"/>
    <w:rsid w:val="008D7215"/>
    <w:rsid w:val="008E7078"/>
    <w:rsid w:val="008F58F2"/>
    <w:rsid w:val="008F61C2"/>
    <w:rsid w:val="009002FF"/>
    <w:rsid w:val="00913AC9"/>
    <w:rsid w:val="00914EB6"/>
    <w:rsid w:val="00915A4B"/>
    <w:rsid w:val="0091775C"/>
    <w:rsid w:val="009231DD"/>
    <w:rsid w:val="00925A5D"/>
    <w:rsid w:val="009343C3"/>
    <w:rsid w:val="009366FD"/>
    <w:rsid w:val="00941728"/>
    <w:rsid w:val="00945932"/>
    <w:rsid w:val="00945D71"/>
    <w:rsid w:val="0095292F"/>
    <w:rsid w:val="00954CE6"/>
    <w:rsid w:val="009604AC"/>
    <w:rsid w:val="00961D74"/>
    <w:rsid w:val="0096412C"/>
    <w:rsid w:val="00972546"/>
    <w:rsid w:val="00973388"/>
    <w:rsid w:val="009741A6"/>
    <w:rsid w:val="0098361D"/>
    <w:rsid w:val="009839E5"/>
    <w:rsid w:val="0098712E"/>
    <w:rsid w:val="0099305B"/>
    <w:rsid w:val="009968F8"/>
    <w:rsid w:val="009A1DD5"/>
    <w:rsid w:val="009A5A33"/>
    <w:rsid w:val="009A5CCF"/>
    <w:rsid w:val="009B2924"/>
    <w:rsid w:val="009B3606"/>
    <w:rsid w:val="009B5477"/>
    <w:rsid w:val="009B5964"/>
    <w:rsid w:val="009C39A2"/>
    <w:rsid w:val="009C3CBC"/>
    <w:rsid w:val="009D13FA"/>
    <w:rsid w:val="009D2C4D"/>
    <w:rsid w:val="009D4C50"/>
    <w:rsid w:val="009D76CA"/>
    <w:rsid w:val="009D7F55"/>
    <w:rsid w:val="009E2420"/>
    <w:rsid w:val="009E4253"/>
    <w:rsid w:val="009E556E"/>
    <w:rsid w:val="009E6CDD"/>
    <w:rsid w:val="009F4400"/>
    <w:rsid w:val="009F5A1D"/>
    <w:rsid w:val="00A00788"/>
    <w:rsid w:val="00A04C09"/>
    <w:rsid w:val="00A056D3"/>
    <w:rsid w:val="00A05BB1"/>
    <w:rsid w:val="00A10DB4"/>
    <w:rsid w:val="00A161BE"/>
    <w:rsid w:val="00A33D14"/>
    <w:rsid w:val="00A3510B"/>
    <w:rsid w:val="00A414B9"/>
    <w:rsid w:val="00A41C8D"/>
    <w:rsid w:val="00A53BC6"/>
    <w:rsid w:val="00A53EF2"/>
    <w:rsid w:val="00A5459D"/>
    <w:rsid w:val="00A55033"/>
    <w:rsid w:val="00A6333F"/>
    <w:rsid w:val="00A64B21"/>
    <w:rsid w:val="00A655D8"/>
    <w:rsid w:val="00A73165"/>
    <w:rsid w:val="00A8279E"/>
    <w:rsid w:val="00A829F0"/>
    <w:rsid w:val="00A8466C"/>
    <w:rsid w:val="00A850B8"/>
    <w:rsid w:val="00A87266"/>
    <w:rsid w:val="00A919B9"/>
    <w:rsid w:val="00A94C24"/>
    <w:rsid w:val="00A954A0"/>
    <w:rsid w:val="00A967FB"/>
    <w:rsid w:val="00AA012A"/>
    <w:rsid w:val="00AA17BD"/>
    <w:rsid w:val="00AA274F"/>
    <w:rsid w:val="00AB1EEB"/>
    <w:rsid w:val="00AB3317"/>
    <w:rsid w:val="00AB5067"/>
    <w:rsid w:val="00AB6488"/>
    <w:rsid w:val="00AC10AE"/>
    <w:rsid w:val="00AC706D"/>
    <w:rsid w:val="00AD022D"/>
    <w:rsid w:val="00AE01E8"/>
    <w:rsid w:val="00AE42A5"/>
    <w:rsid w:val="00AE49B1"/>
    <w:rsid w:val="00AF121F"/>
    <w:rsid w:val="00AF448C"/>
    <w:rsid w:val="00B050E9"/>
    <w:rsid w:val="00B0589A"/>
    <w:rsid w:val="00B1037C"/>
    <w:rsid w:val="00B11D64"/>
    <w:rsid w:val="00B228EF"/>
    <w:rsid w:val="00B254F9"/>
    <w:rsid w:val="00B3354C"/>
    <w:rsid w:val="00B43590"/>
    <w:rsid w:val="00B53C15"/>
    <w:rsid w:val="00B61065"/>
    <w:rsid w:val="00B655B9"/>
    <w:rsid w:val="00B660A5"/>
    <w:rsid w:val="00B739F8"/>
    <w:rsid w:val="00B810BE"/>
    <w:rsid w:val="00B858A0"/>
    <w:rsid w:val="00B87CFB"/>
    <w:rsid w:val="00B952F5"/>
    <w:rsid w:val="00B957B0"/>
    <w:rsid w:val="00B9589B"/>
    <w:rsid w:val="00BA0458"/>
    <w:rsid w:val="00BA1C1C"/>
    <w:rsid w:val="00BA4404"/>
    <w:rsid w:val="00BC13EB"/>
    <w:rsid w:val="00BC6198"/>
    <w:rsid w:val="00BC7EB4"/>
    <w:rsid w:val="00BD1EA7"/>
    <w:rsid w:val="00BD2515"/>
    <w:rsid w:val="00BD686E"/>
    <w:rsid w:val="00BE2D03"/>
    <w:rsid w:val="00BE5D35"/>
    <w:rsid w:val="00BE752C"/>
    <w:rsid w:val="00BF70E9"/>
    <w:rsid w:val="00BF7DD5"/>
    <w:rsid w:val="00C00F6E"/>
    <w:rsid w:val="00C03986"/>
    <w:rsid w:val="00C059BC"/>
    <w:rsid w:val="00C21589"/>
    <w:rsid w:val="00C2191D"/>
    <w:rsid w:val="00C2239C"/>
    <w:rsid w:val="00C238A6"/>
    <w:rsid w:val="00C262A8"/>
    <w:rsid w:val="00C33480"/>
    <w:rsid w:val="00C36C0B"/>
    <w:rsid w:val="00C41A84"/>
    <w:rsid w:val="00C43EAF"/>
    <w:rsid w:val="00C51CE1"/>
    <w:rsid w:val="00C540F0"/>
    <w:rsid w:val="00C55E02"/>
    <w:rsid w:val="00C638B9"/>
    <w:rsid w:val="00C63F75"/>
    <w:rsid w:val="00C64FE1"/>
    <w:rsid w:val="00C651C9"/>
    <w:rsid w:val="00C66279"/>
    <w:rsid w:val="00C701F8"/>
    <w:rsid w:val="00C70266"/>
    <w:rsid w:val="00C70784"/>
    <w:rsid w:val="00C70A79"/>
    <w:rsid w:val="00C730D1"/>
    <w:rsid w:val="00C73DB3"/>
    <w:rsid w:val="00C761FA"/>
    <w:rsid w:val="00C8180E"/>
    <w:rsid w:val="00C904B1"/>
    <w:rsid w:val="00C92D51"/>
    <w:rsid w:val="00C93D43"/>
    <w:rsid w:val="00C953EE"/>
    <w:rsid w:val="00C976F2"/>
    <w:rsid w:val="00CA46DD"/>
    <w:rsid w:val="00CA71EA"/>
    <w:rsid w:val="00CB1BCD"/>
    <w:rsid w:val="00CC5C1C"/>
    <w:rsid w:val="00CD2B95"/>
    <w:rsid w:val="00CD2DF6"/>
    <w:rsid w:val="00CD382A"/>
    <w:rsid w:val="00CE0414"/>
    <w:rsid w:val="00CE415F"/>
    <w:rsid w:val="00CE4332"/>
    <w:rsid w:val="00CE7805"/>
    <w:rsid w:val="00D0300F"/>
    <w:rsid w:val="00D0440D"/>
    <w:rsid w:val="00D05124"/>
    <w:rsid w:val="00D10939"/>
    <w:rsid w:val="00D1234A"/>
    <w:rsid w:val="00D15C3B"/>
    <w:rsid w:val="00D16229"/>
    <w:rsid w:val="00D37B06"/>
    <w:rsid w:val="00D44AE6"/>
    <w:rsid w:val="00D503ED"/>
    <w:rsid w:val="00D51365"/>
    <w:rsid w:val="00D51BD7"/>
    <w:rsid w:val="00D52ABD"/>
    <w:rsid w:val="00D5324A"/>
    <w:rsid w:val="00D60529"/>
    <w:rsid w:val="00D63D72"/>
    <w:rsid w:val="00D65064"/>
    <w:rsid w:val="00D749D1"/>
    <w:rsid w:val="00D77EFB"/>
    <w:rsid w:val="00D812F5"/>
    <w:rsid w:val="00D83658"/>
    <w:rsid w:val="00D87CC2"/>
    <w:rsid w:val="00D91E0E"/>
    <w:rsid w:val="00D92F69"/>
    <w:rsid w:val="00D96529"/>
    <w:rsid w:val="00DA2ED5"/>
    <w:rsid w:val="00DA759D"/>
    <w:rsid w:val="00DC4A53"/>
    <w:rsid w:val="00DD1C74"/>
    <w:rsid w:val="00DD43E1"/>
    <w:rsid w:val="00DD73ED"/>
    <w:rsid w:val="00DE2D61"/>
    <w:rsid w:val="00DE51FC"/>
    <w:rsid w:val="00DF2540"/>
    <w:rsid w:val="00DF3085"/>
    <w:rsid w:val="00DF3F4D"/>
    <w:rsid w:val="00DF699D"/>
    <w:rsid w:val="00E00585"/>
    <w:rsid w:val="00E00AF4"/>
    <w:rsid w:val="00E068D5"/>
    <w:rsid w:val="00E10AA6"/>
    <w:rsid w:val="00E1314B"/>
    <w:rsid w:val="00E137DB"/>
    <w:rsid w:val="00E16333"/>
    <w:rsid w:val="00E169C6"/>
    <w:rsid w:val="00E21C2E"/>
    <w:rsid w:val="00E35AD1"/>
    <w:rsid w:val="00E36A58"/>
    <w:rsid w:val="00E401CC"/>
    <w:rsid w:val="00E419E2"/>
    <w:rsid w:val="00E41F93"/>
    <w:rsid w:val="00E44DAB"/>
    <w:rsid w:val="00E61BB8"/>
    <w:rsid w:val="00E632B7"/>
    <w:rsid w:val="00E63A35"/>
    <w:rsid w:val="00E735D2"/>
    <w:rsid w:val="00E74F29"/>
    <w:rsid w:val="00E765A1"/>
    <w:rsid w:val="00E77574"/>
    <w:rsid w:val="00E77F4C"/>
    <w:rsid w:val="00E83ADB"/>
    <w:rsid w:val="00E86C65"/>
    <w:rsid w:val="00E90D62"/>
    <w:rsid w:val="00EA256D"/>
    <w:rsid w:val="00EA2D22"/>
    <w:rsid w:val="00EA4760"/>
    <w:rsid w:val="00EA52E2"/>
    <w:rsid w:val="00EB48FC"/>
    <w:rsid w:val="00EB71D5"/>
    <w:rsid w:val="00EB74E4"/>
    <w:rsid w:val="00EC428F"/>
    <w:rsid w:val="00EC45DC"/>
    <w:rsid w:val="00EC4AAB"/>
    <w:rsid w:val="00EC61C8"/>
    <w:rsid w:val="00EC7446"/>
    <w:rsid w:val="00EC7EEF"/>
    <w:rsid w:val="00ED1C37"/>
    <w:rsid w:val="00ED5977"/>
    <w:rsid w:val="00ED601D"/>
    <w:rsid w:val="00EE3E82"/>
    <w:rsid w:val="00EE6592"/>
    <w:rsid w:val="00EE6728"/>
    <w:rsid w:val="00EF10F9"/>
    <w:rsid w:val="00EF2DBB"/>
    <w:rsid w:val="00EF642E"/>
    <w:rsid w:val="00EF7385"/>
    <w:rsid w:val="00F007ED"/>
    <w:rsid w:val="00F01CCE"/>
    <w:rsid w:val="00F06661"/>
    <w:rsid w:val="00F11AB0"/>
    <w:rsid w:val="00F11E5E"/>
    <w:rsid w:val="00F25630"/>
    <w:rsid w:val="00F27B05"/>
    <w:rsid w:val="00F308B9"/>
    <w:rsid w:val="00F3651E"/>
    <w:rsid w:val="00F45251"/>
    <w:rsid w:val="00F51EC9"/>
    <w:rsid w:val="00F53BB0"/>
    <w:rsid w:val="00F559C0"/>
    <w:rsid w:val="00F57CAE"/>
    <w:rsid w:val="00F600AE"/>
    <w:rsid w:val="00F73D74"/>
    <w:rsid w:val="00F76F18"/>
    <w:rsid w:val="00F833F2"/>
    <w:rsid w:val="00F86477"/>
    <w:rsid w:val="00F91853"/>
    <w:rsid w:val="00F92D81"/>
    <w:rsid w:val="00F940A6"/>
    <w:rsid w:val="00F9684B"/>
    <w:rsid w:val="00FA3EE9"/>
    <w:rsid w:val="00FA5CC9"/>
    <w:rsid w:val="00FB108B"/>
    <w:rsid w:val="00FB2211"/>
    <w:rsid w:val="00FB4BFA"/>
    <w:rsid w:val="00FC12B2"/>
    <w:rsid w:val="00FC143A"/>
    <w:rsid w:val="00FC1779"/>
    <w:rsid w:val="00FC2E4E"/>
    <w:rsid w:val="00FC3ED1"/>
    <w:rsid w:val="00FC5226"/>
    <w:rsid w:val="00FE0575"/>
    <w:rsid w:val="00FE1072"/>
    <w:rsid w:val="00FE256A"/>
    <w:rsid w:val="00FE6C09"/>
    <w:rsid w:val="00FF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semiHidden/>
    <w:rsid w:val="00431D20"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431D20"/>
    <w:rPr>
      <w:rFonts w:ascii="Times New Roman" w:eastAsia="Times New Roman" w:hAnsi="Times New Roman"/>
      <w:sz w:val="24"/>
      <w:szCs w:val="20"/>
    </w:rPr>
  </w:style>
  <w:style w:type="table" w:styleId="TableGrid">
    <w:name w:val="Table Grid"/>
    <w:basedOn w:val="TableNormal"/>
    <w:uiPriority w:val="59"/>
    <w:rsid w:val="00FC5226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5313F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761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1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61FA"/>
    <w:rPr>
      <w:rFonts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1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1FA"/>
    <w:rPr>
      <w:rFonts w:cstheme="minorBidi"/>
      <w:b/>
      <w:bCs/>
      <w:sz w:val="20"/>
      <w:szCs w:val="20"/>
    </w:rPr>
  </w:style>
  <w:style w:type="character" w:customStyle="1" w:styleId="A9">
    <w:name w:val="A9"/>
    <w:uiPriority w:val="99"/>
    <w:rsid w:val="00A64B21"/>
    <w:rPr>
      <w:rFonts w:cs="Californian FB"/>
      <w:color w:val="221E1F"/>
      <w:sz w:val="22"/>
      <w:szCs w:val="22"/>
    </w:rPr>
  </w:style>
  <w:style w:type="character" w:styleId="Strong">
    <w:name w:val="Strong"/>
    <w:basedOn w:val="DefaultParagraphFont"/>
    <w:uiPriority w:val="22"/>
    <w:qFormat/>
    <w:rsid w:val="005654F1"/>
    <w:rPr>
      <w:b/>
      <w:bCs/>
    </w:rPr>
  </w:style>
  <w:style w:type="character" w:customStyle="1" w:styleId="value">
    <w:name w:val="value"/>
    <w:basedOn w:val="DefaultParagraphFont"/>
    <w:rsid w:val="001B0D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semiHidden/>
    <w:rsid w:val="00431D20"/>
    <w:pPr>
      <w:spacing w:after="0" w:line="480" w:lineRule="auto"/>
      <w:ind w:firstLine="7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431D20"/>
    <w:rPr>
      <w:rFonts w:ascii="Times New Roman" w:eastAsia="Times New Roman" w:hAnsi="Times New Roman"/>
      <w:sz w:val="24"/>
      <w:szCs w:val="20"/>
    </w:rPr>
  </w:style>
  <w:style w:type="table" w:styleId="TableGrid">
    <w:name w:val="Table Grid"/>
    <w:basedOn w:val="TableNormal"/>
    <w:uiPriority w:val="59"/>
    <w:rsid w:val="00FC5226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5313F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761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1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61FA"/>
    <w:rPr>
      <w:rFonts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1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1FA"/>
    <w:rPr>
      <w:rFonts w:cstheme="minorBidi"/>
      <w:b/>
      <w:bCs/>
      <w:sz w:val="20"/>
      <w:szCs w:val="20"/>
    </w:rPr>
  </w:style>
  <w:style w:type="character" w:customStyle="1" w:styleId="A9">
    <w:name w:val="A9"/>
    <w:uiPriority w:val="99"/>
    <w:rsid w:val="00A64B21"/>
    <w:rPr>
      <w:rFonts w:cs="Californian FB"/>
      <w:color w:val="221E1F"/>
      <w:sz w:val="22"/>
      <w:szCs w:val="22"/>
    </w:rPr>
  </w:style>
  <w:style w:type="character" w:styleId="Strong">
    <w:name w:val="Strong"/>
    <w:basedOn w:val="DefaultParagraphFont"/>
    <w:uiPriority w:val="22"/>
    <w:qFormat/>
    <w:rsid w:val="005654F1"/>
    <w:rPr>
      <w:b/>
      <w:bCs/>
    </w:rPr>
  </w:style>
  <w:style w:type="character" w:customStyle="1" w:styleId="value">
    <w:name w:val="value"/>
    <w:basedOn w:val="DefaultParagraphFont"/>
    <w:rsid w:val="001B0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aulsen@iastate.ed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paulsen@iastate.ed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2014-02-28T21:55:00Z</dcterms:created>
  <dcterms:modified xsi:type="dcterms:W3CDTF">2014-02-28T21:55:00Z</dcterms:modified>
</cp:coreProperties>
</file>