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3B5EE5" w14:textId="77777777" w:rsidR="00A95B9E" w:rsidRPr="00871FA7" w:rsidRDefault="00842811" w:rsidP="00842811">
      <w:pPr>
        <w:jc w:val="center"/>
        <w:rPr>
          <w:rFonts w:ascii="Times New Roman" w:hAnsi="Times New Roman" w:cs="Times New Roman"/>
          <w:b/>
        </w:rPr>
      </w:pPr>
      <w:r w:rsidRPr="00871FA7">
        <w:rPr>
          <w:rFonts w:ascii="Times New Roman" w:hAnsi="Times New Roman" w:cs="Times New Roman"/>
          <w:b/>
        </w:rPr>
        <w:t>An Examination of Advertising, Marketing, and Public Relations for Career Academies</w:t>
      </w:r>
    </w:p>
    <w:p w14:paraId="16B43828" w14:textId="77777777" w:rsidR="00842811" w:rsidRPr="00871FA7" w:rsidRDefault="00842811" w:rsidP="00842811">
      <w:pPr>
        <w:jc w:val="center"/>
        <w:rPr>
          <w:rFonts w:ascii="Times New Roman" w:hAnsi="Times New Roman" w:cs="Times New Roman"/>
        </w:rPr>
      </w:pPr>
    </w:p>
    <w:p w14:paraId="41D11F02" w14:textId="77777777" w:rsidR="00871FA7" w:rsidRPr="00871FA7" w:rsidRDefault="00871FA7" w:rsidP="00842811">
      <w:pPr>
        <w:jc w:val="center"/>
        <w:rPr>
          <w:rFonts w:ascii="Times New Roman" w:hAnsi="Times New Roman" w:cs="Times New Roman"/>
        </w:rPr>
      </w:pPr>
    </w:p>
    <w:p w14:paraId="0E9F6573" w14:textId="77777777" w:rsidR="00871FA7" w:rsidRPr="00871FA7" w:rsidRDefault="00871FA7" w:rsidP="00842811">
      <w:pPr>
        <w:jc w:val="center"/>
        <w:rPr>
          <w:rFonts w:ascii="Times New Roman" w:hAnsi="Times New Roman" w:cs="Times New Roman"/>
        </w:rPr>
      </w:pPr>
    </w:p>
    <w:p w14:paraId="14039877" w14:textId="77777777" w:rsidR="00871FA7" w:rsidRPr="00871FA7" w:rsidRDefault="00871FA7" w:rsidP="00842811">
      <w:pPr>
        <w:jc w:val="center"/>
        <w:rPr>
          <w:rFonts w:ascii="Times New Roman" w:hAnsi="Times New Roman" w:cs="Times New Roman"/>
        </w:rPr>
      </w:pPr>
      <w:bookmarkStart w:id="0" w:name="_GoBack"/>
      <w:bookmarkEnd w:id="0"/>
    </w:p>
    <w:p w14:paraId="68FCBCBC" w14:textId="77777777" w:rsidR="00871FA7" w:rsidRPr="00871FA7" w:rsidRDefault="00871FA7" w:rsidP="00842811">
      <w:pPr>
        <w:jc w:val="center"/>
        <w:rPr>
          <w:rFonts w:ascii="Times New Roman" w:hAnsi="Times New Roman" w:cs="Times New Roman"/>
        </w:rPr>
      </w:pPr>
    </w:p>
    <w:p w14:paraId="1ADB1C84" w14:textId="77777777" w:rsidR="00842811" w:rsidRPr="00871FA7" w:rsidRDefault="00842811" w:rsidP="00842811">
      <w:pPr>
        <w:jc w:val="center"/>
        <w:rPr>
          <w:rFonts w:ascii="Times New Roman" w:hAnsi="Times New Roman" w:cs="Times New Roman"/>
        </w:rPr>
      </w:pPr>
      <w:r w:rsidRPr="00871FA7">
        <w:rPr>
          <w:rFonts w:ascii="Times New Roman" w:hAnsi="Times New Roman" w:cs="Times New Roman"/>
        </w:rPr>
        <w:t xml:space="preserve">Ms. Beverley </w:t>
      </w:r>
      <w:proofErr w:type="spellStart"/>
      <w:r w:rsidRPr="00871FA7">
        <w:rPr>
          <w:rFonts w:ascii="Times New Roman" w:hAnsi="Times New Roman" w:cs="Times New Roman"/>
        </w:rPr>
        <w:t>Flatt</w:t>
      </w:r>
      <w:proofErr w:type="spellEnd"/>
    </w:p>
    <w:p w14:paraId="62E1C074" w14:textId="77777777" w:rsidR="00842811" w:rsidRPr="00871FA7" w:rsidRDefault="00842811" w:rsidP="00842811">
      <w:pPr>
        <w:jc w:val="center"/>
        <w:rPr>
          <w:rFonts w:ascii="Times New Roman" w:hAnsi="Times New Roman" w:cs="Times New Roman"/>
        </w:rPr>
      </w:pPr>
      <w:r w:rsidRPr="00871FA7">
        <w:rPr>
          <w:rFonts w:ascii="Times New Roman" w:hAnsi="Times New Roman" w:cs="Times New Roman"/>
        </w:rPr>
        <w:t>Metro Nashville Public School</w:t>
      </w:r>
    </w:p>
    <w:p w14:paraId="09A10D71" w14:textId="77777777" w:rsidR="00842811" w:rsidRPr="00871FA7" w:rsidRDefault="00842811" w:rsidP="00842811">
      <w:pPr>
        <w:jc w:val="center"/>
        <w:rPr>
          <w:rFonts w:ascii="Times New Roman" w:hAnsi="Times New Roman" w:cs="Times New Roman"/>
        </w:rPr>
      </w:pPr>
      <w:r w:rsidRPr="00871FA7">
        <w:rPr>
          <w:rFonts w:ascii="Times New Roman" w:hAnsi="Times New Roman" w:cs="Times New Roman"/>
        </w:rPr>
        <w:t xml:space="preserve">2601 </w:t>
      </w:r>
      <w:proofErr w:type="spellStart"/>
      <w:r w:rsidRPr="00871FA7">
        <w:rPr>
          <w:rFonts w:ascii="Times New Roman" w:hAnsi="Times New Roman" w:cs="Times New Roman"/>
        </w:rPr>
        <w:t>Bransford</w:t>
      </w:r>
      <w:proofErr w:type="spellEnd"/>
      <w:r w:rsidRPr="00871FA7">
        <w:rPr>
          <w:rFonts w:ascii="Times New Roman" w:hAnsi="Times New Roman" w:cs="Times New Roman"/>
        </w:rPr>
        <w:t xml:space="preserve"> Avenue</w:t>
      </w:r>
    </w:p>
    <w:p w14:paraId="028D5FBA" w14:textId="77777777" w:rsidR="00842811" w:rsidRPr="00871FA7" w:rsidRDefault="00842811" w:rsidP="00842811">
      <w:pPr>
        <w:jc w:val="center"/>
        <w:rPr>
          <w:rFonts w:ascii="Times New Roman" w:hAnsi="Times New Roman" w:cs="Times New Roman"/>
        </w:rPr>
      </w:pPr>
      <w:r w:rsidRPr="00871FA7">
        <w:rPr>
          <w:rFonts w:ascii="Times New Roman" w:hAnsi="Times New Roman" w:cs="Times New Roman"/>
        </w:rPr>
        <w:t>Nashville, TN 37204</w:t>
      </w:r>
    </w:p>
    <w:p w14:paraId="049E147A" w14:textId="77777777" w:rsidR="00842811" w:rsidRPr="00871FA7" w:rsidRDefault="00842811" w:rsidP="00842811">
      <w:pPr>
        <w:jc w:val="center"/>
        <w:rPr>
          <w:rFonts w:ascii="Times New Roman" w:hAnsi="Times New Roman" w:cs="Times New Roman"/>
        </w:rPr>
      </w:pPr>
      <w:r w:rsidRPr="00871FA7">
        <w:rPr>
          <w:rFonts w:ascii="Times New Roman" w:hAnsi="Times New Roman" w:cs="Times New Roman"/>
        </w:rPr>
        <w:t>417-838-4056</w:t>
      </w:r>
    </w:p>
    <w:p w14:paraId="3F843EC0" w14:textId="77777777" w:rsidR="00842811" w:rsidRPr="00871FA7" w:rsidRDefault="00842811" w:rsidP="00842811">
      <w:pPr>
        <w:jc w:val="center"/>
        <w:rPr>
          <w:rFonts w:ascii="Times New Roman" w:hAnsi="Times New Roman" w:cs="Times New Roman"/>
        </w:rPr>
      </w:pPr>
      <w:proofErr w:type="gramStart"/>
      <w:r w:rsidRPr="00871FA7">
        <w:rPr>
          <w:rFonts w:ascii="Times New Roman" w:hAnsi="Times New Roman" w:cs="Times New Roman"/>
        </w:rPr>
        <w:t>beverley.flatt@mnps.org</w:t>
      </w:r>
      <w:proofErr w:type="gramEnd"/>
    </w:p>
    <w:p w14:paraId="4F681F96" w14:textId="77777777" w:rsidR="00842811" w:rsidRPr="00871FA7" w:rsidRDefault="00842811" w:rsidP="00842811">
      <w:pPr>
        <w:jc w:val="center"/>
        <w:rPr>
          <w:rFonts w:ascii="Times New Roman" w:hAnsi="Times New Roman" w:cs="Times New Roman"/>
        </w:rPr>
      </w:pPr>
    </w:p>
    <w:p w14:paraId="689091DC" w14:textId="77777777" w:rsidR="00842811" w:rsidRPr="00871FA7" w:rsidRDefault="00842811" w:rsidP="00842811">
      <w:pPr>
        <w:jc w:val="center"/>
        <w:rPr>
          <w:rFonts w:ascii="Times New Roman" w:hAnsi="Times New Roman" w:cs="Times New Roman"/>
        </w:rPr>
      </w:pPr>
      <w:proofErr w:type="gramStart"/>
      <w:r w:rsidRPr="00871FA7">
        <w:rPr>
          <w:rFonts w:ascii="Times New Roman" w:hAnsi="Times New Roman" w:cs="Times New Roman"/>
        </w:rPr>
        <w:t>and</w:t>
      </w:r>
      <w:proofErr w:type="gramEnd"/>
    </w:p>
    <w:p w14:paraId="0D3892FF" w14:textId="77777777" w:rsidR="00842811" w:rsidRPr="00871FA7" w:rsidRDefault="00842811" w:rsidP="00842811">
      <w:pPr>
        <w:jc w:val="center"/>
        <w:rPr>
          <w:rFonts w:ascii="Times New Roman" w:hAnsi="Times New Roman" w:cs="Times New Roman"/>
        </w:rPr>
      </w:pPr>
    </w:p>
    <w:p w14:paraId="4E6BED98" w14:textId="77777777" w:rsidR="00842811" w:rsidRPr="00871FA7" w:rsidRDefault="00842811" w:rsidP="00842811">
      <w:pPr>
        <w:jc w:val="center"/>
        <w:rPr>
          <w:rFonts w:ascii="Times New Roman" w:hAnsi="Times New Roman" w:cs="Times New Roman"/>
        </w:rPr>
      </w:pPr>
      <w:r w:rsidRPr="00871FA7">
        <w:rPr>
          <w:rFonts w:ascii="Times New Roman" w:hAnsi="Times New Roman" w:cs="Times New Roman"/>
        </w:rPr>
        <w:t>Dr. Chaney Mosley</w:t>
      </w:r>
    </w:p>
    <w:p w14:paraId="1D86B976" w14:textId="77777777" w:rsidR="00842811" w:rsidRPr="00871FA7" w:rsidRDefault="00842811" w:rsidP="00842811">
      <w:pPr>
        <w:jc w:val="center"/>
        <w:rPr>
          <w:rFonts w:ascii="Times New Roman" w:hAnsi="Times New Roman" w:cs="Times New Roman"/>
        </w:rPr>
      </w:pPr>
      <w:r w:rsidRPr="00871FA7">
        <w:rPr>
          <w:rFonts w:ascii="Times New Roman" w:hAnsi="Times New Roman" w:cs="Times New Roman"/>
        </w:rPr>
        <w:t>Metro Nashville Public Schools</w:t>
      </w:r>
    </w:p>
    <w:p w14:paraId="5485A428" w14:textId="77777777" w:rsidR="00842811" w:rsidRPr="00871FA7" w:rsidRDefault="00842811" w:rsidP="00842811">
      <w:pPr>
        <w:jc w:val="center"/>
        <w:rPr>
          <w:rFonts w:ascii="Times New Roman" w:hAnsi="Times New Roman" w:cs="Times New Roman"/>
        </w:rPr>
      </w:pPr>
      <w:r w:rsidRPr="00871FA7">
        <w:rPr>
          <w:rFonts w:ascii="Times New Roman" w:hAnsi="Times New Roman" w:cs="Times New Roman"/>
        </w:rPr>
        <w:t xml:space="preserve">2601 </w:t>
      </w:r>
      <w:proofErr w:type="spellStart"/>
      <w:r w:rsidRPr="00871FA7">
        <w:rPr>
          <w:rFonts w:ascii="Times New Roman" w:hAnsi="Times New Roman" w:cs="Times New Roman"/>
        </w:rPr>
        <w:t>Bransford</w:t>
      </w:r>
      <w:proofErr w:type="spellEnd"/>
      <w:r w:rsidRPr="00871FA7">
        <w:rPr>
          <w:rFonts w:ascii="Times New Roman" w:hAnsi="Times New Roman" w:cs="Times New Roman"/>
        </w:rPr>
        <w:t xml:space="preserve"> Avenue</w:t>
      </w:r>
    </w:p>
    <w:p w14:paraId="25F76687" w14:textId="77777777" w:rsidR="00842811" w:rsidRPr="00871FA7" w:rsidRDefault="00842811" w:rsidP="00842811">
      <w:pPr>
        <w:jc w:val="center"/>
        <w:rPr>
          <w:rFonts w:ascii="Times New Roman" w:hAnsi="Times New Roman" w:cs="Times New Roman"/>
        </w:rPr>
      </w:pPr>
      <w:r w:rsidRPr="00871FA7">
        <w:rPr>
          <w:rFonts w:ascii="Times New Roman" w:hAnsi="Times New Roman" w:cs="Times New Roman"/>
        </w:rPr>
        <w:t>Nashville, TN 37204</w:t>
      </w:r>
    </w:p>
    <w:p w14:paraId="1F251446" w14:textId="77777777" w:rsidR="00842811" w:rsidRPr="00871FA7" w:rsidRDefault="00842811" w:rsidP="00842811">
      <w:pPr>
        <w:jc w:val="center"/>
        <w:rPr>
          <w:rFonts w:ascii="Times New Roman" w:hAnsi="Times New Roman" w:cs="Times New Roman"/>
        </w:rPr>
      </w:pPr>
      <w:r w:rsidRPr="00871FA7">
        <w:rPr>
          <w:rFonts w:ascii="Times New Roman" w:hAnsi="Times New Roman" w:cs="Times New Roman"/>
        </w:rPr>
        <w:t>502-649-4325</w:t>
      </w:r>
    </w:p>
    <w:p w14:paraId="6C8782FD" w14:textId="77777777" w:rsidR="00842811" w:rsidRPr="00871FA7" w:rsidRDefault="00842811" w:rsidP="00842811">
      <w:pPr>
        <w:jc w:val="center"/>
        <w:rPr>
          <w:rFonts w:ascii="Times New Roman" w:hAnsi="Times New Roman" w:cs="Times New Roman"/>
        </w:rPr>
      </w:pPr>
      <w:proofErr w:type="gramStart"/>
      <w:r w:rsidRPr="00871FA7">
        <w:rPr>
          <w:rFonts w:ascii="Times New Roman" w:hAnsi="Times New Roman" w:cs="Times New Roman"/>
        </w:rPr>
        <w:t>chaney.mosley@mnps.org</w:t>
      </w:r>
      <w:proofErr w:type="gramEnd"/>
    </w:p>
    <w:p w14:paraId="25B921A4" w14:textId="77777777" w:rsidR="00842811" w:rsidRPr="00871FA7" w:rsidRDefault="00842811" w:rsidP="00842811">
      <w:pPr>
        <w:jc w:val="center"/>
        <w:rPr>
          <w:rFonts w:ascii="Times New Roman" w:hAnsi="Times New Roman" w:cs="Times New Roman"/>
          <w:b/>
        </w:rPr>
      </w:pPr>
      <w:r w:rsidRPr="00871FA7">
        <w:rPr>
          <w:rFonts w:ascii="Times New Roman" w:hAnsi="Times New Roman" w:cs="Times New Roman"/>
        </w:rPr>
        <w:br w:type="column"/>
      </w:r>
      <w:r w:rsidRPr="00871FA7">
        <w:rPr>
          <w:rFonts w:ascii="Times New Roman" w:hAnsi="Times New Roman" w:cs="Times New Roman"/>
          <w:b/>
        </w:rPr>
        <w:lastRenderedPageBreak/>
        <w:t>An Examination of Advertising, Marketing, and Public Relations for Career Academies</w:t>
      </w:r>
    </w:p>
    <w:p w14:paraId="4A4C62A0" w14:textId="77777777" w:rsidR="00842811" w:rsidRPr="00871FA7" w:rsidRDefault="00842811" w:rsidP="00842811">
      <w:pPr>
        <w:jc w:val="center"/>
        <w:rPr>
          <w:rFonts w:ascii="Times New Roman" w:hAnsi="Times New Roman" w:cs="Times New Roman"/>
        </w:rPr>
      </w:pPr>
    </w:p>
    <w:p w14:paraId="6F7069FE" w14:textId="77777777" w:rsidR="00842811" w:rsidRPr="00871FA7" w:rsidRDefault="00842811" w:rsidP="00842811">
      <w:pPr>
        <w:jc w:val="center"/>
        <w:rPr>
          <w:rFonts w:ascii="Times New Roman" w:hAnsi="Times New Roman" w:cs="Times New Roman"/>
          <w:b/>
        </w:rPr>
      </w:pPr>
      <w:r w:rsidRPr="00871FA7">
        <w:rPr>
          <w:rFonts w:ascii="Times New Roman" w:hAnsi="Times New Roman" w:cs="Times New Roman"/>
          <w:b/>
        </w:rPr>
        <w:t>Introduction</w:t>
      </w:r>
    </w:p>
    <w:p w14:paraId="2DDBE5D3" w14:textId="77777777" w:rsidR="00FC5689" w:rsidRPr="00871FA7" w:rsidRDefault="00FC5689" w:rsidP="00842811">
      <w:pPr>
        <w:jc w:val="center"/>
        <w:rPr>
          <w:rFonts w:ascii="Times New Roman" w:hAnsi="Times New Roman" w:cs="Times New Roman"/>
          <w:b/>
        </w:rPr>
      </w:pPr>
    </w:p>
    <w:p w14:paraId="1B9C2882" w14:textId="7F0BC82A" w:rsidR="00455C14" w:rsidRPr="00871FA7" w:rsidRDefault="00CA0379" w:rsidP="00D94000">
      <w:pPr>
        <w:rPr>
          <w:rFonts w:ascii="Times New Roman" w:hAnsi="Times New Roman" w:cs="Times New Roman"/>
        </w:rPr>
      </w:pPr>
      <w:r w:rsidRPr="00871FA7">
        <w:rPr>
          <w:rFonts w:ascii="Times New Roman" w:hAnsi="Times New Roman" w:cs="Times New Roman"/>
        </w:rPr>
        <w:t xml:space="preserve">In 2006, </w:t>
      </w:r>
      <w:proofErr w:type="gramStart"/>
      <w:r w:rsidRPr="00871FA7">
        <w:rPr>
          <w:rFonts w:ascii="Times New Roman" w:hAnsi="Times New Roman" w:cs="Times New Roman"/>
        </w:rPr>
        <w:t>the [school system] began</w:t>
      </w:r>
      <w:proofErr w:type="gramEnd"/>
      <w:r w:rsidRPr="00871FA7">
        <w:rPr>
          <w:rFonts w:ascii="Times New Roman" w:hAnsi="Times New Roman" w:cs="Times New Roman"/>
        </w:rPr>
        <w:t xml:space="preserve"> a district-wide high school redesign initiative based on the small learning community (SLC) model. </w:t>
      </w:r>
      <w:r w:rsidR="00307DA5" w:rsidRPr="00871FA7">
        <w:rPr>
          <w:rFonts w:ascii="Times New Roman" w:hAnsi="Times New Roman" w:cs="Times New Roman"/>
        </w:rPr>
        <w:t>Collectively, 42</w:t>
      </w:r>
      <w:r w:rsidRPr="00871FA7">
        <w:rPr>
          <w:rFonts w:ascii="Times New Roman" w:hAnsi="Times New Roman" w:cs="Times New Roman"/>
        </w:rPr>
        <w:t xml:space="preserve"> unique career-related SLCs, often referred to as career academies (</w:t>
      </w:r>
      <w:proofErr w:type="spellStart"/>
      <w:r w:rsidRPr="00871FA7">
        <w:rPr>
          <w:rFonts w:ascii="Times New Roman" w:hAnsi="Times New Roman" w:cs="Times New Roman"/>
        </w:rPr>
        <w:t>Kemple</w:t>
      </w:r>
      <w:proofErr w:type="spellEnd"/>
      <w:r w:rsidRPr="00871FA7">
        <w:rPr>
          <w:rFonts w:ascii="Times New Roman" w:hAnsi="Times New Roman" w:cs="Times New Roman"/>
        </w:rPr>
        <w:t xml:space="preserve">, </w:t>
      </w:r>
      <w:proofErr w:type="spellStart"/>
      <w:r w:rsidRPr="00871FA7">
        <w:rPr>
          <w:rFonts w:ascii="Times New Roman" w:hAnsi="Times New Roman" w:cs="Times New Roman"/>
        </w:rPr>
        <w:t>Poglino</w:t>
      </w:r>
      <w:proofErr w:type="spellEnd"/>
      <w:r w:rsidRPr="00871FA7">
        <w:rPr>
          <w:rFonts w:ascii="Times New Roman" w:hAnsi="Times New Roman" w:cs="Times New Roman"/>
        </w:rPr>
        <w:t xml:space="preserve">, &amp; Snipes, 1999), emerged within the 12 comprehensive high schools in [school system], paving the way for district wide high school transformation.  SLC themes include veterinary science, alternative energy, engineering, urban agriculture, and nursing, </w:t>
      </w:r>
      <w:proofErr w:type="gramStart"/>
      <w:r w:rsidRPr="00871FA7">
        <w:rPr>
          <w:rFonts w:ascii="Times New Roman" w:hAnsi="Times New Roman" w:cs="Times New Roman"/>
        </w:rPr>
        <w:t>among</w:t>
      </w:r>
      <w:proofErr w:type="gramEnd"/>
      <w:r w:rsidRPr="00871FA7">
        <w:rPr>
          <w:rFonts w:ascii="Times New Roman" w:hAnsi="Times New Roman" w:cs="Times New Roman"/>
        </w:rPr>
        <w:t xml:space="preserve"> other career and technical education (CTE) program areas. </w:t>
      </w:r>
      <w:r w:rsidR="00993244" w:rsidRPr="00871FA7">
        <w:rPr>
          <w:rFonts w:ascii="Times New Roman" w:hAnsi="Times New Roman" w:cs="Times New Roman"/>
        </w:rPr>
        <w:t>To communicate the work of the [career academy brand], a community outreach campaign was put into place in 2012. The campaign utilized a local newspaper to create print and digital advertising, Metro Transportation Authority (MTA) bus and bench advertising, a thirty-second com</w:t>
      </w:r>
      <w:r w:rsidR="00FF6858" w:rsidRPr="00871FA7">
        <w:rPr>
          <w:rFonts w:ascii="Times New Roman" w:hAnsi="Times New Roman" w:cs="Times New Roman"/>
        </w:rPr>
        <w:t>mercial in local movie theaters, and 15-second videos at local gas stations across town</w:t>
      </w:r>
      <w:r w:rsidR="00626DE3" w:rsidRPr="00871FA7">
        <w:rPr>
          <w:rFonts w:ascii="Times New Roman" w:hAnsi="Times New Roman" w:cs="Times New Roman"/>
        </w:rPr>
        <w:t xml:space="preserve"> (POP-TV)</w:t>
      </w:r>
      <w:r w:rsidR="00FF6858" w:rsidRPr="00871FA7">
        <w:rPr>
          <w:rFonts w:ascii="Times New Roman" w:hAnsi="Times New Roman" w:cs="Times New Roman"/>
        </w:rPr>
        <w:t>. The purpose of this student was to determine the impact of a community outreach campaign on the social media platforms used by the [career academy brand].</w:t>
      </w:r>
      <w:r w:rsidR="00D94000" w:rsidRPr="00871FA7">
        <w:rPr>
          <w:rFonts w:ascii="Times New Roman" w:hAnsi="Times New Roman" w:cs="Times New Roman"/>
        </w:rPr>
        <w:t xml:space="preserve"> </w:t>
      </w:r>
      <w:r w:rsidR="00455C14" w:rsidRPr="00871FA7">
        <w:rPr>
          <w:rFonts w:ascii="Times New Roman" w:hAnsi="Times New Roman" w:cs="Times New Roman"/>
        </w:rPr>
        <w:t>The need for research is broad.  First, the National Research Agenda of the American Association for Agricultural Education (</w:t>
      </w:r>
      <w:proofErr w:type="spellStart"/>
      <w:r w:rsidR="00455C14" w:rsidRPr="00871FA7">
        <w:rPr>
          <w:rFonts w:ascii="Times New Roman" w:hAnsi="Times New Roman" w:cs="Times New Roman"/>
        </w:rPr>
        <w:t>Doerfert</w:t>
      </w:r>
      <w:proofErr w:type="spellEnd"/>
      <w:r w:rsidR="00455C14" w:rsidRPr="00871FA7">
        <w:rPr>
          <w:rFonts w:ascii="Times New Roman" w:hAnsi="Times New Roman" w:cs="Times New Roman"/>
        </w:rPr>
        <w:t>, 2011) identifies efficient and effective agricultural education programs as a priority research area.  One key outcome of this priority should be reliable data describing the impact of outreach efforts (</w:t>
      </w:r>
      <w:proofErr w:type="spellStart"/>
      <w:r w:rsidR="00455C14" w:rsidRPr="00871FA7">
        <w:rPr>
          <w:rFonts w:ascii="Times New Roman" w:hAnsi="Times New Roman" w:cs="Times New Roman"/>
        </w:rPr>
        <w:t>Doerfert</w:t>
      </w:r>
      <w:proofErr w:type="spellEnd"/>
      <w:r w:rsidR="00455C14" w:rsidRPr="00871FA7">
        <w:rPr>
          <w:rFonts w:ascii="Times New Roman" w:hAnsi="Times New Roman" w:cs="Times New Roman"/>
        </w:rPr>
        <w:t>, 2011); the current study provides that outcome.  Second, the National Career and Technical Education Research Agenda (</w:t>
      </w:r>
      <w:proofErr w:type="spellStart"/>
      <w:r w:rsidR="00455C14" w:rsidRPr="00871FA7">
        <w:rPr>
          <w:rFonts w:ascii="Times New Roman" w:hAnsi="Times New Roman" w:cs="Times New Roman"/>
        </w:rPr>
        <w:t>Lambeth</w:t>
      </w:r>
      <w:proofErr w:type="spellEnd"/>
      <w:r w:rsidR="00455C14" w:rsidRPr="00871FA7">
        <w:rPr>
          <w:rFonts w:ascii="Times New Roman" w:hAnsi="Times New Roman" w:cs="Times New Roman"/>
        </w:rPr>
        <w:t xml:space="preserve">, Elliot, &amp; </w:t>
      </w:r>
      <w:proofErr w:type="spellStart"/>
      <w:r w:rsidR="00455C14" w:rsidRPr="00871FA7">
        <w:rPr>
          <w:rFonts w:ascii="Times New Roman" w:hAnsi="Times New Roman" w:cs="Times New Roman"/>
        </w:rPr>
        <w:t>Joerger</w:t>
      </w:r>
      <w:proofErr w:type="spellEnd"/>
      <w:r w:rsidR="00455C14" w:rsidRPr="00871FA7">
        <w:rPr>
          <w:rFonts w:ascii="Times New Roman" w:hAnsi="Times New Roman" w:cs="Times New Roman"/>
        </w:rPr>
        <w:t xml:space="preserve">, 2008) </w:t>
      </w:r>
      <w:proofErr w:type="gramStart"/>
      <w:r w:rsidR="007E34AE" w:rsidRPr="00871FA7">
        <w:rPr>
          <w:rFonts w:ascii="Times New Roman" w:hAnsi="Times New Roman" w:cs="Times New Roman"/>
        </w:rPr>
        <w:t>encourage</w:t>
      </w:r>
      <w:r w:rsidR="00EA0F3B" w:rsidRPr="00871FA7">
        <w:rPr>
          <w:rFonts w:ascii="Times New Roman" w:hAnsi="Times New Roman" w:cs="Times New Roman"/>
        </w:rPr>
        <w:t>s</w:t>
      </w:r>
      <w:proofErr w:type="gramEnd"/>
      <w:r w:rsidR="00455C14" w:rsidRPr="00871FA7">
        <w:rPr>
          <w:rFonts w:ascii="Times New Roman" w:hAnsi="Times New Roman" w:cs="Times New Roman"/>
        </w:rPr>
        <w:t xml:space="preserve"> research on best practices for marketing CTE programs.  Finally, though the need for research is evident, a search for articles related to advertising, marketing, and public relations for CTE in the Journal of Agricultural Education, the Journal of Career and Technical Education, and other discipline related journals yielded zero results.  </w:t>
      </w:r>
    </w:p>
    <w:p w14:paraId="469F1542" w14:textId="77777777" w:rsidR="00842811" w:rsidRPr="00871FA7" w:rsidRDefault="00842811" w:rsidP="00842811">
      <w:pPr>
        <w:jc w:val="center"/>
        <w:rPr>
          <w:rFonts w:ascii="Times New Roman" w:hAnsi="Times New Roman" w:cs="Times New Roman"/>
          <w:b/>
        </w:rPr>
      </w:pPr>
    </w:p>
    <w:p w14:paraId="5FFF52AD" w14:textId="77777777" w:rsidR="00842811" w:rsidRPr="00871FA7" w:rsidRDefault="00842811" w:rsidP="00842811">
      <w:pPr>
        <w:jc w:val="center"/>
        <w:rPr>
          <w:rFonts w:ascii="Times New Roman" w:hAnsi="Times New Roman" w:cs="Times New Roman"/>
          <w:b/>
        </w:rPr>
      </w:pPr>
      <w:r w:rsidRPr="00871FA7">
        <w:rPr>
          <w:rFonts w:ascii="Times New Roman" w:hAnsi="Times New Roman" w:cs="Times New Roman"/>
          <w:b/>
        </w:rPr>
        <w:t>Theoretical Framework</w:t>
      </w:r>
    </w:p>
    <w:p w14:paraId="61139E8C" w14:textId="77777777" w:rsidR="00842811" w:rsidRPr="00871FA7" w:rsidRDefault="00842811" w:rsidP="00842811">
      <w:pPr>
        <w:jc w:val="center"/>
        <w:rPr>
          <w:rFonts w:ascii="Times New Roman" w:hAnsi="Times New Roman" w:cs="Times New Roman"/>
          <w:b/>
        </w:rPr>
      </w:pPr>
    </w:p>
    <w:p w14:paraId="3D76BF84" w14:textId="0D5CFB14" w:rsidR="00455C14" w:rsidRPr="00871FA7" w:rsidRDefault="00455C14" w:rsidP="00D94000">
      <w:pPr>
        <w:rPr>
          <w:rFonts w:ascii="Times New Roman" w:hAnsi="Times New Roman" w:cs="Times New Roman"/>
        </w:rPr>
      </w:pPr>
      <w:r w:rsidRPr="00871FA7">
        <w:rPr>
          <w:rFonts w:ascii="Times New Roman" w:hAnsi="Times New Roman" w:cs="Times New Roman"/>
        </w:rPr>
        <w:t xml:space="preserve">Colley’s (1961) Levels of Understanding model served as the foundation for the current study.  Colley (1961) reported “all commercial communications that weigh on the ultimate objective of a scale must carry a prospect through four levels of understanding” (p. 25).  The term </w:t>
      </w:r>
      <w:r w:rsidRPr="00871FA7">
        <w:rPr>
          <w:rFonts w:ascii="Times New Roman" w:hAnsi="Times New Roman" w:cs="Times New Roman"/>
          <w:i/>
        </w:rPr>
        <w:t xml:space="preserve">prospect </w:t>
      </w:r>
      <w:r w:rsidRPr="00871FA7">
        <w:rPr>
          <w:rFonts w:ascii="Times New Roman" w:hAnsi="Times New Roman" w:cs="Times New Roman"/>
        </w:rPr>
        <w:t xml:space="preserve">is used to describe any member of the audience impacted by the advertising campaign (Colley, 1961). </w:t>
      </w:r>
    </w:p>
    <w:p w14:paraId="4318F96B" w14:textId="77777777" w:rsidR="00691DBD" w:rsidRPr="00871FA7" w:rsidRDefault="00691DBD" w:rsidP="00D94000">
      <w:pPr>
        <w:rPr>
          <w:rFonts w:ascii="Times New Roman" w:hAnsi="Times New Roman" w:cs="Times New Roman"/>
          <w:b/>
        </w:rPr>
      </w:pPr>
    </w:p>
    <w:p w14:paraId="48B649AF" w14:textId="77777777" w:rsidR="00842811" w:rsidRPr="00871FA7" w:rsidRDefault="00842811" w:rsidP="00842811">
      <w:pPr>
        <w:jc w:val="center"/>
        <w:rPr>
          <w:rFonts w:ascii="Times New Roman" w:hAnsi="Times New Roman" w:cs="Times New Roman"/>
          <w:b/>
        </w:rPr>
      </w:pPr>
      <w:r w:rsidRPr="00871FA7">
        <w:rPr>
          <w:rFonts w:ascii="Times New Roman" w:hAnsi="Times New Roman" w:cs="Times New Roman"/>
          <w:b/>
        </w:rPr>
        <w:t>Methodology</w:t>
      </w:r>
    </w:p>
    <w:p w14:paraId="14359CD6" w14:textId="77777777" w:rsidR="00842811" w:rsidRPr="00871FA7" w:rsidRDefault="00842811" w:rsidP="00842811">
      <w:pPr>
        <w:jc w:val="center"/>
        <w:rPr>
          <w:rFonts w:ascii="Times New Roman" w:hAnsi="Times New Roman" w:cs="Times New Roman"/>
          <w:b/>
        </w:rPr>
      </w:pPr>
    </w:p>
    <w:p w14:paraId="78BFE1A5" w14:textId="30255ED4" w:rsidR="00842811" w:rsidRPr="00871FA7" w:rsidRDefault="00842811" w:rsidP="00D94000">
      <w:pPr>
        <w:rPr>
          <w:rFonts w:ascii="Times New Roman" w:hAnsi="Times New Roman" w:cs="Times New Roman"/>
        </w:rPr>
      </w:pPr>
      <w:r w:rsidRPr="00871FA7">
        <w:rPr>
          <w:rFonts w:ascii="Times New Roman" w:hAnsi="Times New Roman" w:cs="Times New Roman"/>
        </w:rPr>
        <w:t xml:space="preserve">In the present study, each advertising outlet was associated with a call to action encouraging readers and viewers to visit the [career academy brand] blog and follow the [career academy brand] on Facebook and Twitter, which served as the advertisement objective. Therefore, community responses to the outreach campaign calls to action were utilized for data collection. The Google Analytics service was used to obtain detailed information about visitors to the [career academy brand] blog.  Similarly, Facebook’s insights feature was used to obtain detailed information about visitors to the [career academy brand] Facebook page.  Finally, Sprout Social, a social media management tool, was used to obtain detailed information about follower interactions on the [career academy brand] Twitter feed.  All data were analyzed using descriptive statistics.  </w:t>
      </w:r>
    </w:p>
    <w:p w14:paraId="744081A1" w14:textId="77777777" w:rsidR="00842811" w:rsidRPr="00871FA7" w:rsidRDefault="00842811" w:rsidP="00842811">
      <w:pPr>
        <w:jc w:val="center"/>
        <w:rPr>
          <w:rFonts w:ascii="Times New Roman" w:hAnsi="Times New Roman" w:cs="Times New Roman"/>
          <w:b/>
        </w:rPr>
      </w:pPr>
    </w:p>
    <w:p w14:paraId="69BA0615" w14:textId="77777777" w:rsidR="00842811" w:rsidRPr="00871FA7" w:rsidRDefault="00842811" w:rsidP="00842811">
      <w:pPr>
        <w:jc w:val="center"/>
        <w:rPr>
          <w:rFonts w:ascii="Times New Roman" w:hAnsi="Times New Roman" w:cs="Times New Roman"/>
          <w:b/>
        </w:rPr>
      </w:pPr>
      <w:r w:rsidRPr="00871FA7">
        <w:rPr>
          <w:rFonts w:ascii="Times New Roman" w:hAnsi="Times New Roman" w:cs="Times New Roman"/>
          <w:b/>
        </w:rPr>
        <w:t>Results/ Findings</w:t>
      </w:r>
    </w:p>
    <w:p w14:paraId="20883291" w14:textId="77777777" w:rsidR="00842811" w:rsidRPr="00871FA7" w:rsidRDefault="00842811" w:rsidP="00842811">
      <w:pPr>
        <w:jc w:val="center"/>
        <w:rPr>
          <w:rFonts w:ascii="Times New Roman" w:hAnsi="Times New Roman" w:cs="Times New Roman"/>
          <w:b/>
        </w:rPr>
      </w:pPr>
    </w:p>
    <w:p w14:paraId="731A2AD2" w14:textId="680CAA17" w:rsidR="00135EA0" w:rsidRPr="00871FA7" w:rsidRDefault="00842811" w:rsidP="00D94000">
      <w:pPr>
        <w:rPr>
          <w:rFonts w:ascii="Times New Roman" w:hAnsi="Times New Roman" w:cs="Times New Roman"/>
        </w:rPr>
      </w:pPr>
      <w:r w:rsidRPr="00871FA7">
        <w:rPr>
          <w:rFonts w:ascii="Times New Roman" w:hAnsi="Times New Roman" w:cs="Times New Roman"/>
        </w:rPr>
        <w:t xml:space="preserve">Results for </w:t>
      </w:r>
      <w:r w:rsidR="00577BFA" w:rsidRPr="00871FA7">
        <w:rPr>
          <w:rFonts w:ascii="Times New Roman" w:hAnsi="Times New Roman" w:cs="Times New Roman"/>
        </w:rPr>
        <w:t>each</w:t>
      </w:r>
      <w:r w:rsidRPr="00871FA7">
        <w:rPr>
          <w:rFonts w:ascii="Times New Roman" w:hAnsi="Times New Roman" w:cs="Times New Roman"/>
        </w:rPr>
        <w:t xml:space="preserve"> call to action </w:t>
      </w:r>
      <w:r w:rsidR="00577BFA" w:rsidRPr="00871FA7">
        <w:rPr>
          <w:rFonts w:ascii="Times New Roman" w:hAnsi="Times New Roman" w:cs="Times New Roman"/>
        </w:rPr>
        <w:t>was</w:t>
      </w:r>
      <w:r w:rsidRPr="00871FA7">
        <w:rPr>
          <w:rFonts w:ascii="Times New Roman" w:hAnsi="Times New Roman" w:cs="Times New Roman"/>
        </w:rPr>
        <w:t xml:space="preserve"> compared to the next best time frame (November 2011- June 2012) to show percentage change.  When comparing the immediate timeframe association with the Outreach Campaign to the next best time period for the [career academy brand] blog, every measure improved.  There was an 835% overall increase in blog visits, a 3,980% overall increase in unique visitors to the blog, and a 972% overall increase in page views on the blog. </w:t>
      </w:r>
      <w:r w:rsidR="008E6123" w:rsidRPr="00871FA7">
        <w:rPr>
          <w:rFonts w:ascii="Times New Roman" w:hAnsi="Times New Roman" w:cs="Times New Roman"/>
        </w:rPr>
        <w:t>P</w:t>
      </w:r>
      <w:r w:rsidRPr="00871FA7">
        <w:rPr>
          <w:rFonts w:ascii="Times New Roman" w:hAnsi="Times New Roman" w:cs="Times New Roman"/>
        </w:rPr>
        <w:t xml:space="preserve">rior to the beginning of the community outreach campaign the [career academy brand] Facebook page had 39 likes and limited engagement by its users. By the end of 2012, the Facebook page had 173 likes, an increase of 544%.  Additionally, Facebook analytics indicated that the [career academy brand] had a social influence score of 60 and a social engagement score of 20, an increase of 700% and 500%, respectively.  A social score, or </w:t>
      </w:r>
      <w:proofErr w:type="spellStart"/>
      <w:r w:rsidRPr="00871FA7">
        <w:rPr>
          <w:rFonts w:ascii="Times New Roman" w:hAnsi="Times New Roman" w:cs="Times New Roman"/>
        </w:rPr>
        <w:t>Klout</w:t>
      </w:r>
      <w:proofErr w:type="spellEnd"/>
      <w:r w:rsidRPr="00871FA7">
        <w:rPr>
          <w:rFonts w:ascii="Times New Roman" w:hAnsi="Times New Roman" w:cs="Times New Roman"/>
        </w:rPr>
        <w:t xml:space="preserve"> score, is a single number that represents the aggregation of multiple pieces of data about social media activities (</w:t>
      </w:r>
      <w:proofErr w:type="spellStart"/>
      <w:r w:rsidRPr="00871FA7">
        <w:rPr>
          <w:rFonts w:ascii="Times New Roman" w:hAnsi="Times New Roman" w:cs="Times New Roman"/>
        </w:rPr>
        <w:t>Klout</w:t>
      </w:r>
      <w:proofErr w:type="spellEnd"/>
      <w:r w:rsidRPr="00871FA7">
        <w:rPr>
          <w:rFonts w:ascii="Times New Roman" w:hAnsi="Times New Roman" w:cs="Times New Roman"/>
        </w:rPr>
        <w:t xml:space="preserve">, 2013). </w:t>
      </w:r>
      <w:r w:rsidR="00135EA0" w:rsidRPr="00871FA7">
        <w:rPr>
          <w:rFonts w:ascii="Times New Roman" w:hAnsi="Times New Roman" w:cs="Times New Roman"/>
        </w:rPr>
        <w:t>Prior to the beginning of the community outreach campaign the [career academy brand] Twitter feed had 26 followers and limited engagement by its users.  By the end of 2012 the Twitter account had 258 followers, an increase of 892%.  Additionally, Twitter analytics indicated that the [career academy brand] had a social influence score of 64 and a social engagement score of 33, an increase of 392% and 450%, respectively.</w:t>
      </w:r>
    </w:p>
    <w:p w14:paraId="178BF2BD" w14:textId="77777777" w:rsidR="00842811" w:rsidRPr="00871FA7" w:rsidRDefault="00842811" w:rsidP="00274939">
      <w:pPr>
        <w:rPr>
          <w:rFonts w:ascii="Times New Roman" w:hAnsi="Times New Roman" w:cs="Times New Roman"/>
          <w:b/>
        </w:rPr>
      </w:pPr>
    </w:p>
    <w:p w14:paraId="6EEC0377" w14:textId="77777777" w:rsidR="00842811" w:rsidRPr="00871FA7" w:rsidRDefault="00842811" w:rsidP="00842811">
      <w:pPr>
        <w:jc w:val="center"/>
        <w:rPr>
          <w:rFonts w:ascii="Times New Roman" w:hAnsi="Times New Roman" w:cs="Times New Roman"/>
          <w:b/>
        </w:rPr>
      </w:pPr>
      <w:r w:rsidRPr="00871FA7">
        <w:rPr>
          <w:rFonts w:ascii="Times New Roman" w:hAnsi="Times New Roman" w:cs="Times New Roman"/>
          <w:b/>
        </w:rPr>
        <w:t>Conclusions</w:t>
      </w:r>
    </w:p>
    <w:p w14:paraId="0C7FFB8C" w14:textId="77777777" w:rsidR="00D94000" w:rsidRPr="00871FA7" w:rsidRDefault="00D94000" w:rsidP="00842811">
      <w:pPr>
        <w:jc w:val="center"/>
        <w:rPr>
          <w:rFonts w:ascii="Times New Roman" w:hAnsi="Times New Roman" w:cs="Times New Roman"/>
          <w:b/>
        </w:rPr>
      </w:pPr>
    </w:p>
    <w:p w14:paraId="2BF90D4D" w14:textId="2F607054" w:rsidR="00D94000" w:rsidRPr="00871FA7" w:rsidRDefault="00D94000" w:rsidP="00D94000">
      <w:pPr>
        <w:rPr>
          <w:rFonts w:ascii="Times New Roman" w:hAnsi="Times New Roman" w:cs="Times New Roman"/>
        </w:rPr>
      </w:pPr>
      <w:r w:rsidRPr="00871FA7">
        <w:rPr>
          <w:rFonts w:ascii="Times New Roman" w:hAnsi="Times New Roman" w:cs="Times New Roman"/>
        </w:rPr>
        <w:t xml:space="preserve">Using social influence scores, the researchers conclude that social media outlets used by </w:t>
      </w:r>
      <w:proofErr w:type="gramStart"/>
      <w:r w:rsidRPr="00871FA7">
        <w:rPr>
          <w:rFonts w:ascii="Times New Roman" w:hAnsi="Times New Roman" w:cs="Times New Roman"/>
        </w:rPr>
        <w:t>the [career academy brand] are</w:t>
      </w:r>
      <w:proofErr w:type="gramEnd"/>
      <w:r w:rsidRPr="00871FA7">
        <w:rPr>
          <w:rFonts w:ascii="Times New Roman" w:hAnsi="Times New Roman" w:cs="Times New Roman"/>
        </w:rPr>
        <w:t xml:space="preserve"> effective at influencing visitors; however, are not effective at engaging visitors.  Social scores serve as a measurement of influence and engagement.  A high influence score indicates that the posts generated by the [career academy brand] drove action to those around them, democratizing influences (</w:t>
      </w:r>
      <w:proofErr w:type="spellStart"/>
      <w:r w:rsidRPr="00871FA7">
        <w:rPr>
          <w:rFonts w:ascii="Times New Roman" w:hAnsi="Times New Roman" w:cs="Times New Roman"/>
        </w:rPr>
        <w:t>Klout</w:t>
      </w:r>
      <w:proofErr w:type="spellEnd"/>
      <w:r w:rsidRPr="00871FA7">
        <w:rPr>
          <w:rFonts w:ascii="Times New Roman" w:hAnsi="Times New Roman" w:cs="Times New Roman"/>
        </w:rPr>
        <w:t>, 2013).  The low engagement score, however, indicates that followers do not seek to have an online conversation about the [career academy brand].</w:t>
      </w:r>
    </w:p>
    <w:p w14:paraId="6F4DDF05" w14:textId="77777777" w:rsidR="00842811" w:rsidRPr="00871FA7" w:rsidRDefault="00842811" w:rsidP="00842811">
      <w:pPr>
        <w:jc w:val="center"/>
        <w:rPr>
          <w:rFonts w:ascii="Times New Roman" w:hAnsi="Times New Roman" w:cs="Times New Roman"/>
          <w:b/>
        </w:rPr>
      </w:pPr>
    </w:p>
    <w:p w14:paraId="1971A726" w14:textId="77777777" w:rsidR="00842811" w:rsidRPr="00871FA7" w:rsidRDefault="00842811" w:rsidP="00842811">
      <w:pPr>
        <w:jc w:val="center"/>
        <w:rPr>
          <w:rFonts w:ascii="Times New Roman" w:hAnsi="Times New Roman" w:cs="Times New Roman"/>
          <w:b/>
        </w:rPr>
      </w:pPr>
      <w:r w:rsidRPr="00871FA7">
        <w:rPr>
          <w:rFonts w:ascii="Times New Roman" w:hAnsi="Times New Roman" w:cs="Times New Roman"/>
          <w:b/>
        </w:rPr>
        <w:t>Implications/ Recommendations/ Impact on Profession</w:t>
      </w:r>
    </w:p>
    <w:p w14:paraId="606D3A80" w14:textId="77777777" w:rsidR="00D94000" w:rsidRPr="00871FA7" w:rsidRDefault="00D94000" w:rsidP="00D94000">
      <w:pPr>
        <w:ind w:firstLine="720"/>
        <w:rPr>
          <w:rFonts w:ascii="Times New Roman" w:hAnsi="Times New Roman" w:cs="Times New Roman"/>
        </w:rPr>
      </w:pPr>
    </w:p>
    <w:p w14:paraId="4B95A851" w14:textId="77777777" w:rsidR="00FE7D02" w:rsidRPr="00871FA7" w:rsidRDefault="00D94000" w:rsidP="00FE7D02">
      <w:pPr>
        <w:rPr>
          <w:rFonts w:ascii="Times New Roman" w:eastAsia="Times New Roman" w:hAnsi="Times New Roman" w:cs="Times New Roman"/>
        </w:rPr>
      </w:pPr>
      <w:r w:rsidRPr="00871FA7">
        <w:rPr>
          <w:rFonts w:ascii="Times New Roman" w:hAnsi="Times New Roman" w:cs="Times New Roman"/>
        </w:rPr>
        <w:t xml:space="preserve">To provide greater insight to the impact of the outreach campaign, the researchers recommend the conduction of a community awareness study.  Data from a community awareness study would provide the researchers with greater knowledge about community understanding of </w:t>
      </w:r>
      <w:proofErr w:type="gramStart"/>
      <w:r w:rsidRPr="00871FA7">
        <w:rPr>
          <w:rFonts w:ascii="Times New Roman" w:hAnsi="Times New Roman" w:cs="Times New Roman"/>
        </w:rPr>
        <w:t>the [career academy brand] and</w:t>
      </w:r>
      <w:proofErr w:type="gramEnd"/>
      <w:r w:rsidRPr="00871FA7">
        <w:rPr>
          <w:rFonts w:ascii="Times New Roman" w:hAnsi="Times New Roman" w:cs="Times New Roman"/>
        </w:rPr>
        <w:t xml:space="preserve"> establish baseline data upon which future studies could be compared. </w:t>
      </w:r>
      <w:r w:rsidRPr="00871FA7">
        <w:rPr>
          <w:rFonts w:ascii="Times New Roman" w:eastAsia="Times New Roman" w:hAnsi="Times New Roman" w:cs="Times New Roman"/>
        </w:rPr>
        <w:t>Much remains unknown about advertising, marketing, and public relations in CTE.  While the present study introduced work on the application and evaluation of advertising, marketing, and public relations in CTE, continued research efforts are essential to better understand how such these strategies can manifest and be utilized in public education</w:t>
      </w:r>
    </w:p>
    <w:p w14:paraId="382618AC" w14:textId="4766FDC6" w:rsidR="00842811" w:rsidRPr="00871FA7" w:rsidRDefault="00842811" w:rsidP="00FE7D02">
      <w:pPr>
        <w:jc w:val="center"/>
        <w:rPr>
          <w:rFonts w:ascii="Times New Roman" w:hAnsi="Times New Roman" w:cs="Times New Roman"/>
          <w:b/>
        </w:rPr>
      </w:pPr>
      <w:r w:rsidRPr="00871FA7">
        <w:rPr>
          <w:rFonts w:ascii="Times New Roman" w:hAnsi="Times New Roman" w:cs="Times New Roman"/>
          <w:b/>
        </w:rPr>
        <w:br w:type="column"/>
        <w:t>References</w:t>
      </w:r>
    </w:p>
    <w:p w14:paraId="2FDFA264" w14:textId="77777777" w:rsidR="00897238" w:rsidRPr="00871FA7" w:rsidRDefault="00897238" w:rsidP="00FE7D02">
      <w:pPr>
        <w:jc w:val="center"/>
        <w:rPr>
          <w:rFonts w:ascii="Times New Roman" w:hAnsi="Times New Roman" w:cs="Times New Roman"/>
          <w:b/>
        </w:rPr>
      </w:pPr>
    </w:p>
    <w:p w14:paraId="0F898EEA" w14:textId="77777777" w:rsidR="00897238" w:rsidRPr="00871FA7" w:rsidRDefault="00897238" w:rsidP="00897238">
      <w:pPr>
        <w:ind w:left="720" w:hanging="720"/>
        <w:rPr>
          <w:rFonts w:ascii="Times New Roman" w:eastAsia="Times New Roman" w:hAnsi="Times New Roman" w:cs="Times New Roman"/>
        </w:rPr>
      </w:pPr>
      <w:r w:rsidRPr="00871FA7">
        <w:rPr>
          <w:rFonts w:ascii="Times New Roman" w:eastAsia="Times New Roman" w:hAnsi="Times New Roman" w:cs="Times New Roman"/>
        </w:rPr>
        <w:t xml:space="preserve">Colley, R. (1961) </w:t>
      </w:r>
      <w:proofErr w:type="gramStart"/>
      <w:r w:rsidRPr="00871FA7">
        <w:rPr>
          <w:rFonts w:ascii="Times New Roman" w:eastAsia="Times New Roman" w:hAnsi="Times New Roman" w:cs="Times New Roman"/>
        </w:rPr>
        <w:t>Defining</w:t>
      </w:r>
      <w:proofErr w:type="gramEnd"/>
      <w:r w:rsidRPr="00871FA7">
        <w:rPr>
          <w:rFonts w:ascii="Times New Roman" w:eastAsia="Times New Roman" w:hAnsi="Times New Roman" w:cs="Times New Roman"/>
        </w:rPr>
        <w:t xml:space="preserve"> advertising goals for measured advertising results- DAGMAR. </w:t>
      </w:r>
      <w:proofErr w:type="gramStart"/>
      <w:r w:rsidRPr="00871FA7">
        <w:rPr>
          <w:rFonts w:ascii="Times New Roman" w:eastAsia="Times New Roman" w:hAnsi="Times New Roman" w:cs="Times New Roman"/>
          <w:i/>
        </w:rPr>
        <w:t>The Statistician, 2</w:t>
      </w:r>
      <w:r w:rsidRPr="00871FA7">
        <w:rPr>
          <w:rFonts w:ascii="Times New Roman" w:eastAsia="Times New Roman" w:hAnsi="Times New Roman" w:cs="Times New Roman"/>
        </w:rPr>
        <w:t>(13), 103-116.</w:t>
      </w:r>
      <w:proofErr w:type="gramEnd"/>
      <w:r w:rsidRPr="00871FA7">
        <w:rPr>
          <w:rFonts w:ascii="Times New Roman" w:eastAsia="Times New Roman" w:hAnsi="Times New Roman" w:cs="Times New Roman"/>
        </w:rPr>
        <w:t xml:space="preserve"> </w:t>
      </w:r>
    </w:p>
    <w:p w14:paraId="7AD503AA" w14:textId="77777777" w:rsidR="00897238" w:rsidRPr="00871FA7" w:rsidRDefault="00897238" w:rsidP="00897238">
      <w:pPr>
        <w:ind w:left="720" w:hanging="720"/>
        <w:rPr>
          <w:rFonts w:ascii="Times New Roman" w:eastAsia="Times New Roman" w:hAnsi="Times New Roman" w:cs="Times New Roman"/>
        </w:rPr>
      </w:pPr>
    </w:p>
    <w:p w14:paraId="44A4A183" w14:textId="77777777" w:rsidR="00897238" w:rsidRPr="00871FA7" w:rsidRDefault="00897238" w:rsidP="00897238">
      <w:pPr>
        <w:widowControl w:val="0"/>
        <w:autoSpaceDE w:val="0"/>
        <w:autoSpaceDN w:val="0"/>
        <w:adjustRightInd w:val="0"/>
        <w:ind w:left="720" w:hanging="720"/>
        <w:rPr>
          <w:rFonts w:ascii="Times New Roman" w:hAnsi="Times New Roman" w:cs="Times New Roman"/>
        </w:rPr>
      </w:pPr>
      <w:proofErr w:type="spellStart"/>
      <w:proofErr w:type="gramStart"/>
      <w:r w:rsidRPr="00871FA7">
        <w:rPr>
          <w:rFonts w:ascii="Times New Roman" w:hAnsi="Times New Roman" w:cs="Times New Roman"/>
        </w:rPr>
        <w:t>Doerfert</w:t>
      </w:r>
      <w:proofErr w:type="spellEnd"/>
      <w:r w:rsidRPr="00871FA7">
        <w:rPr>
          <w:rFonts w:ascii="Times New Roman" w:hAnsi="Times New Roman" w:cs="Times New Roman"/>
        </w:rPr>
        <w:t>, D. L. (Ed.) (2011).</w:t>
      </w:r>
      <w:proofErr w:type="gramEnd"/>
      <w:r w:rsidRPr="00871FA7">
        <w:rPr>
          <w:rFonts w:ascii="Times New Roman" w:hAnsi="Times New Roman" w:cs="Times New Roman"/>
        </w:rPr>
        <w:t xml:space="preserve"> </w:t>
      </w:r>
      <w:r w:rsidRPr="00871FA7">
        <w:rPr>
          <w:rFonts w:ascii="Times New Roman" w:hAnsi="Times New Roman" w:cs="Times New Roman"/>
          <w:i/>
          <w:iCs/>
        </w:rPr>
        <w:t xml:space="preserve">National research agenda: American Association for Agricultural Education’s research priority areas for 2011-2015. </w:t>
      </w:r>
      <w:r w:rsidRPr="00871FA7">
        <w:rPr>
          <w:rFonts w:ascii="Times New Roman" w:hAnsi="Times New Roman" w:cs="Times New Roman"/>
        </w:rPr>
        <w:t>Lubbock, TX:  Texas Tech University, Department of Agricultural Education and Communications.</w:t>
      </w:r>
    </w:p>
    <w:p w14:paraId="64883CC9" w14:textId="77777777" w:rsidR="00CC0F25" w:rsidRPr="00871FA7" w:rsidRDefault="00CC0F25" w:rsidP="00897238">
      <w:pPr>
        <w:widowControl w:val="0"/>
        <w:autoSpaceDE w:val="0"/>
        <w:autoSpaceDN w:val="0"/>
        <w:adjustRightInd w:val="0"/>
        <w:ind w:left="720" w:hanging="720"/>
        <w:rPr>
          <w:rFonts w:ascii="Times New Roman" w:hAnsi="Times New Roman" w:cs="Times New Roman"/>
        </w:rPr>
      </w:pPr>
    </w:p>
    <w:p w14:paraId="0BCA2208" w14:textId="77777777" w:rsidR="00CC0F25" w:rsidRPr="00871FA7" w:rsidRDefault="00CC0F25" w:rsidP="00CC0F25">
      <w:pPr>
        <w:ind w:left="720" w:hanging="720"/>
        <w:rPr>
          <w:rFonts w:ascii="Times New Roman" w:eastAsia="Times New Roman" w:hAnsi="Times New Roman" w:cs="Times New Roman"/>
        </w:rPr>
      </w:pPr>
      <w:proofErr w:type="spellStart"/>
      <w:r w:rsidRPr="00871FA7">
        <w:rPr>
          <w:rFonts w:ascii="Times New Roman" w:eastAsia="Times New Roman" w:hAnsi="Times New Roman" w:cs="Times New Roman"/>
        </w:rPr>
        <w:t>Kemple</w:t>
      </w:r>
      <w:proofErr w:type="spellEnd"/>
      <w:r w:rsidRPr="00871FA7">
        <w:rPr>
          <w:rFonts w:ascii="Times New Roman" w:eastAsia="Times New Roman" w:hAnsi="Times New Roman" w:cs="Times New Roman"/>
        </w:rPr>
        <w:t xml:space="preserve">, J.J., </w:t>
      </w:r>
      <w:proofErr w:type="spellStart"/>
      <w:r w:rsidRPr="00871FA7">
        <w:rPr>
          <w:rFonts w:ascii="Times New Roman" w:eastAsia="Times New Roman" w:hAnsi="Times New Roman" w:cs="Times New Roman"/>
        </w:rPr>
        <w:t>Poglinco</w:t>
      </w:r>
      <w:proofErr w:type="spellEnd"/>
      <w:r w:rsidRPr="00871FA7">
        <w:rPr>
          <w:rFonts w:ascii="Times New Roman" w:eastAsia="Times New Roman" w:hAnsi="Times New Roman" w:cs="Times New Roman"/>
        </w:rPr>
        <w:t xml:space="preserve">, S.M., &amp; Snipes, J.C. (1999). </w:t>
      </w:r>
      <w:r w:rsidRPr="00871FA7">
        <w:rPr>
          <w:rFonts w:ascii="Times New Roman" w:eastAsia="Times New Roman" w:hAnsi="Times New Roman" w:cs="Times New Roman"/>
          <w:i/>
        </w:rPr>
        <w:t>Career academies: Building career awareness and work-based learning activities through employer partnerships</w:t>
      </w:r>
      <w:r w:rsidRPr="00871FA7">
        <w:rPr>
          <w:rFonts w:ascii="Times New Roman" w:eastAsia="Times New Roman" w:hAnsi="Times New Roman" w:cs="Times New Roman"/>
        </w:rPr>
        <w:t>. New York, NY: MDRC.</w:t>
      </w:r>
    </w:p>
    <w:p w14:paraId="515F9DC8" w14:textId="77777777" w:rsidR="0099348F" w:rsidRPr="00871FA7" w:rsidRDefault="0099348F" w:rsidP="00CC0F25">
      <w:pPr>
        <w:ind w:left="720" w:hanging="720"/>
        <w:rPr>
          <w:rFonts w:ascii="Times New Roman" w:eastAsia="Times New Roman" w:hAnsi="Times New Roman" w:cs="Times New Roman"/>
        </w:rPr>
      </w:pPr>
    </w:p>
    <w:p w14:paraId="5C34E89B" w14:textId="62450974" w:rsidR="0099348F" w:rsidRPr="00871FA7" w:rsidRDefault="0099348F" w:rsidP="0099348F">
      <w:pPr>
        <w:ind w:left="720" w:hanging="720"/>
        <w:rPr>
          <w:rFonts w:ascii="Times New Roman" w:eastAsia="Times New Roman" w:hAnsi="Times New Roman" w:cs="Times New Roman"/>
        </w:rPr>
      </w:pPr>
      <w:proofErr w:type="spellStart"/>
      <w:r w:rsidRPr="00871FA7">
        <w:rPr>
          <w:rFonts w:ascii="Times New Roman" w:eastAsia="Times New Roman" w:hAnsi="Times New Roman" w:cs="Times New Roman"/>
        </w:rPr>
        <w:t>Klout</w:t>
      </w:r>
      <w:proofErr w:type="spellEnd"/>
      <w:r w:rsidRPr="00871FA7">
        <w:rPr>
          <w:rFonts w:ascii="Times New Roman" w:eastAsia="Times New Roman" w:hAnsi="Times New Roman" w:cs="Times New Roman"/>
        </w:rPr>
        <w:t xml:space="preserve">. (2013). </w:t>
      </w:r>
      <w:r w:rsidRPr="00871FA7">
        <w:rPr>
          <w:rFonts w:ascii="Times New Roman" w:eastAsia="Times New Roman" w:hAnsi="Times New Roman" w:cs="Times New Roman"/>
          <w:i/>
        </w:rPr>
        <w:t>What is a social score?</w:t>
      </w:r>
      <w:r w:rsidRPr="00871FA7">
        <w:rPr>
          <w:rFonts w:ascii="Times New Roman" w:eastAsia="Times New Roman" w:hAnsi="Times New Roman" w:cs="Times New Roman"/>
        </w:rPr>
        <w:t xml:space="preserve"> Retrieved rom www.klout.com/about</w:t>
      </w:r>
    </w:p>
    <w:p w14:paraId="31659C63" w14:textId="77777777" w:rsidR="00897238" w:rsidRPr="00871FA7" w:rsidRDefault="00897238" w:rsidP="00897238">
      <w:pPr>
        <w:rPr>
          <w:rFonts w:ascii="Times New Roman" w:hAnsi="Times New Roman" w:cs="Times New Roman"/>
        </w:rPr>
      </w:pPr>
    </w:p>
    <w:p w14:paraId="750B4722" w14:textId="77777777" w:rsidR="0099348F" w:rsidRPr="00871FA7" w:rsidRDefault="0099348F" w:rsidP="0099348F">
      <w:pPr>
        <w:ind w:left="720" w:hanging="720"/>
        <w:rPr>
          <w:rFonts w:ascii="Times New Roman" w:eastAsia="Times New Roman" w:hAnsi="Times New Roman" w:cs="Times New Roman"/>
        </w:rPr>
      </w:pPr>
      <w:proofErr w:type="spellStart"/>
      <w:r w:rsidRPr="00871FA7">
        <w:rPr>
          <w:rFonts w:ascii="Times New Roman" w:eastAsia="Times New Roman" w:hAnsi="Times New Roman" w:cs="Times New Roman"/>
        </w:rPr>
        <w:t>Lambeth</w:t>
      </w:r>
      <w:proofErr w:type="spellEnd"/>
      <w:r w:rsidRPr="00871FA7">
        <w:rPr>
          <w:rFonts w:ascii="Times New Roman" w:eastAsia="Times New Roman" w:hAnsi="Times New Roman" w:cs="Times New Roman"/>
        </w:rPr>
        <w:t xml:space="preserve">, J., Elliot, J. &amp; </w:t>
      </w:r>
      <w:proofErr w:type="spellStart"/>
      <w:r w:rsidRPr="00871FA7">
        <w:rPr>
          <w:rFonts w:ascii="Times New Roman" w:eastAsia="Times New Roman" w:hAnsi="Times New Roman" w:cs="Times New Roman"/>
        </w:rPr>
        <w:t>Joerger</w:t>
      </w:r>
      <w:proofErr w:type="spellEnd"/>
      <w:r w:rsidRPr="00871FA7">
        <w:rPr>
          <w:rFonts w:ascii="Times New Roman" w:eastAsia="Times New Roman" w:hAnsi="Times New Roman" w:cs="Times New Roman"/>
        </w:rPr>
        <w:t xml:space="preserve">, </w:t>
      </w:r>
      <w:proofErr w:type="gramStart"/>
      <w:r w:rsidRPr="00871FA7">
        <w:rPr>
          <w:rFonts w:ascii="Times New Roman" w:eastAsia="Times New Roman" w:hAnsi="Times New Roman" w:cs="Times New Roman"/>
        </w:rPr>
        <w:t>R.</w:t>
      </w:r>
      <w:proofErr w:type="gramEnd"/>
      <w:r w:rsidRPr="00871FA7">
        <w:rPr>
          <w:rFonts w:ascii="Times New Roman" w:eastAsia="Times New Roman" w:hAnsi="Times New Roman" w:cs="Times New Roman"/>
        </w:rPr>
        <w:t xml:space="preserve"> (2008). The national career and technical education research agenda. </w:t>
      </w:r>
      <w:proofErr w:type="gramStart"/>
      <w:r w:rsidRPr="00871FA7">
        <w:rPr>
          <w:rFonts w:ascii="Times New Roman" w:eastAsia="Times New Roman" w:hAnsi="Times New Roman" w:cs="Times New Roman"/>
          <w:i/>
        </w:rPr>
        <w:t xml:space="preserve">Techniques, </w:t>
      </w:r>
      <w:r w:rsidRPr="00871FA7">
        <w:rPr>
          <w:rFonts w:ascii="Times New Roman" w:eastAsia="Times New Roman" w:hAnsi="Times New Roman" w:cs="Times New Roman"/>
        </w:rPr>
        <w:t>83, 52-55.</w:t>
      </w:r>
      <w:proofErr w:type="gramEnd"/>
      <w:r w:rsidRPr="00871FA7">
        <w:rPr>
          <w:rFonts w:ascii="Times New Roman" w:eastAsia="Times New Roman" w:hAnsi="Times New Roman" w:cs="Times New Roman"/>
        </w:rPr>
        <w:t xml:space="preserve"> </w:t>
      </w:r>
    </w:p>
    <w:p w14:paraId="2876EA67" w14:textId="77777777" w:rsidR="0099348F" w:rsidRPr="00871FA7" w:rsidRDefault="0099348F" w:rsidP="00897238">
      <w:pPr>
        <w:rPr>
          <w:rFonts w:ascii="Times New Roman" w:hAnsi="Times New Roman" w:cs="Times New Roman"/>
        </w:rPr>
      </w:pPr>
    </w:p>
    <w:sectPr w:rsidR="0099348F" w:rsidRPr="00871FA7" w:rsidSect="00871FA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3B2D2E" w14:textId="77777777" w:rsidR="00D94000" w:rsidRDefault="00D94000" w:rsidP="00842811">
      <w:r>
        <w:separator/>
      </w:r>
    </w:p>
  </w:endnote>
  <w:endnote w:type="continuationSeparator" w:id="0">
    <w:p w14:paraId="36F162B3" w14:textId="77777777" w:rsidR="00D94000" w:rsidRDefault="00D94000" w:rsidP="00842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8D5D58" w14:textId="77777777" w:rsidR="00D94000" w:rsidRDefault="00D94000" w:rsidP="00842811">
      <w:r>
        <w:separator/>
      </w:r>
    </w:p>
  </w:footnote>
  <w:footnote w:type="continuationSeparator" w:id="0">
    <w:p w14:paraId="685EE3B7" w14:textId="77777777" w:rsidR="00D94000" w:rsidRDefault="00D94000" w:rsidP="0084281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07D14" w14:textId="77777777" w:rsidR="00D94000" w:rsidRDefault="00D94000" w:rsidP="00842811">
    <w:pPr>
      <w:pStyle w:val="Header"/>
      <w:jc w:val="right"/>
    </w:pPr>
    <w: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811"/>
    <w:rsid w:val="00135EA0"/>
    <w:rsid w:val="00274939"/>
    <w:rsid w:val="00307DA5"/>
    <w:rsid w:val="00455C14"/>
    <w:rsid w:val="00577BFA"/>
    <w:rsid w:val="00626DE3"/>
    <w:rsid w:val="00691DBD"/>
    <w:rsid w:val="007E34AE"/>
    <w:rsid w:val="00842811"/>
    <w:rsid w:val="00871FA7"/>
    <w:rsid w:val="008967D8"/>
    <w:rsid w:val="00897238"/>
    <w:rsid w:val="008E6123"/>
    <w:rsid w:val="00993244"/>
    <w:rsid w:val="0099348F"/>
    <w:rsid w:val="00A95B9E"/>
    <w:rsid w:val="00CA0379"/>
    <w:rsid w:val="00CC0F25"/>
    <w:rsid w:val="00D94000"/>
    <w:rsid w:val="00EA0F3B"/>
    <w:rsid w:val="00FC1812"/>
    <w:rsid w:val="00FC5689"/>
    <w:rsid w:val="00FE7D02"/>
    <w:rsid w:val="00FF68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7F3B4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2811"/>
    <w:pPr>
      <w:tabs>
        <w:tab w:val="center" w:pos="4320"/>
        <w:tab w:val="right" w:pos="8640"/>
      </w:tabs>
    </w:pPr>
  </w:style>
  <w:style w:type="character" w:customStyle="1" w:styleId="HeaderChar">
    <w:name w:val="Header Char"/>
    <w:basedOn w:val="DefaultParagraphFont"/>
    <w:link w:val="Header"/>
    <w:uiPriority w:val="99"/>
    <w:rsid w:val="00842811"/>
  </w:style>
  <w:style w:type="paragraph" w:styleId="Footer">
    <w:name w:val="footer"/>
    <w:basedOn w:val="Normal"/>
    <w:link w:val="FooterChar"/>
    <w:uiPriority w:val="99"/>
    <w:unhideWhenUsed/>
    <w:rsid w:val="00842811"/>
    <w:pPr>
      <w:tabs>
        <w:tab w:val="center" w:pos="4320"/>
        <w:tab w:val="right" w:pos="8640"/>
      </w:tabs>
    </w:pPr>
  </w:style>
  <w:style w:type="character" w:customStyle="1" w:styleId="FooterChar">
    <w:name w:val="Footer Char"/>
    <w:basedOn w:val="DefaultParagraphFont"/>
    <w:link w:val="Footer"/>
    <w:uiPriority w:val="99"/>
    <w:rsid w:val="0084281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2811"/>
    <w:pPr>
      <w:tabs>
        <w:tab w:val="center" w:pos="4320"/>
        <w:tab w:val="right" w:pos="8640"/>
      </w:tabs>
    </w:pPr>
  </w:style>
  <w:style w:type="character" w:customStyle="1" w:styleId="HeaderChar">
    <w:name w:val="Header Char"/>
    <w:basedOn w:val="DefaultParagraphFont"/>
    <w:link w:val="Header"/>
    <w:uiPriority w:val="99"/>
    <w:rsid w:val="00842811"/>
  </w:style>
  <w:style w:type="paragraph" w:styleId="Footer">
    <w:name w:val="footer"/>
    <w:basedOn w:val="Normal"/>
    <w:link w:val="FooterChar"/>
    <w:uiPriority w:val="99"/>
    <w:unhideWhenUsed/>
    <w:rsid w:val="00842811"/>
    <w:pPr>
      <w:tabs>
        <w:tab w:val="center" w:pos="4320"/>
        <w:tab w:val="right" w:pos="8640"/>
      </w:tabs>
    </w:pPr>
  </w:style>
  <w:style w:type="character" w:customStyle="1" w:styleId="FooterChar">
    <w:name w:val="Footer Char"/>
    <w:basedOn w:val="DefaultParagraphFont"/>
    <w:link w:val="Footer"/>
    <w:uiPriority w:val="99"/>
    <w:rsid w:val="008428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1083</Words>
  <Characters>6178</Characters>
  <Application>Microsoft Macintosh Word</Application>
  <DocSecurity>0</DocSecurity>
  <Lines>51</Lines>
  <Paragraphs>14</Paragraphs>
  <ScaleCrop>false</ScaleCrop>
  <Company/>
  <LinksUpToDate>false</LinksUpToDate>
  <CharactersWithSpaces>7247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CWM</cp:lastModifiedBy>
  <cp:revision>3</cp:revision>
  <dcterms:created xsi:type="dcterms:W3CDTF">2014-02-28T23:47:00Z</dcterms:created>
  <dcterms:modified xsi:type="dcterms:W3CDTF">2014-02-28T23:57:00Z</dcterms:modified>
</cp:coreProperties>
</file>