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916" w:rsidRPr="00853B85" w:rsidRDefault="006D6916" w:rsidP="006D6916">
      <w:pPr>
        <w:pStyle w:val="Title"/>
        <w:jc w:val="right"/>
        <w:rPr>
          <w:rFonts w:cs="Times New Roman"/>
          <w:szCs w:val="24"/>
        </w:rPr>
      </w:pPr>
      <w:r w:rsidRPr="00853B85">
        <w:rPr>
          <w:rFonts w:cs="Times New Roman"/>
          <w:szCs w:val="24"/>
        </w:rPr>
        <w:t>Poster Type (Research)</w:t>
      </w:r>
    </w:p>
    <w:p w:rsidR="006D6916" w:rsidRPr="00853B85" w:rsidRDefault="006D6916" w:rsidP="006D6916">
      <w:pPr>
        <w:pStyle w:val="Title"/>
        <w:rPr>
          <w:rFonts w:cs="Times New Roman"/>
          <w:szCs w:val="24"/>
        </w:rPr>
      </w:pPr>
    </w:p>
    <w:p w:rsidR="006D6916" w:rsidRPr="00853B85" w:rsidRDefault="006D6916" w:rsidP="006D6916">
      <w:pPr>
        <w:pStyle w:val="Title"/>
        <w:rPr>
          <w:rFonts w:cs="Times New Roman"/>
          <w:szCs w:val="24"/>
        </w:rPr>
      </w:pPr>
    </w:p>
    <w:p w:rsidR="006D6916" w:rsidRPr="00853B85" w:rsidRDefault="006D6916" w:rsidP="006D6916">
      <w:pPr>
        <w:pStyle w:val="Title"/>
        <w:rPr>
          <w:rFonts w:cs="Times New Roman"/>
          <w:szCs w:val="24"/>
        </w:rPr>
      </w:pPr>
    </w:p>
    <w:p w:rsidR="006D6916" w:rsidRPr="00853B85" w:rsidRDefault="00A504F9" w:rsidP="006D6916">
      <w:pPr>
        <w:pStyle w:val="Title"/>
        <w:rPr>
          <w:rFonts w:cs="Times New Roman"/>
          <w:szCs w:val="24"/>
        </w:rPr>
      </w:pPr>
      <w:r>
        <w:rPr>
          <w:rFonts w:cs="Times New Roman"/>
          <w:szCs w:val="24"/>
        </w:rPr>
        <w:t>A l</w:t>
      </w:r>
      <w:r w:rsidR="000D4686">
        <w:rPr>
          <w:rFonts w:cs="Times New Roman"/>
          <w:szCs w:val="24"/>
        </w:rPr>
        <w:t xml:space="preserve">ongitudinal </w:t>
      </w:r>
      <w:r>
        <w:rPr>
          <w:rFonts w:cs="Times New Roman"/>
          <w:szCs w:val="24"/>
        </w:rPr>
        <w:t>a</w:t>
      </w:r>
      <w:r w:rsidR="000D4686">
        <w:rPr>
          <w:rFonts w:cs="Times New Roman"/>
          <w:szCs w:val="24"/>
        </w:rPr>
        <w:t xml:space="preserve">nalysis of </w:t>
      </w:r>
      <w:r>
        <w:rPr>
          <w:rFonts w:cs="Times New Roman"/>
          <w:szCs w:val="24"/>
        </w:rPr>
        <w:t>l</w:t>
      </w:r>
      <w:r w:rsidR="000D4686">
        <w:rPr>
          <w:rFonts w:cs="Times New Roman"/>
          <w:szCs w:val="24"/>
        </w:rPr>
        <w:t xml:space="preserve">earning </w:t>
      </w:r>
      <w:r>
        <w:rPr>
          <w:rFonts w:cs="Times New Roman"/>
          <w:szCs w:val="24"/>
        </w:rPr>
        <w:t>s</w:t>
      </w:r>
      <w:r w:rsidR="000D4686">
        <w:rPr>
          <w:rFonts w:cs="Times New Roman"/>
          <w:szCs w:val="24"/>
        </w:rPr>
        <w:t xml:space="preserve">tyles in </w:t>
      </w:r>
      <w:r>
        <w:rPr>
          <w:rFonts w:cs="Times New Roman"/>
          <w:szCs w:val="24"/>
        </w:rPr>
        <w:t>a</w:t>
      </w:r>
      <w:r w:rsidR="000D4686">
        <w:rPr>
          <w:rFonts w:cs="Times New Roman"/>
          <w:szCs w:val="24"/>
        </w:rPr>
        <w:t xml:space="preserve">gricultural </w:t>
      </w:r>
      <w:r>
        <w:rPr>
          <w:rFonts w:cs="Times New Roman"/>
          <w:szCs w:val="24"/>
        </w:rPr>
        <w:t>e</w:t>
      </w:r>
      <w:bookmarkStart w:id="0" w:name="_GoBack"/>
      <w:bookmarkEnd w:id="0"/>
      <w:r w:rsidR="000D4686">
        <w:rPr>
          <w:rFonts w:cs="Times New Roman"/>
          <w:szCs w:val="24"/>
        </w:rPr>
        <w:t>ducation</w:t>
      </w:r>
    </w:p>
    <w:p w:rsidR="006D6916" w:rsidRDefault="006D6916" w:rsidP="006D6916">
      <w:pPr>
        <w:pStyle w:val="Title"/>
        <w:rPr>
          <w:rFonts w:cs="Times New Roman"/>
          <w:b w:val="0"/>
          <w:szCs w:val="24"/>
        </w:rPr>
      </w:pPr>
    </w:p>
    <w:p w:rsidR="000D4686" w:rsidRPr="00853B85" w:rsidRDefault="000D4686" w:rsidP="006D6916">
      <w:pPr>
        <w:pStyle w:val="Title"/>
        <w:rPr>
          <w:rFonts w:cs="Times New Roman"/>
          <w:b w:val="0"/>
          <w:szCs w:val="24"/>
        </w:rPr>
      </w:pPr>
    </w:p>
    <w:p w:rsidR="006D6916" w:rsidRPr="00853B85" w:rsidRDefault="00C013D6" w:rsidP="006D6916">
      <w:pPr>
        <w:pStyle w:val="Title"/>
        <w:rPr>
          <w:rFonts w:cs="Times New Roman"/>
          <w:b w:val="0"/>
          <w:szCs w:val="24"/>
        </w:rPr>
      </w:pPr>
      <w:r>
        <w:rPr>
          <w:rFonts w:cs="Times New Roman"/>
          <w:b w:val="0"/>
          <w:szCs w:val="24"/>
        </w:rPr>
        <w:t>Dr.</w:t>
      </w:r>
      <w:r w:rsidR="006D6916" w:rsidRPr="00853B85">
        <w:rPr>
          <w:rFonts w:cs="Times New Roman"/>
          <w:b w:val="0"/>
          <w:szCs w:val="24"/>
        </w:rPr>
        <w:t xml:space="preserve"> Kristin Stair</w:t>
      </w:r>
    </w:p>
    <w:p w:rsidR="006D6916" w:rsidRPr="00853B85" w:rsidRDefault="00C013D6" w:rsidP="006D6916">
      <w:pPr>
        <w:pStyle w:val="Title"/>
        <w:rPr>
          <w:rFonts w:cs="Times New Roman"/>
          <w:b w:val="0"/>
          <w:szCs w:val="24"/>
        </w:rPr>
      </w:pPr>
      <w:r>
        <w:rPr>
          <w:rFonts w:cs="Times New Roman"/>
          <w:b w:val="0"/>
          <w:szCs w:val="24"/>
        </w:rPr>
        <w:t>Dr.</w:t>
      </w:r>
      <w:r w:rsidR="006D6916" w:rsidRPr="00853B85">
        <w:rPr>
          <w:rFonts w:cs="Times New Roman"/>
          <w:b w:val="0"/>
          <w:szCs w:val="24"/>
        </w:rPr>
        <w:t xml:space="preserve"> </w:t>
      </w:r>
      <w:r w:rsidR="006D6916">
        <w:rPr>
          <w:rFonts w:cs="Times New Roman"/>
          <w:b w:val="0"/>
          <w:szCs w:val="24"/>
        </w:rPr>
        <w:t>Dawn VanLeeuwen</w:t>
      </w:r>
      <w:r w:rsidR="006D6916">
        <w:rPr>
          <w:rFonts w:cs="Times New Roman"/>
          <w:b w:val="0"/>
          <w:szCs w:val="24"/>
        </w:rPr>
        <w:br/>
        <w:t>Dr. Carlos Rosencrans</w:t>
      </w:r>
      <w:r w:rsidR="006D6916" w:rsidRPr="00853B85">
        <w:rPr>
          <w:rFonts w:cs="Times New Roman"/>
          <w:b w:val="0"/>
          <w:szCs w:val="24"/>
        </w:rPr>
        <w:br/>
        <w:t>New Mexico State University</w:t>
      </w:r>
    </w:p>
    <w:p w:rsidR="006D6916" w:rsidRPr="00853B85" w:rsidRDefault="006D6916" w:rsidP="006D6916">
      <w:pPr>
        <w:pStyle w:val="Title"/>
        <w:rPr>
          <w:rFonts w:cs="Times New Roman"/>
          <w:b w:val="0"/>
          <w:szCs w:val="24"/>
        </w:rPr>
      </w:pPr>
    </w:p>
    <w:p w:rsidR="006D6916" w:rsidRPr="00853B85" w:rsidRDefault="006D6916" w:rsidP="006D6916">
      <w:pPr>
        <w:pStyle w:val="Title"/>
        <w:rPr>
          <w:rFonts w:cs="Times New Roman"/>
          <w:b w:val="0"/>
          <w:szCs w:val="24"/>
        </w:rPr>
      </w:pPr>
    </w:p>
    <w:p w:rsidR="006D6916" w:rsidRPr="00853B85" w:rsidRDefault="006D6916" w:rsidP="006D6916">
      <w:pPr>
        <w:pStyle w:val="Title"/>
        <w:rPr>
          <w:rFonts w:cs="Times New Roman"/>
          <w:b w:val="0"/>
          <w:szCs w:val="24"/>
        </w:rPr>
      </w:pPr>
    </w:p>
    <w:p w:rsidR="006D6916" w:rsidRPr="00853B85" w:rsidRDefault="006D6916" w:rsidP="006D6916">
      <w:pPr>
        <w:pStyle w:val="Title"/>
        <w:rPr>
          <w:rFonts w:cs="Times New Roman"/>
          <w:b w:val="0"/>
          <w:szCs w:val="24"/>
        </w:rPr>
      </w:pPr>
    </w:p>
    <w:p w:rsidR="006D6916" w:rsidRPr="00853B85" w:rsidRDefault="006D6916" w:rsidP="006D6916">
      <w:pPr>
        <w:pStyle w:val="Title"/>
        <w:rPr>
          <w:rFonts w:cs="Times New Roman"/>
          <w:b w:val="0"/>
          <w:szCs w:val="24"/>
        </w:rPr>
      </w:pPr>
    </w:p>
    <w:p w:rsidR="006D6916" w:rsidRPr="00853B85" w:rsidRDefault="006D6916" w:rsidP="006D6916">
      <w:pPr>
        <w:jc w:val="center"/>
        <w:rPr>
          <w:rFonts w:ascii="Times New Roman" w:hAnsi="Times New Roman" w:cs="Times New Roman"/>
          <w:b/>
          <w:sz w:val="24"/>
          <w:szCs w:val="24"/>
        </w:rPr>
      </w:pPr>
      <w:r w:rsidRPr="00853B85">
        <w:rPr>
          <w:rFonts w:ascii="Times New Roman" w:hAnsi="Times New Roman" w:cs="Times New Roman"/>
          <w:sz w:val="24"/>
          <w:szCs w:val="24"/>
        </w:rPr>
        <w:t>MSC 3501</w:t>
      </w:r>
      <w:r w:rsidRPr="00853B85">
        <w:rPr>
          <w:rFonts w:ascii="Times New Roman" w:hAnsi="Times New Roman" w:cs="Times New Roman"/>
          <w:sz w:val="24"/>
          <w:szCs w:val="24"/>
        </w:rPr>
        <w:br/>
        <w:t>P.O. Box 30003</w:t>
      </w:r>
      <w:r w:rsidRPr="00853B85">
        <w:rPr>
          <w:rFonts w:ascii="Times New Roman" w:hAnsi="Times New Roman" w:cs="Times New Roman"/>
          <w:sz w:val="24"/>
          <w:szCs w:val="24"/>
        </w:rPr>
        <w:br/>
        <w:t>Las Cruces, NM 88003-8003</w:t>
      </w:r>
      <w:r w:rsidRPr="00853B85">
        <w:rPr>
          <w:rFonts w:ascii="Times New Roman" w:hAnsi="Times New Roman" w:cs="Times New Roman"/>
          <w:sz w:val="24"/>
          <w:szCs w:val="24"/>
        </w:rPr>
        <w:br/>
      </w:r>
      <w:r w:rsidRPr="00853B85">
        <w:rPr>
          <w:rFonts w:ascii="Times New Roman" w:hAnsi="Times New Roman" w:cs="Times New Roman"/>
          <w:sz w:val="24"/>
          <w:szCs w:val="24"/>
        </w:rPr>
        <w:br/>
        <w:t>Office Phone: 575-646-4511</w:t>
      </w:r>
      <w:r w:rsidRPr="00853B85">
        <w:rPr>
          <w:rFonts w:ascii="Times New Roman" w:hAnsi="Times New Roman" w:cs="Times New Roman"/>
          <w:sz w:val="24"/>
          <w:szCs w:val="24"/>
        </w:rPr>
        <w:br/>
        <w:t xml:space="preserve">Office Fax: 575-646-4082 </w:t>
      </w:r>
      <w:r w:rsidRPr="00853B85">
        <w:rPr>
          <w:rFonts w:ascii="Times New Roman" w:hAnsi="Times New Roman" w:cs="Times New Roman"/>
          <w:sz w:val="24"/>
          <w:szCs w:val="24"/>
        </w:rPr>
        <w:br/>
      </w:r>
      <w:r w:rsidRPr="000D4686">
        <w:rPr>
          <w:rFonts w:ascii="Times New Roman" w:hAnsi="Times New Roman" w:cs="Times New Roman"/>
          <w:b/>
          <w:sz w:val="24"/>
          <w:szCs w:val="24"/>
        </w:rPr>
        <w:t>ksstair@nmsu.edu</w:t>
      </w:r>
    </w:p>
    <w:p w:rsidR="006D6916" w:rsidRPr="00853B85" w:rsidRDefault="006D6916" w:rsidP="006D6916">
      <w:pPr>
        <w:pStyle w:val="Title"/>
        <w:rPr>
          <w:rFonts w:cs="Times New Roman"/>
          <w:b w:val="0"/>
          <w:szCs w:val="24"/>
        </w:rPr>
      </w:pPr>
    </w:p>
    <w:p w:rsidR="006D6916" w:rsidRPr="00853B85" w:rsidRDefault="006D6916" w:rsidP="006D6916">
      <w:pPr>
        <w:spacing w:line="240" w:lineRule="auto"/>
        <w:rPr>
          <w:rFonts w:ascii="Times New Roman" w:hAnsi="Times New Roman" w:cs="Times New Roman"/>
          <w:sz w:val="24"/>
          <w:szCs w:val="24"/>
        </w:rPr>
      </w:pPr>
    </w:p>
    <w:p w:rsidR="006D6916" w:rsidRPr="00853B85"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6D6916" w:rsidRDefault="006D6916" w:rsidP="006D6916">
      <w:pPr>
        <w:spacing w:line="240" w:lineRule="auto"/>
        <w:rPr>
          <w:rFonts w:ascii="Times New Roman" w:hAnsi="Times New Roman" w:cs="Times New Roman"/>
          <w:sz w:val="24"/>
          <w:szCs w:val="24"/>
        </w:rPr>
      </w:pPr>
    </w:p>
    <w:p w:rsidR="004F1B72" w:rsidRPr="002A0A13" w:rsidRDefault="004F1B72" w:rsidP="006D6916">
      <w:pPr>
        <w:jc w:val="center"/>
        <w:rPr>
          <w:rFonts w:ascii="Times New Roman" w:hAnsi="Times New Roman" w:cs="Times New Roman"/>
          <w:b/>
          <w:sz w:val="24"/>
          <w:szCs w:val="24"/>
        </w:rPr>
      </w:pPr>
      <w:r w:rsidRPr="002A0A13">
        <w:rPr>
          <w:rFonts w:ascii="Times New Roman" w:hAnsi="Times New Roman" w:cs="Times New Roman"/>
          <w:b/>
          <w:sz w:val="24"/>
          <w:szCs w:val="24"/>
        </w:rPr>
        <w:lastRenderedPageBreak/>
        <w:t>Introduction</w:t>
      </w:r>
      <w:r w:rsidR="002D78CF" w:rsidRPr="002A0A13">
        <w:rPr>
          <w:rFonts w:ascii="Times New Roman" w:hAnsi="Times New Roman" w:cs="Times New Roman"/>
          <w:b/>
          <w:sz w:val="24"/>
          <w:szCs w:val="24"/>
        </w:rPr>
        <w:t xml:space="preserve"> and </w:t>
      </w:r>
      <w:r w:rsidR="009417A5" w:rsidRPr="002A0A13">
        <w:rPr>
          <w:rFonts w:ascii="Times New Roman" w:hAnsi="Times New Roman" w:cs="Times New Roman"/>
          <w:b/>
          <w:sz w:val="24"/>
          <w:szCs w:val="24"/>
        </w:rPr>
        <w:t xml:space="preserve">Theoretical </w:t>
      </w:r>
      <w:r w:rsidR="002D78CF" w:rsidRPr="002A0A13">
        <w:rPr>
          <w:rFonts w:ascii="Times New Roman" w:hAnsi="Times New Roman" w:cs="Times New Roman"/>
          <w:b/>
          <w:sz w:val="24"/>
          <w:szCs w:val="24"/>
        </w:rPr>
        <w:t>Framework</w:t>
      </w:r>
    </w:p>
    <w:p w:rsidR="002D78CF" w:rsidRDefault="004F1B72" w:rsidP="00B85CEF">
      <w:pPr>
        <w:ind w:firstLine="720"/>
        <w:rPr>
          <w:rFonts w:ascii="Times New Roman" w:hAnsi="Times New Roman" w:cs="Times New Roman"/>
          <w:sz w:val="24"/>
          <w:szCs w:val="24"/>
        </w:rPr>
      </w:pPr>
      <w:r w:rsidRPr="006D6916">
        <w:rPr>
          <w:rFonts w:ascii="Times New Roman" w:hAnsi="Times New Roman" w:cs="Times New Roman"/>
          <w:sz w:val="24"/>
          <w:szCs w:val="24"/>
        </w:rPr>
        <w:t>Education</w:t>
      </w:r>
      <w:r w:rsidR="00B85CEF">
        <w:rPr>
          <w:rFonts w:ascii="Times New Roman" w:hAnsi="Times New Roman" w:cs="Times New Roman"/>
          <w:sz w:val="24"/>
          <w:szCs w:val="24"/>
        </w:rPr>
        <w:t>al</w:t>
      </w:r>
      <w:r w:rsidRPr="006D6916">
        <w:rPr>
          <w:rFonts w:ascii="Times New Roman" w:hAnsi="Times New Roman" w:cs="Times New Roman"/>
          <w:sz w:val="24"/>
          <w:szCs w:val="24"/>
        </w:rPr>
        <w:t xml:space="preserve"> programs are often challenged to provide programming and instruction for a variety of learners. This process is complicated by the diversity that is often found among typical university classrooms. Learning styles are defined by Kolb (1984</w:t>
      </w:r>
      <w:r w:rsidR="001D43EF">
        <w:rPr>
          <w:rFonts w:ascii="Times New Roman" w:hAnsi="Times New Roman" w:cs="Times New Roman"/>
          <w:sz w:val="24"/>
          <w:szCs w:val="24"/>
        </w:rPr>
        <w:t>, 1994</w:t>
      </w:r>
      <w:r w:rsidR="002A0A13">
        <w:rPr>
          <w:rFonts w:ascii="Times New Roman" w:hAnsi="Times New Roman" w:cs="Times New Roman"/>
          <w:sz w:val="24"/>
          <w:szCs w:val="24"/>
        </w:rPr>
        <w:t xml:space="preserve">) </w:t>
      </w:r>
      <w:r w:rsidRPr="006D6916">
        <w:rPr>
          <w:rFonts w:ascii="Times New Roman" w:hAnsi="Times New Roman" w:cs="Times New Roman"/>
          <w:sz w:val="24"/>
          <w:szCs w:val="24"/>
        </w:rPr>
        <w:t xml:space="preserve">as a </w:t>
      </w:r>
      <w:r w:rsidR="001D43EF">
        <w:rPr>
          <w:rFonts w:ascii="Times New Roman" w:hAnsi="Times New Roman" w:cs="Times New Roman"/>
          <w:sz w:val="24"/>
          <w:szCs w:val="24"/>
        </w:rPr>
        <w:t>measure</w:t>
      </w:r>
      <w:r w:rsidRPr="006D6916">
        <w:rPr>
          <w:rFonts w:ascii="Times New Roman" w:hAnsi="Times New Roman" w:cs="Times New Roman"/>
          <w:sz w:val="24"/>
          <w:szCs w:val="24"/>
        </w:rPr>
        <w:t xml:space="preserve"> of learning across activities, experiences and demands </w:t>
      </w:r>
      <w:r w:rsidR="001D43EF">
        <w:rPr>
          <w:rFonts w:ascii="Times New Roman" w:hAnsi="Times New Roman" w:cs="Times New Roman"/>
          <w:sz w:val="24"/>
          <w:szCs w:val="24"/>
        </w:rPr>
        <w:t>within the current environment</w:t>
      </w:r>
      <w:r w:rsidRPr="006D6916">
        <w:rPr>
          <w:rFonts w:ascii="Times New Roman" w:hAnsi="Times New Roman" w:cs="Times New Roman"/>
          <w:sz w:val="24"/>
          <w:szCs w:val="24"/>
        </w:rPr>
        <w:t>.  Defining what encompasses a learning style also varies according to different sources. For example, Canfield (1988) uses condition</w:t>
      </w:r>
      <w:r w:rsidR="009E2E30">
        <w:rPr>
          <w:rFonts w:ascii="Times New Roman" w:hAnsi="Times New Roman" w:cs="Times New Roman"/>
          <w:sz w:val="24"/>
          <w:szCs w:val="24"/>
        </w:rPr>
        <w:t>s</w:t>
      </w:r>
      <w:r w:rsidRPr="006D6916">
        <w:rPr>
          <w:rFonts w:ascii="Times New Roman" w:hAnsi="Times New Roman" w:cs="Times New Roman"/>
          <w:sz w:val="24"/>
          <w:szCs w:val="24"/>
        </w:rPr>
        <w:t>, content</w:t>
      </w:r>
      <w:r w:rsidR="009E2E30">
        <w:rPr>
          <w:rFonts w:ascii="Times New Roman" w:hAnsi="Times New Roman" w:cs="Times New Roman"/>
          <w:sz w:val="24"/>
          <w:szCs w:val="24"/>
        </w:rPr>
        <w:t>,</w:t>
      </w:r>
      <w:r w:rsidRPr="006D6916">
        <w:rPr>
          <w:rFonts w:ascii="Times New Roman" w:hAnsi="Times New Roman" w:cs="Times New Roman"/>
          <w:sz w:val="24"/>
          <w:szCs w:val="24"/>
        </w:rPr>
        <w:t xml:space="preserve"> </w:t>
      </w:r>
      <w:r w:rsidR="00C013D6">
        <w:rPr>
          <w:rFonts w:ascii="Times New Roman" w:hAnsi="Times New Roman" w:cs="Times New Roman"/>
          <w:sz w:val="24"/>
          <w:szCs w:val="24"/>
        </w:rPr>
        <w:t>mode</w:t>
      </w:r>
      <w:r w:rsidR="009E2E30">
        <w:rPr>
          <w:rFonts w:ascii="Times New Roman" w:hAnsi="Times New Roman" w:cs="Times New Roman"/>
          <w:sz w:val="24"/>
          <w:szCs w:val="24"/>
        </w:rPr>
        <w:t>s</w:t>
      </w:r>
      <w:r w:rsidR="00C013D6">
        <w:rPr>
          <w:rFonts w:ascii="Times New Roman" w:hAnsi="Times New Roman" w:cs="Times New Roman"/>
          <w:sz w:val="24"/>
          <w:szCs w:val="24"/>
        </w:rPr>
        <w:t xml:space="preserve"> </w:t>
      </w:r>
      <w:r w:rsidRPr="006D6916">
        <w:rPr>
          <w:rFonts w:ascii="Times New Roman" w:hAnsi="Times New Roman" w:cs="Times New Roman"/>
          <w:sz w:val="24"/>
          <w:szCs w:val="24"/>
        </w:rPr>
        <w:t>and expectations to define an individual’s lea</w:t>
      </w:r>
      <w:r w:rsidR="001D43EF">
        <w:rPr>
          <w:rFonts w:ascii="Times New Roman" w:hAnsi="Times New Roman" w:cs="Times New Roman"/>
          <w:sz w:val="24"/>
          <w:szCs w:val="24"/>
        </w:rPr>
        <w:t xml:space="preserve">rning styles while </w:t>
      </w:r>
      <w:proofErr w:type="spellStart"/>
      <w:r w:rsidR="001D43EF">
        <w:rPr>
          <w:rFonts w:ascii="Times New Roman" w:hAnsi="Times New Roman" w:cs="Times New Roman"/>
          <w:sz w:val="24"/>
          <w:szCs w:val="24"/>
        </w:rPr>
        <w:t>Gregorc</w:t>
      </w:r>
      <w:proofErr w:type="spellEnd"/>
      <w:r w:rsidR="001D43EF">
        <w:rPr>
          <w:rFonts w:ascii="Times New Roman" w:hAnsi="Times New Roman" w:cs="Times New Roman"/>
          <w:sz w:val="24"/>
          <w:szCs w:val="24"/>
        </w:rPr>
        <w:t xml:space="preserve"> (1982</w:t>
      </w:r>
      <w:r w:rsidRPr="006D6916">
        <w:rPr>
          <w:rFonts w:ascii="Times New Roman" w:hAnsi="Times New Roman" w:cs="Times New Roman"/>
          <w:sz w:val="24"/>
          <w:szCs w:val="24"/>
        </w:rPr>
        <w:t xml:space="preserve">) emphasizes dualities in behavior.  </w:t>
      </w:r>
      <w:r w:rsidR="006514FD" w:rsidRPr="006D6916">
        <w:rPr>
          <w:rFonts w:ascii="Times New Roman" w:hAnsi="Times New Roman" w:cs="Times New Roman"/>
          <w:sz w:val="24"/>
          <w:szCs w:val="24"/>
        </w:rPr>
        <w:t xml:space="preserve">While a variety of models exist for measuring </w:t>
      </w:r>
      <w:r w:rsidR="003C0FE9" w:rsidRPr="006D6916">
        <w:rPr>
          <w:rFonts w:ascii="Times New Roman" w:hAnsi="Times New Roman" w:cs="Times New Roman"/>
          <w:sz w:val="24"/>
          <w:szCs w:val="24"/>
        </w:rPr>
        <w:t xml:space="preserve">such styles, there is agreement that instruction </w:t>
      </w:r>
      <w:r w:rsidR="00C013D6">
        <w:rPr>
          <w:rFonts w:ascii="Times New Roman" w:hAnsi="Times New Roman" w:cs="Times New Roman"/>
          <w:sz w:val="24"/>
          <w:szCs w:val="24"/>
        </w:rPr>
        <w:t xml:space="preserve">should be utilized </w:t>
      </w:r>
      <w:r w:rsidR="003C0FE9" w:rsidRPr="006D6916">
        <w:rPr>
          <w:rFonts w:ascii="Times New Roman" w:hAnsi="Times New Roman" w:cs="Times New Roman"/>
          <w:sz w:val="24"/>
          <w:szCs w:val="24"/>
        </w:rPr>
        <w:t xml:space="preserve">in a way that caters to </w:t>
      </w:r>
      <w:r w:rsidR="009E2E30" w:rsidRPr="006D6916">
        <w:rPr>
          <w:rFonts w:ascii="Times New Roman" w:hAnsi="Times New Roman" w:cs="Times New Roman"/>
          <w:sz w:val="24"/>
          <w:szCs w:val="24"/>
        </w:rPr>
        <w:t>divers</w:t>
      </w:r>
      <w:r w:rsidR="009E2E30">
        <w:rPr>
          <w:rFonts w:ascii="Times New Roman" w:hAnsi="Times New Roman" w:cs="Times New Roman"/>
          <w:sz w:val="24"/>
          <w:szCs w:val="24"/>
        </w:rPr>
        <w:t>e</w:t>
      </w:r>
      <w:r w:rsidR="009E2E30" w:rsidRPr="006D6916">
        <w:rPr>
          <w:rFonts w:ascii="Times New Roman" w:hAnsi="Times New Roman" w:cs="Times New Roman"/>
          <w:sz w:val="24"/>
          <w:szCs w:val="24"/>
        </w:rPr>
        <w:t xml:space="preserve"> </w:t>
      </w:r>
      <w:r w:rsidR="003C0FE9" w:rsidRPr="006D6916">
        <w:rPr>
          <w:rFonts w:ascii="Times New Roman" w:hAnsi="Times New Roman" w:cs="Times New Roman"/>
          <w:sz w:val="24"/>
          <w:szCs w:val="24"/>
        </w:rPr>
        <w:t>student learning</w:t>
      </w:r>
      <w:r w:rsidR="00240918">
        <w:rPr>
          <w:rFonts w:ascii="Times New Roman" w:hAnsi="Times New Roman" w:cs="Times New Roman"/>
          <w:sz w:val="24"/>
          <w:szCs w:val="24"/>
        </w:rPr>
        <w:t xml:space="preserve"> </w:t>
      </w:r>
      <w:r w:rsidR="009E2E30">
        <w:rPr>
          <w:rFonts w:ascii="Times New Roman" w:hAnsi="Times New Roman" w:cs="Times New Roman"/>
          <w:sz w:val="24"/>
          <w:szCs w:val="24"/>
        </w:rPr>
        <w:t xml:space="preserve">styles </w:t>
      </w:r>
      <w:r w:rsidR="00240918">
        <w:rPr>
          <w:rFonts w:ascii="Times New Roman" w:hAnsi="Times New Roman" w:cs="Times New Roman"/>
          <w:sz w:val="24"/>
          <w:szCs w:val="24"/>
        </w:rPr>
        <w:t>(Wilson, 2012)</w:t>
      </w:r>
      <w:r w:rsidR="00C013D6">
        <w:rPr>
          <w:rFonts w:ascii="Times New Roman" w:hAnsi="Times New Roman" w:cs="Times New Roman"/>
          <w:sz w:val="24"/>
          <w:szCs w:val="24"/>
        </w:rPr>
        <w:t xml:space="preserve">. This method of instruction allows the </w:t>
      </w:r>
      <w:r w:rsidR="003C0FE9" w:rsidRPr="006D6916">
        <w:rPr>
          <w:rFonts w:ascii="Times New Roman" w:hAnsi="Times New Roman" w:cs="Times New Roman"/>
          <w:sz w:val="24"/>
          <w:szCs w:val="24"/>
        </w:rPr>
        <w:t xml:space="preserve">instructor to successfully address a wider audience while expanding the range of educational </w:t>
      </w:r>
      <w:r w:rsidR="00C013D6">
        <w:rPr>
          <w:rFonts w:ascii="Times New Roman" w:hAnsi="Times New Roman" w:cs="Times New Roman"/>
          <w:sz w:val="24"/>
          <w:szCs w:val="24"/>
        </w:rPr>
        <w:t>experiences for those learners (</w:t>
      </w:r>
      <w:proofErr w:type="spellStart"/>
      <w:r w:rsidR="00C013D6">
        <w:rPr>
          <w:rFonts w:ascii="Times New Roman" w:hAnsi="Times New Roman" w:cs="Times New Roman"/>
          <w:sz w:val="24"/>
          <w:szCs w:val="24"/>
        </w:rPr>
        <w:t>Romanelli</w:t>
      </w:r>
      <w:proofErr w:type="spellEnd"/>
      <w:r w:rsidR="00C013D6">
        <w:rPr>
          <w:rFonts w:ascii="Times New Roman" w:hAnsi="Times New Roman" w:cs="Times New Roman"/>
          <w:sz w:val="24"/>
          <w:szCs w:val="24"/>
        </w:rPr>
        <w:t xml:space="preserve">, Bird </w:t>
      </w:r>
      <w:r w:rsidR="000E1098">
        <w:rPr>
          <w:rFonts w:ascii="Times New Roman" w:hAnsi="Times New Roman" w:cs="Times New Roman"/>
          <w:sz w:val="24"/>
          <w:szCs w:val="24"/>
        </w:rPr>
        <w:t xml:space="preserve">&amp; </w:t>
      </w:r>
      <w:r w:rsidR="00C013D6">
        <w:rPr>
          <w:rFonts w:ascii="Times New Roman" w:hAnsi="Times New Roman" w:cs="Times New Roman"/>
          <w:sz w:val="24"/>
          <w:szCs w:val="24"/>
        </w:rPr>
        <w:t>Ryan</w:t>
      </w:r>
      <w:r w:rsidR="003C0FE9" w:rsidRPr="006D6916">
        <w:rPr>
          <w:rFonts w:ascii="Times New Roman" w:hAnsi="Times New Roman" w:cs="Times New Roman"/>
          <w:sz w:val="24"/>
          <w:szCs w:val="24"/>
        </w:rPr>
        <w:t xml:space="preserve">, </w:t>
      </w:r>
      <w:r w:rsidR="000E1098" w:rsidRPr="006D6916">
        <w:rPr>
          <w:rFonts w:ascii="Times New Roman" w:hAnsi="Times New Roman" w:cs="Times New Roman"/>
          <w:sz w:val="24"/>
          <w:szCs w:val="24"/>
        </w:rPr>
        <w:t>200</w:t>
      </w:r>
      <w:r w:rsidR="000E1098">
        <w:rPr>
          <w:rFonts w:ascii="Times New Roman" w:hAnsi="Times New Roman" w:cs="Times New Roman"/>
          <w:sz w:val="24"/>
          <w:szCs w:val="24"/>
        </w:rPr>
        <w:t>9</w:t>
      </w:r>
      <w:r w:rsidR="003C0FE9" w:rsidRPr="006D6916">
        <w:rPr>
          <w:rFonts w:ascii="Times New Roman" w:hAnsi="Times New Roman" w:cs="Times New Roman"/>
          <w:sz w:val="24"/>
          <w:szCs w:val="24"/>
        </w:rPr>
        <w:t>)</w:t>
      </w:r>
      <w:r w:rsidR="00626328" w:rsidRPr="006D6916">
        <w:rPr>
          <w:rFonts w:ascii="Times New Roman" w:hAnsi="Times New Roman" w:cs="Times New Roman"/>
          <w:sz w:val="24"/>
          <w:szCs w:val="24"/>
        </w:rPr>
        <w:t xml:space="preserve">. </w:t>
      </w:r>
      <w:r w:rsidR="000D4686">
        <w:rPr>
          <w:rFonts w:ascii="Times New Roman" w:hAnsi="Times New Roman" w:cs="Times New Roman"/>
          <w:sz w:val="24"/>
          <w:szCs w:val="24"/>
        </w:rPr>
        <w:t>E</w:t>
      </w:r>
      <w:r w:rsidRPr="006D6916">
        <w:rPr>
          <w:rFonts w:ascii="Times New Roman" w:hAnsi="Times New Roman" w:cs="Times New Roman"/>
          <w:sz w:val="24"/>
          <w:szCs w:val="24"/>
        </w:rPr>
        <w:t>ducation programs</w:t>
      </w:r>
      <w:r w:rsidR="000D4686">
        <w:rPr>
          <w:rFonts w:ascii="Times New Roman" w:hAnsi="Times New Roman" w:cs="Times New Roman"/>
          <w:sz w:val="24"/>
          <w:szCs w:val="24"/>
        </w:rPr>
        <w:t xml:space="preserve"> however,</w:t>
      </w:r>
      <w:r w:rsidRPr="006D6916">
        <w:rPr>
          <w:rFonts w:ascii="Times New Roman" w:hAnsi="Times New Roman" w:cs="Times New Roman"/>
          <w:sz w:val="24"/>
          <w:szCs w:val="24"/>
        </w:rPr>
        <w:t xml:space="preserve"> </w:t>
      </w:r>
      <w:r w:rsidR="006514FD" w:rsidRPr="006D6916">
        <w:rPr>
          <w:rFonts w:ascii="Times New Roman" w:hAnsi="Times New Roman" w:cs="Times New Roman"/>
          <w:sz w:val="24"/>
          <w:szCs w:val="24"/>
        </w:rPr>
        <w:t>must not only address learner</w:t>
      </w:r>
      <w:r w:rsidRPr="006D6916">
        <w:rPr>
          <w:rFonts w:ascii="Times New Roman" w:hAnsi="Times New Roman" w:cs="Times New Roman"/>
          <w:sz w:val="24"/>
          <w:szCs w:val="24"/>
        </w:rPr>
        <w:t xml:space="preserve"> needs</w:t>
      </w:r>
      <w:r w:rsidR="006514FD" w:rsidRPr="006D6916">
        <w:rPr>
          <w:rFonts w:ascii="Times New Roman" w:hAnsi="Times New Roman" w:cs="Times New Roman"/>
          <w:sz w:val="24"/>
          <w:szCs w:val="24"/>
        </w:rPr>
        <w:t>, but cont</w:t>
      </w:r>
      <w:r w:rsidR="006D6916">
        <w:rPr>
          <w:rFonts w:ascii="Times New Roman" w:hAnsi="Times New Roman" w:cs="Times New Roman"/>
          <w:sz w:val="24"/>
          <w:szCs w:val="24"/>
        </w:rPr>
        <w:t xml:space="preserve">inue to reevaluate those needs </w:t>
      </w:r>
      <w:r w:rsidRPr="006D6916">
        <w:rPr>
          <w:rFonts w:ascii="Times New Roman" w:hAnsi="Times New Roman" w:cs="Times New Roman"/>
          <w:sz w:val="24"/>
          <w:szCs w:val="24"/>
        </w:rPr>
        <w:t xml:space="preserve">from year to year as student </w:t>
      </w:r>
      <w:proofErr w:type="gramStart"/>
      <w:r w:rsidRPr="006D6916">
        <w:rPr>
          <w:rFonts w:ascii="Times New Roman" w:hAnsi="Times New Roman" w:cs="Times New Roman"/>
          <w:sz w:val="24"/>
          <w:szCs w:val="24"/>
        </w:rPr>
        <w:t>populations</w:t>
      </w:r>
      <w:proofErr w:type="gramEnd"/>
      <w:r w:rsidRPr="006D6916">
        <w:rPr>
          <w:rFonts w:ascii="Times New Roman" w:hAnsi="Times New Roman" w:cs="Times New Roman"/>
          <w:sz w:val="24"/>
          <w:szCs w:val="24"/>
        </w:rPr>
        <w:t xml:space="preserve"> change and move through the program. </w:t>
      </w:r>
    </w:p>
    <w:p w:rsidR="002D78CF" w:rsidRDefault="002D78CF" w:rsidP="002D78CF">
      <w:pPr>
        <w:ind w:firstLine="720"/>
      </w:pPr>
      <w:r>
        <w:rPr>
          <w:rFonts w:ascii="Times New Roman" w:hAnsi="Times New Roman" w:cs="Times New Roman"/>
          <w:sz w:val="24"/>
          <w:szCs w:val="24"/>
        </w:rPr>
        <w:t>Canfield (</w:t>
      </w:r>
      <w:r w:rsidR="002A0A13">
        <w:rPr>
          <w:rFonts w:ascii="Times New Roman" w:hAnsi="Times New Roman" w:cs="Times New Roman"/>
          <w:sz w:val="24"/>
          <w:szCs w:val="24"/>
        </w:rPr>
        <w:t>1988</w:t>
      </w:r>
      <w:r>
        <w:rPr>
          <w:rFonts w:ascii="Times New Roman" w:hAnsi="Times New Roman" w:cs="Times New Roman"/>
          <w:sz w:val="24"/>
          <w:szCs w:val="24"/>
        </w:rPr>
        <w:t xml:space="preserve">) </w:t>
      </w:r>
      <w:r w:rsidRPr="006D6916">
        <w:rPr>
          <w:rFonts w:ascii="Times New Roman" w:hAnsi="Times New Roman" w:cs="Times New Roman"/>
          <w:sz w:val="24"/>
          <w:szCs w:val="24"/>
        </w:rPr>
        <w:t xml:space="preserve">addresses preferred learning styles based </w:t>
      </w:r>
      <w:r w:rsidR="00266852" w:rsidRPr="006D6916">
        <w:rPr>
          <w:rFonts w:ascii="Times New Roman" w:hAnsi="Times New Roman" w:cs="Times New Roman"/>
          <w:sz w:val="24"/>
          <w:szCs w:val="24"/>
        </w:rPr>
        <w:t>on students</w:t>
      </w:r>
      <w:r w:rsidRPr="006D6916">
        <w:rPr>
          <w:rFonts w:ascii="Times New Roman" w:hAnsi="Times New Roman" w:cs="Times New Roman"/>
          <w:sz w:val="24"/>
          <w:szCs w:val="24"/>
        </w:rPr>
        <w:t xml:space="preserve"> preferred conditions, content, modes and expectations. These four domains are addressed </w:t>
      </w:r>
      <w:r>
        <w:rPr>
          <w:rFonts w:ascii="Times New Roman" w:hAnsi="Times New Roman" w:cs="Times New Roman"/>
          <w:sz w:val="24"/>
          <w:szCs w:val="24"/>
        </w:rPr>
        <w:t>through v</w:t>
      </w:r>
      <w:r w:rsidRPr="006D6916">
        <w:rPr>
          <w:rFonts w:ascii="Times New Roman" w:hAnsi="Times New Roman" w:cs="Times New Roman"/>
          <w:sz w:val="24"/>
          <w:szCs w:val="24"/>
        </w:rPr>
        <w:t>arious subgroups</w:t>
      </w:r>
      <w:r>
        <w:rPr>
          <w:rFonts w:ascii="Times New Roman" w:hAnsi="Times New Roman" w:cs="Times New Roman"/>
          <w:sz w:val="24"/>
          <w:szCs w:val="24"/>
        </w:rPr>
        <w:t>. The domain Condition is further defined as relationships among peers, organization, goal setting, competition, instructor, detail, independence and authority. The Content dimension is the major area of interest for the students and is further divided by numeric, qualitative inanimate and people. The third dimension is the Expectancy dimension and relates to their expectation of their performance. This dimension is broken down into outstanding, above average, average and below average. The fourth dimension is the Mode and describes the route that learners are most likely to learn and consists of listening, reading, iconic, and direct experience</w:t>
      </w:r>
    </w:p>
    <w:p w:rsidR="003C0FE9" w:rsidRPr="006D6916" w:rsidRDefault="003C0FE9" w:rsidP="00B85CEF">
      <w:pPr>
        <w:ind w:firstLine="720"/>
        <w:rPr>
          <w:rFonts w:ascii="Times New Roman" w:hAnsi="Times New Roman" w:cs="Times New Roman"/>
          <w:sz w:val="24"/>
          <w:szCs w:val="24"/>
        </w:rPr>
      </w:pPr>
      <w:r w:rsidRPr="006D6916">
        <w:rPr>
          <w:rFonts w:ascii="Times New Roman" w:hAnsi="Times New Roman" w:cs="Times New Roman"/>
          <w:sz w:val="24"/>
          <w:szCs w:val="24"/>
        </w:rPr>
        <w:t xml:space="preserve">The purpose of this study was to </w:t>
      </w:r>
      <w:r w:rsidR="009E2E30">
        <w:rPr>
          <w:rFonts w:ascii="Times New Roman" w:hAnsi="Times New Roman" w:cs="Times New Roman"/>
          <w:sz w:val="24"/>
          <w:szCs w:val="24"/>
        </w:rPr>
        <w:t>describe</w:t>
      </w:r>
      <w:r w:rsidR="009E2E30" w:rsidRPr="006D6916">
        <w:rPr>
          <w:rFonts w:ascii="Times New Roman" w:hAnsi="Times New Roman" w:cs="Times New Roman"/>
          <w:sz w:val="24"/>
          <w:szCs w:val="24"/>
        </w:rPr>
        <w:t xml:space="preserve"> </w:t>
      </w:r>
      <w:r w:rsidRPr="006D6916">
        <w:rPr>
          <w:rFonts w:ascii="Times New Roman" w:hAnsi="Times New Roman" w:cs="Times New Roman"/>
          <w:sz w:val="24"/>
          <w:szCs w:val="24"/>
        </w:rPr>
        <w:t>learning styles of entry level students in the [</w:t>
      </w:r>
      <w:r w:rsidR="00156B9C">
        <w:rPr>
          <w:rFonts w:ascii="Times New Roman" w:hAnsi="Times New Roman" w:cs="Times New Roman"/>
          <w:sz w:val="24"/>
          <w:szCs w:val="24"/>
        </w:rPr>
        <w:t>Department</w:t>
      </w:r>
      <w:r w:rsidRPr="006D6916">
        <w:rPr>
          <w:rFonts w:ascii="Times New Roman" w:hAnsi="Times New Roman" w:cs="Times New Roman"/>
          <w:sz w:val="24"/>
          <w:szCs w:val="24"/>
        </w:rPr>
        <w:t xml:space="preserve">] at [University] and to </w:t>
      </w:r>
      <w:r w:rsidR="009E2E30">
        <w:rPr>
          <w:rFonts w:ascii="Times New Roman" w:hAnsi="Times New Roman" w:cs="Times New Roman"/>
          <w:sz w:val="24"/>
          <w:szCs w:val="24"/>
        </w:rPr>
        <w:t>assess</w:t>
      </w:r>
      <w:r w:rsidR="009E2E30" w:rsidRPr="006D6916">
        <w:rPr>
          <w:rFonts w:ascii="Times New Roman" w:hAnsi="Times New Roman" w:cs="Times New Roman"/>
          <w:sz w:val="24"/>
          <w:szCs w:val="24"/>
        </w:rPr>
        <w:t xml:space="preserve"> </w:t>
      </w:r>
      <w:r w:rsidRPr="006D6916">
        <w:rPr>
          <w:rFonts w:ascii="Times New Roman" w:hAnsi="Times New Roman" w:cs="Times New Roman"/>
          <w:sz w:val="24"/>
          <w:szCs w:val="24"/>
        </w:rPr>
        <w:t>how those styles have changed over time. Specifically this study addr</w:t>
      </w:r>
      <w:r w:rsidR="00EE5243">
        <w:rPr>
          <w:rFonts w:ascii="Times New Roman" w:hAnsi="Times New Roman" w:cs="Times New Roman"/>
          <w:sz w:val="24"/>
          <w:szCs w:val="24"/>
        </w:rPr>
        <w:t xml:space="preserve">essed </w:t>
      </w:r>
      <w:r w:rsidR="000D4686">
        <w:rPr>
          <w:rFonts w:ascii="Times New Roman" w:hAnsi="Times New Roman" w:cs="Times New Roman"/>
          <w:sz w:val="24"/>
          <w:szCs w:val="24"/>
        </w:rPr>
        <w:t>three</w:t>
      </w:r>
      <w:r w:rsidR="00EE5243">
        <w:rPr>
          <w:rFonts w:ascii="Times New Roman" w:hAnsi="Times New Roman" w:cs="Times New Roman"/>
          <w:sz w:val="24"/>
          <w:szCs w:val="24"/>
        </w:rPr>
        <w:t xml:space="preserve"> main objectives: 1) </w:t>
      </w:r>
      <w:proofErr w:type="gramStart"/>
      <w:r w:rsidRPr="006D6916">
        <w:rPr>
          <w:rFonts w:ascii="Times New Roman" w:hAnsi="Times New Roman" w:cs="Times New Roman"/>
          <w:sz w:val="24"/>
          <w:szCs w:val="24"/>
        </w:rPr>
        <w:t>To</w:t>
      </w:r>
      <w:proofErr w:type="gramEnd"/>
      <w:r w:rsidRPr="006D6916">
        <w:rPr>
          <w:rFonts w:ascii="Times New Roman" w:hAnsi="Times New Roman" w:cs="Times New Roman"/>
          <w:sz w:val="24"/>
          <w:szCs w:val="24"/>
        </w:rPr>
        <w:t xml:space="preserve"> </w:t>
      </w:r>
      <w:r w:rsidR="009E2E30">
        <w:rPr>
          <w:rFonts w:ascii="Times New Roman" w:hAnsi="Times New Roman" w:cs="Times New Roman"/>
          <w:sz w:val="24"/>
          <w:szCs w:val="24"/>
        </w:rPr>
        <w:t>describe</w:t>
      </w:r>
      <w:r w:rsidR="009E2E30" w:rsidRPr="006D6916">
        <w:rPr>
          <w:rFonts w:ascii="Times New Roman" w:hAnsi="Times New Roman" w:cs="Times New Roman"/>
          <w:sz w:val="24"/>
          <w:szCs w:val="24"/>
        </w:rPr>
        <w:t xml:space="preserve"> </w:t>
      </w:r>
      <w:r w:rsidRPr="006D6916">
        <w:rPr>
          <w:rFonts w:ascii="Times New Roman" w:hAnsi="Times New Roman" w:cs="Times New Roman"/>
          <w:sz w:val="24"/>
          <w:szCs w:val="24"/>
        </w:rPr>
        <w:t>the learning styles of entry level students in the [</w:t>
      </w:r>
      <w:r w:rsidR="00E00E20">
        <w:rPr>
          <w:rFonts w:ascii="Times New Roman" w:hAnsi="Times New Roman" w:cs="Times New Roman"/>
          <w:sz w:val="24"/>
          <w:szCs w:val="24"/>
        </w:rPr>
        <w:t>D</w:t>
      </w:r>
      <w:r w:rsidRPr="006D6916">
        <w:rPr>
          <w:rFonts w:ascii="Times New Roman" w:hAnsi="Times New Roman" w:cs="Times New Roman"/>
          <w:sz w:val="24"/>
          <w:szCs w:val="24"/>
        </w:rPr>
        <w:t>ep</w:t>
      </w:r>
      <w:r w:rsidR="00E00E20">
        <w:rPr>
          <w:rFonts w:ascii="Times New Roman" w:hAnsi="Times New Roman" w:cs="Times New Roman"/>
          <w:sz w:val="24"/>
          <w:szCs w:val="24"/>
        </w:rPr>
        <w:t>ar</w:t>
      </w:r>
      <w:r w:rsidRPr="006D6916">
        <w:rPr>
          <w:rFonts w:ascii="Times New Roman" w:hAnsi="Times New Roman" w:cs="Times New Roman"/>
          <w:sz w:val="24"/>
          <w:szCs w:val="24"/>
        </w:rPr>
        <w:t>t</w:t>
      </w:r>
      <w:r w:rsidR="00E00E20">
        <w:rPr>
          <w:rFonts w:ascii="Times New Roman" w:hAnsi="Times New Roman" w:cs="Times New Roman"/>
          <w:sz w:val="24"/>
          <w:szCs w:val="24"/>
        </w:rPr>
        <w:t>ment</w:t>
      </w:r>
      <w:r w:rsidRPr="006D6916">
        <w:rPr>
          <w:rFonts w:ascii="Times New Roman" w:hAnsi="Times New Roman" w:cs="Times New Roman"/>
          <w:sz w:val="24"/>
          <w:szCs w:val="24"/>
        </w:rPr>
        <w:t>] at [University]</w:t>
      </w:r>
      <w:r w:rsidR="00D37AEF">
        <w:rPr>
          <w:rFonts w:ascii="Times New Roman" w:hAnsi="Times New Roman" w:cs="Times New Roman"/>
          <w:sz w:val="24"/>
          <w:szCs w:val="24"/>
        </w:rPr>
        <w:t xml:space="preserve">, </w:t>
      </w:r>
      <w:r w:rsidR="000E1098">
        <w:rPr>
          <w:rFonts w:ascii="Times New Roman" w:hAnsi="Times New Roman" w:cs="Times New Roman"/>
          <w:sz w:val="24"/>
          <w:szCs w:val="24"/>
        </w:rPr>
        <w:t xml:space="preserve">and </w:t>
      </w:r>
      <w:r w:rsidR="00EE5243">
        <w:rPr>
          <w:rFonts w:ascii="Times New Roman" w:hAnsi="Times New Roman" w:cs="Times New Roman"/>
          <w:sz w:val="24"/>
          <w:szCs w:val="24"/>
        </w:rPr>
        <w:t xml:space="preserve">2) </w:t>
      </w:r>
      <w:r w:rsidRPr="006D6916">
        <w:rPr>
          <w:rFonts w:ascii="Times New Roman" w:hAnsi="Times New Roman" w:cs="Times New Roman"/>
          <w:sz w:val="24"/>
          <w:szCs w:val="24"/>
        </w:rPr>
        <w:t xml:space="preserve">To compare learning styles across </w:t>
      </w:r>
      <w:r w:rsidR="005A4EB8">
        <w:rPr>
          <w:rFonts w:ascii="Times New Roman" w:hAnsi="Times New Roman" w:cs="Times New Roman"/>
          <w:sz w:val="24"/>
          <w:szCs w:val="24"/>
        </w:rPr>
        <w:t>five</w:t>
      </w:r>
      <w:r w:rsidRPr="006D6916">
        <w:rPr>
          <w:rFonts w:ascii="Times New Roman" w:hAnsi="Times New Roman" w:cs="Times New Roman"/>
          <w:sz w:val="24"/>
          <w:szCs w:val="24"/>
        </w:rPr>
        <w:t xml:space="preserve"> consecutive years </w:t>
      </w:r>
    </w:p>
    <w:p w:rsidR="0083328F" w:rsidRPr="002A0A13" w:rsidRDefault="0083328F" w:rsidP="00266852">
      <w:pPr>
        <w:jc w:val="center"/>
        <w:rPr>
          <w:rFonts w:ascii="Times New Roman" w:hAnsi="Times New Roman" w:cs="Times New Roman"/>
          <w:b/>
          <w:sz w:val="24"/>
          <w:szCs w:val="24"/>
        </w:rPr>
      </w:pPr>
      <w:r w:rsidRPr="002A0A13">
        <w:rPr>
          <w:rFonts w:ascii="Times New Roman" w:hAnsi="Times New Roman" w:cs="Times New Roman"/>
          <w:b/>
          <w:sz w:val="24"/>
          <w:szCs w:val="24"/>
        </w:rPr>
        <w:t>Methodology</w:t>
      </w:r>
    </w:p>
    <w:p w:rsidR="00EC3C03" w:rsidRDefault="0083328F" w:rsidP="00DE71BD">
      <w:pPr>
        <w:ind w:firstLine="720"/>
        <w:rPr>
          <w:rFonts w:ascii="Times New Roman" w:hAnsi="Times New Roman" w:cs="Times New Roman"/>
          <w:sz w:val="24"/>
          <w:szCs w:val="24"/>
        </w:rPr>
      </w:pPr>
      <w:r w:rsidRPr="006D6916">
        <w:rPr>
          <w:rFonts w:ascii="Times New Roman" w:hAnsi="Times New Roman" w:cs="Times New Roman"/>
          <w:sz w:val="24"/>
          <w:szCs w:val="24"/>
        </w:rPr>
        <w:t>Entering freshman in the [</w:t>
      </w:r>
      <w:r w:rsidR="00E00E20">
        <w:rPr>
          <w:rFonts w:ascii="Times New Roman" w:hAnsi="Times New Roman" w:cs="Times New Roman"/>
          <w:sz w:val="24"/>
          <w:szCs w:val="24"/>
        </w:rPr>
        <w:t>D</w:t>
      </w:r>
      <w:r w:rsidRPr="006D6916">
        <w:rPr>
          <w:rFonts w:ascii="Times New Roman" w:hAnsi="Times New Roman" w:cs="Times New Roman"/>
          <w:sz w:val="24"/>
          <w:szCs w:val="24"/>
        </w:rPr>
        <w:t>ep</w:t>
      </w:r>
      <w:r w:rsidR="00E00E20">
        <w:rPr>
          <w:rFonts w:ascii="Times New Roman" w:hAnsi="Times New Roman" w:cs="Times New Roman"/>
          <w:sz w:val="24"/>
          <w:szCs w:val="24"/>
        </w:rPr>
        <w:t>ar</w:t>
      </w:r>
      <w:r w:rsidRPr="006D6916">
        <w:rPr>
          <w:rFonts w:ascii="Times New Roman" w:hAnsi="Times New Roman" w:cs="Times New Roman"/>
          <w:sz w:val="24"/>
          <w:szCs w:val="24"/>
        </w:rPr>
        <w:t>t</w:t>
      </w:r>
      <w:r w:rsidR="00E00E20">
        <w:rPr>
          <w:rFonts w:ascii="Times New Roman" w:hAnsi="Times New Roman" w:cs="Times New Roman"/>
          <w:sz w:val="24"/>
          <w:szCs w:val="24"/>
        </w:rPr>
        <w:t>ment</w:t>
      </w:r>
      <w:r w:rsidRPr="006D6916">
        <w:rPr>
          <w:rFonts w:ascii="Times New Roman" w:hAnsi="Times New Roman" w:cs="Times New Roman"/>
          <w:sz w:val="24"/>
          <w:szCs w:val="24"/>
        </w:rPr>
        <w:t xml:space="preserve">] at [University] begin their academic program by taking an introductory course within the department designed to orient students to opportunities in agricultural education, extension and community development. As part of this course, students </w:t>
      </w:r>
      <w:r w:rsidR="009417A5">
        <w:rPr>
          <w:rFonts w:ascii="Times New Roman" w:hAnsi="Times New Roman" w:cs="Times New Roman"/>
          <w:sz w:val="24"/>
          <w:szCs w:val="24"/>
        </w:rPr>
        <w:t>complete</w:t>
      </w:r>
      <w:r w:rsidRPr="006D6916">
        <w:rPr>
          <w:rFonts w:ascii="Times New Roman" w:hAnsi="Times New Roman" w:cs="Times New Roman"/>
          <w:sz w:val="24"/>
          <w:szCs w:val="24"/>
        </w:rPr>
        <w:t xml:space="preserve"> the Learning </w:t>
      </w:r>
      <w:r w:rsidR="00266852">
        <w:rPr>
          <w:rFonts w:ascii="Times New Roman" w:hAnsi="Times New Roman" w:cs="Times New Roman"/>
          <w:sz w:val="24"/>
          <w:szCs w:val="24"/>
        </w:rPr>
        <w:t>Styles I</w:t>
      </w:r>
      <w:r w:rsidRPr="006D6916">
        <w:rPr>
          <w:rFonts w:ascii="Times New Roman" w:hAnsi="Times New Roman" w:cs="Times New Roman"/>
          <w:sz w:val="24"/>
          <w:szCs w:val="24"/>
        </w:rPr>
        <w:t xml:space="preserve">nventory </w:t>
      </w:r>
      <w:r w:rsidR="00FF4716">
        <w:rPr>
          <w:rFonts w:ascii="Times New Roman" w:hAnsi="Times New Roman" w:cs="Times New Roman"/>
          <w:sz w:val="24"/>
          <w:szCs w:val="24"/>
        </w:rPr>
        <w:t>(LSI</w:t>
      </w:r>
      <w:r w:rsidR="00266852">
        <w:rPr>
          <w:rFonts w:ascii="Times New Roman" w:hAnsi="Times New Roman" w:cs="Times New Roman"/>
          <w:sz w:val="24"/>
          <w:szCs w:val="24"/>
        </w:rPr>
        <w:t xml:space="preserve">) (Canfield, </w:t>
      </w:r>
      <w:r w:rsidR="002A0A13">
        <w:rPr>
          <w:rFonts w:ascii="Times New Roman" w:hAnsi="Times New Roman" w:cs="Times New Roman"/>
          <w:sz w:val="24"/>
          <w:szCs w:val="24"/>
        </w:rPr>
        <w:t>1988</w:t>
      </w:r>
      <w:r w:rsidR="00266852">
        <w:rPr>
          <w:rFonts w:ascii="Times New Roman" w:hAnsi="Times New Roman" w:cs="Times New Roman"/>
          <w:sz w:val="24"/>
          <w:szCs w:val="24"/>
        </w:rPr>
        <w:t xml:space="preserve">) </w:t>
      </w:r>
      <w:r w:rsidRPr="006D6916">
        <w:rPr>
          <w:rFonts w:ascii="Times New Roman" w:hAnsi="Times New Roman" w:cs="Times New Roman"/>
          <w:sz w:val="24"/>
          <w:szCs w:val="24"/>
        </w:rPr>
        <w:t>to better understand their learning preferences</w:t>
      </w:r>
      <w:r w:rsidR="009417A5">
        <w:rPr>
          <w:rFonts w:ascii="Times New Roman" w:hAnsi="Times New Roman" w:cs="Times New Roman"/>
          <w:sz w:val="24"/>
          <w:szCs w:val="24"/>
        </w:rPr>
        <w:t xml:space="preserve"> acros</w:t>
      </w:r>
      <w:r w:rsidR="000D4686">
        <w:rPr>
          <w:rFonts w:ascii="Times New Roman" w:hAnsi="Times New Roman" w:cs="Times New Roman"/>
          <w:sz w:val="24"/>
          <w:szCs w:val="24"/>
        </w:rPr>
        <w:t>s</w:t>
      </w:r>
      <w:r w:rsidR="009417A5">
        <w:rPr>
          <w:rFonts w:ascii="Times New Roman" w:hAnsi="Times New Roman" w:cs="Times New Roman"/>
          <w:sz w:val="24"/>
          <w:szCs w:val="24"/>
        </w:rPr>
        <w:t xml:space="preserve"> four domains (Conditions, Content, Mode and Expectancy)</w:t>
      </w:r>
      <w:r w:rsidRPr="006D6916">
        <w:rPr>
          <w:rFonts w:ascii="Times New Roman" w:hAnsi="Times New Roman" w:cs="Times New Roman"/>
          <w:sz w:val="24"/>
          <w:szCs w:val="24"/>
        </w:rPr>
        <w:t>. Student</w:t>
      </w:r>
      <w:r w:rsidR="009E2E30">
        <w:rPr>
          <w:rFonts w:ascii="Times New Roman" w:hAnsi="Times New Roman" w:cs="Times New Roman"/>
          <w:sz w:val="24"/>
          <w:szCs w:val="24"/>
        </w:rPr>
        <w:t>s</w:t>
      </w:r>
      <w:r w:rsidRPr="006D6916">
        <w:rPr>
          <w:rFonts w:ascii="Times New Roman" w:hAnsi="Times New Roman" w:cs="Times New Roman"/>
          <w:sz w:val="24"/>
          <w:szCs w:val="24"/>
        </w:rPr>
        <w:t xml:space="preserve"> from </w:t>
      </w:r>
      <w:proofErr w:type="gramStart"/>
      <w:r w:rsidRPr="006D6916">
        <w:rPr>
          <w:rFonts w:ascii="Times New Roman" w:hAnsi="Times New Roman" w:cs="Times New Roman"/>
          <w:sz w:val="24"/>
          <w:szCs w:val="24"/>
        </w:rPr>
        <w:t>Fall</w:t>
      </w:r>
      <w:proofErr w:type="gramEnd"/>
      <w:r w:rsidRPr="006D6916">
        <w:rPr>
          <w:rFonts w:ascii="Times New Roman" w:hAnsi="Times New Roman" w:cs="Times New Roman"/>
          <w:sz w:val="24"/>
          <w:szCs w:val="24"/>
        </w:rPr>
        <w:t xml:space="preserve"> 2008 – Fall 2012 </w:t>
      </w:r>
      <w:r w:rsidR="00E00E20" w:rsidRPr="006D6916">
        <w:rPr>
          <w:rFonts w:ascii="Times New Roman" w:hAnsi="Times New Roman" w:cs="Times New Roman"/>
          <w:sz w:val="24"/>
          <w:szCs w:val="24"/>
        </w:rPr>
        <w:t>were given</w:t>
      </w:r>
      <w:r w:rsidRPr="006D6916">
        <w:rPr>
          <w:rFonts w:ascii="Times New Roman" w:hAnsi="Times New Roman" w:cs="Times New Roman"/>
          <w:sz w:val="24"/>
          <w:szCs w:val="24"/>
        </w:rPr>
        <w:t xml:space="preserve"> the </w:t>
      </w:r>
      <w:r w:rsidR="00FF4716">
        <w:rPr>
          <w:rFonts w:ascii="Times New Roman" w:hAnsi="Times New Roman" w:cs="Times New Roman"/>
          <w:sz w:val="24"/>
          <w:szCs w:val="24"/>
        </w:rPr>
        <w:t>LSI</w:t>
      </w:r>
      <w:r w:rsidRPr="006D6916">
        <w:rPr>
          <w:rFonts w:ascii="Times New Roman" w:hAnsi="Times New Roman" w:cs="Times New Roman"/>
          <w:sz w:val="24"/>
          <w:szCs w:val="24"/>
        </w:rPr>
        <w:t xml:space="preserve"> as part of class and data were collected on the total frequency of students learning styles results in each of the domains. A total number of 8</w:t>
      </w:r>
      <w:r w:rsidR="005A4EB8">
        <w:rPr>
          <w:rFonts w:ascii="Times New Roman" w:hAnsi="Times New Roman" w:cs="Times New Roman"/>
          <w:sz w:val="24"/>
          <w:szCs w:val="24"/>
        </w:rPr>
        <w:t>1</w:t>
      </w:r>
      <w:r w:rsidRPr="006D6916">
        <w:rPr>
          <w:rFonts w:ascii="Times New Roman" w:hAnsi="Times New Roman" w:cs="Times New Roman"/>
          <w:sz w:val="24"/>
          <w:szCs w:val="24"/>
        </w:rPr>
        <w:t xml:space="preserve"> </w:t>
      </w:r>
      <w:r w:rsidRPr="006D6916">
        <w:rPr>
          <w:rFonts w:ascii="Times New Roman" w:hAnsi="Times New Roman" w:cs="Times New Roman"/>
          <w:sz w:val="24"/>
          <w:szCs w:val="24"/>
        </w:rPr>
        <w:lastRenderedPageBreak/>
        <w:t xml:space="preserve">students completed the </w:t>
      </w:r>
      <w:r w:rsidR="00156B9C">
        <w:rPr>
          <w:rFonts w:ascii="Times New Roman" w:hAnsi="Times New Roman" w:cs="Times New Roman"/>
          <w:sz w:val="24"/>
          <w:szCs w:val="24"/>
        </w:rPr>
        <w:t>LSA</w:t>
      </w:r>
      <w:r w:rsidRPr="006D6916">
        <w:rPr>
          <w:rFonts w:ascii="Times New Roman" w:hAnsi="Times New Roman" w:cs="Times New Roman"/>
          <w:sz w:val="24"/>
          <w:szCs w:val="24"/>
        </w:rPr>
        <w:t xml:space="preserve"> over 5 years</w:t>
      </w:r>
      <w:r w:rsidR="00156B9C">
        <w:rPr>
          <w:rFonts w:ascii="Times New Roman" w:hAnsi="Times New Roman" w:cs="Times New Roman"/>
          <w:sz w:val="24"/>
          <w:szCs w:val="24"/>
        </w:rPr>
        <w:t xml:space="preserve">. Response rates across years varied with a 65% response rate in 2008 (N = 13), </w:t>
      </w:r>
      <w:r w:rsidR="009417A5">
        <w:rPr>
          <w:rFonts w:ascii="Times New Roman" w:hAnsi="Times New Roman" w:cs="Times New Roman"/>
          <w:sz w:val="24"/>
          <w:szCs w:val="24"/>
        </w:rPr>
        <w:t xml:space="preserve">a </w:t>
      </w:r>
      <w:r w:rsidR="00156B9C">
        <w:rPr>
          <w:rFonts w:ascii="Times New Roman" w:hAnsi="Times New Roman" w:cs="Times New Roman"/>
          <w:sz w:val="24"/>
          <w:szCs w:val="24"/>
        </w:rPr>
        <w:t xml:space="preserve">58% response rate in 2009 (N = </w:t>
      </w:r>
      <w:r w:rsidR="009417A5">
        <w:rPr>
          <w:rFonts w:ascii="Times New Roman" w:hAnsi="Times New Roman" w:cs="Times New Roman"/>
          <w:sz w:val="24"/>
          <w:szCs w:val="24"/>
        </w:rPr>
        <w:t>7), a</w:t>
      </w:r>
      <w:r w:rsidR="000D4686">
        <w:rPr>
          <w:rFonts w:ascii="Times New Roman" w:hAnsi="Times New Roman" w:cs="Times New Roman"/>
          <w:sz w:val="24"/>
          <w:szCs w:val="24"/>
        </w:rPr>
        <w:t>n</w:t>
      </w:r>
      <w:r w:rsidR="009417A5">
        <w:rPr>
          <w:rFonts w:ascii="Times New Roman" w:hAnsi="Times New Roman" w:cs="Times New Roman"/>
          <w:sz w:val="24"/>
          <w:szCs w:val="24"/>
        </w:rPr>
        <w:t xml:space="preserve"> 87% response rate in 2010 (N = 20), a</w:t>
      </w:r>
      <w:r w:rsidR="000D4686">
        <w:rPr>
          <w:rFonts w:ascii="Times New Roman" w:hAnsi="Times New Roman" w:cs="Times New Roman"/>
          <w:sz w:val="24"/>
          <w:szCs w:val="24"/>
        </w:rPr>
        <w:t>n</w:t>
      </w:r>
      <w:r w:rsidR="009417A5">
        <w:rPr>
          <w:rFonts w:ascii="Times New Roman" w:hAnsi="Times New Roman" w:cs="Times New Roman"/>
          <w:sz w:val="24"/>
          <w:szCs w:val="24"/>
        </w:rPr>
        <w:t xml:space="preserve"> 86% response rate in 2011 (N = 24) and an 85% response rate for 2012 (N = 17). </w:t>
      </w:r>
      <w:r w:rsidR="009417A5" w:rsidRPr="006D6916">
        <w:rPr>
          <w:rFonts w:ascii="Times New Roman" w:hAnsi="Times New Roman" w:cs="Times New Roman"/>
          <w:sz w:val="24"/>
          <w:szCs w:val="24"/>
        </w:rPr>
        <w:t xml:space="preserve">Students who were absent the day of the inventory were not given a make-up assessment </w:t>
      </w:r>
      <w:r w:rsidR="009417A5">
        <w:rPr>
          <w:rFonts w:ascii="Times New Roman" w:hAnsi="Times New Roman" w:cs="Times New Roman"/>
          <w:sz w:val="24"/>
          <w:szCs w:val="24"/>
        </w:rPr>
        <w:t xml:space="preserve">and no other follow-up was provided for non-respondents. </w:t>
      </w:r>
      <w:r w:rsidR="009E2E30">
        <w:rPr>
          <w:rFonts w:ascii="Times New Roman" w:hAnsi="Times New Roman" w:cs="Times New Roman"/>
          <w:sz w:val="24"/>
          <w:szCs w:val="24"/>
        </w:rPr>
        <w:t xml:space="preserve">For each domain, response distributions among years were </w:t>
      </w:r>
      <w:r w:rsidR="00D96834">
        <w:rPr>
          <w:rFonts w:ascii="Times New Roman" w:hAnsi="Times New Roman" w:cs="Times New Roman"/>
          <w:sz w:val="24"/>
          <w:szCs w:val="24"/>
        </w:rPr>
        <w:t>compared</w:t>
      </w:r>
      <w:r w:rsidR="009E2E30">
        <w:rPr>
          <w:rFonts w:ascii="Times New Roman" w:hAnsi="Times New Roman" w:cs="Times New Roman"/>
          <w:sz w:val="24"/>
          <w:szCs w:val="24"/>
        </w:rPr>
        <w:t xml:space="preserve"> using a </w:t>
      </w:r>
      <w:r w:rsidR="00DA3A9B">
        <w:rPr>
          <w:rFonts w:ascii="Times New Roman" w:hAnsi="Times New Roman" w:cs="Times New Roman"/>
          <w:sz w:val="24"/>
          <w:szCs w:val="24"/>
        </w:rPr>
        <w:t xml:space="preserve">Monte Carlo approximation to an exact </w:t>
      </w:r>
      <w:r w:rsidR="009E2E30">
        <w:rPr>
          <w:rFonts w:ascii="Times New Roman" w:hAnsi="Times New Roman" w:cs="Times New Roman"/>
          <w:sz w:val="24"/>
          <w:szCs w:val="24"/>
        </w:rPr>
        <w:t>Pearson</w:t>
      </w:r>
      <w:r w:rsidR="00D96834">
        <w:rPr>
          <w:rFonts w:ascii="Times New Roman" w:hAnsi="Times New Roman" w:cs="Times New Roman"/>
          <w:sz w:val="24"/>
          <w:szCs w:val="24"/>
        </w:rPr>
        <w:t>’s</w:t>
      </w:r>
      <w:r w:rsidR="009E2E30">
        <w:rPr>
          <w:rFonts w:ascii="Times New Roman" w:hAnsi="Times New Roman" w:cs="Times New Roman"/>
          <w:sz w:val="24"/>
          <w:szCs w:val="24"/>
        </w:rPr>
        <w:t xml:space="preserve"> chi-square</w:t>
      </w:r>
      <w:r w:rsidR="00D96834">
        <w:rPr>
          <w:rFonts w:ascii="Times New Roman" w:hAnsi="Times New Roman" w:cs="Times New Roman"/>
          <w:sz w:val="24"/>
          <w:szCs w:val="24"/>
        </w:rPr>
        <w:t>d</w:t>
      </w:r>
      <w:r w:rsidR="009E2E30">
        <w:rPr>
          <w:rFonts w:ascii="Times New Roman" w:hAnsi="Times New Roman" w:cs="Times New Roman"/>
          <w:sz w:val="24"/>
          <w:szCs w:val="24"/>
        </w:rPr>
        <w:t xml:space="preserve"> test</w:t>
      </w:r>
      <w:r w:rsidR="00D96834">
        <w:rPr>
          <w:rFonts w:ascii="Times New Roman" w:hAnsi="Times New Roman" w:cs="Times New Roman"/>
          <w:sz w:val="24"/>
          <w:szCs w:val="24"/>
        </w:rPr>
        <w:t xml:space="preserve">.  When differences among years were not significant, overall response distributions were reported.  Significance was defined </w:t>
      </w:r>
      <w:r w:rsidR="000E1098">
        <w:rPr>
          <w:rFonts w:ascii="Times New Roman" w:hAnsi="Times New Roman" w:cs="Times New Roman"/>
          <w:sz w:val="24"/>
          <w:szCs w:val="24"/>
        </w:rPr>
        <w:t>as</w:t>
      </w:r>
      <w:r w:rsidR="00D96834">
        <w:rPr>
          <w:rFonts w:ascii="Times New Roman" w:hAnsi="Times New Roman" w:cs="Times New Roman"/>
          <w:sz w:val="24"/>
          <w:szCs w:val="24"/>
        </w:rPr>
        <w:t xml:space="preserve"> p</w:t>
      </w:r>
      <w:r w:rsidR="000E1098">
        <w:rPr>
          <w:rFonts w:ascii="Times New Roman" w:hAnsi="Times New Roman" w:cs="Times New Roman"/>
          <w:sz w:val="24"/>
          <w:szCs w:val="24"/>
        </w:rPr>
        <w:t xml:space="preserve"> </w:t>
      </w:r>
      <w:r w:rsidR="00D96834">
        <w:rPr>
          <w:rFonts w:ascii="Times New Roman" w:hAnsi="Times New Roman" w:cs="Times New Roman"/>
          <w:sz w:val="24"/>
          <w:szCs w:val="24"/>
        </w:rPr>
        <w:t>≤</w:t>
      </w:r>
      <w:r w:rsidR="000E1098">
        <w:rPr>
          <w:rFonts w:ascii="Times New Roman" w:hAnsi="Times New Roman" w:cs="Times New Roman"/>
          <w:sz w:val="24"/>
          <w:szCs w:val="24"/>
        </w:rPr>
        <w:t xml:space="preserve"> </w:t>
      </w:r>
      <w:r w:rsidR="00D96834">
        <w:rPr>
          <w:rFonts w:ascii="Times New Roman" w:hAnsi="Times New Roman" w:cs="Times New Roman"/>
          <w:sz w:val="24"/>
          <w:szCs w:val="24"/>
        </w:rPr>
        <w:t>0.05.</w:t>
      </w:r>
    </w:p>
    <w:p w:rsidR="00EC3C03" w:rsidRPr="002A0A13" w:rsidRDefault="0083328F" w:rsidP="009417A5">
      <w:pPr>
        <w:jc w:val="center"/>
        <w:rPr>
          <w:rFonts w:ascii="Times New Roman" w:hAnsi="Times New Roman" w:cs="Times New Roman"/>
          <w:b/>
          <w:sz w:val="24"/>
          <w:szCs w:val="24"/>
        </w:rPr>
      </w:pPr>
      <w:r w:rsidRPr="002A0A13">
        <w:rPr>
          <w:rFonts w:ascii="Times New Roman" w:hAnsi="Times New Roman" w:cs="Times New Roman"/>
          <w:b/>
          <w:sz w:val="24"/>
          <w:szCs w:val="24"/>
        </w:rPr>
        <w:t>Results and Findings</w:t>
      </w:r>
    </w:p>
    <w:p w:rsidR="00156B9C" w:rsidRDefault="00DE71BD" w:rsidP="00DE71BD">
      <w:pPr>
        <w:ind w:firstLine="720"/>
        <w:rPr>
          <w:rFonts w:ascii="Times New Roman" w:hAnsi="Times New Roman" w:cs="Times New Roman"/>
          <w:sz w:val="24"/>
          <w:szCs w:val="24"/>
        </w:rPr>
      </w:pPr>
      <w:r>
        <w:rPr>
          <w:rFonts w:ascii="Times New Roman" w:hAnsi="Times New Roman" w:cs="Times New Roman"/>
          <w:sz w:val="24"/>
          <w:szCs w:val="24"/>
        </w:rPr>
        <w:t xml:space="preserve">Overall, participants expressed very similar learning styles. </w:t>
      </w:r>
      <w:r w:rsidR="002C41AB">
        <w:rPr>
          <w:rFonts w:ascii="Times New Roman" w:hAnsi="Times New Roman" w:cs="Times New Roman"/>
          <w:sz w:val="24"/>
          <w:szCs w:val="24"/>
        </w:rPr>
        <w:t>Differences among years were significant only for the Conditions domain (p</w:t>
      </w:r>
      <w:r w:rsidR="000E1098">
        <w:rPr>
          <w:rFonts w:ascii="Times New Roman" w:hAnsi="Times New Roman" w:cs="Times New Roman"/>
          <w:sz w:val="24"/>
          <w:szCs w:val="24"/>
        </w:rPr>
        <w:t xml:space="preserve"> </w:t>
      </w:r>
      <w:r w:rsidR="002C41AB">
        <w:rPr>
          <w:rFonts w:ascii="Times New Roman" w:hAnsi="Times New Roman" w:cs="Times New Roman"/>
          <w:sz w:val="24"/>
          <w:szCs w:val="24"/>
        </w:rPr>
        <w:t>=</w:t>
      </w:r>
      <w:r w:rsidR="000E1098">
        <w:rPr>
          <w:rFonts w:ascii="Times New Roman" w:hAnsi="Times New Roman" w:cs="Times New Roman"/>
          <w:sz w:val="24"/>
          <w:szCs w:val="24"/>
        </w:rPr>
        <w:t xml:space="preserve"> </w:t>
      </w:r>
      <w:r w:rsidR="002C41AB">
        <w:rPr>
          <w:rFonts w:ascii="Times New Roman" w:hAnsi="Times New Roman" w:cs="Times New Roman"/>
          <w:sz w:val="24"/>
          <w:szCs w:val="24"/>
        </w:rPr>
        <w:t xml:space="preserve">0.03). </w:t>
      </w:r>
      <w:r w:rsidR="003F5EFB">
        <w:rPr>
          <w:rFonts w:ascii="Times New Roman" w:hAnsi="Times New Roman" w:cs="Times New Roman"/>
          <w:sz w:val="24"/>
          <w:szCs w:val="24"/>
        </w:rPr>
        <w:t xml:space="preserve">Within the Content domain, students expressed </w:t>
      </w:r>
      <w:r w:rsidR="000D4686">
        <w:rPr>
          <w:rFonts w:ascii="Times New Roman" w:hAnsi="Times New Roman" w:cs="Times New Roman"/>
          <w:sz w:val="24"/>
          <w:szCs w:val="24"/>
        </w:rPr>
        <w:t xml:space="preserve">the </w:t>
      </w:r>
      <w:r w:rsidR="003F5EFB">
        <w:rPr>
          <w:rFonts w:ascii="Times New Roman" w:hAnsi="Times New Roman" w:cs="Times New Roman"/>
          <w:sz w:val="24"/>
          <w:szCs w:val="24"/>
        </w:rPr>
        <w:t xml:space="preserve">greatest inclination toward the inanimate score area </w:t>
      </w:r>
      <w:r w:rsidR="002C41AB">
        <w:rPr>
          <w:rFonts w:ascii="Times New Roman" w:hAnsi="Times New Roman" w:cs="Times New Roman"/>
          <w:sz w:val="24"/>
          <w:szCs w:val="24"/>
        </w:rPr>
        <w:t>(</w:t>
      </w:r>
      <w:r w:rsidR="00805936">
        <w:rPr>
          <w:rFonts w:ascii="Times New Roman" w:hAnsi="Times New Roman" w:cs="Times New Roman"/>
          <w:sz w:val="24"/>
          <w:szCs w:val="24"/>
        </w:rPr>
        <w:t>48%</w:t>
      </w:r>
      <w:r w:rsidR="003F5EFB">
        <w:rPr>
          <w:rFonts w:ascii="Times New Roman" w:hAnsi="Times New Roman" w:cs="Times New Roman"/>
          <w:sz w:val="24"/>
          <w:szCs w:val="24"/>
        </w:rPr>
        <w:t>). This are</w:t>
      </w:r>
      <w:r w:rsidR="00BE59B7">
        <w:rPr>
          <w:rFonts w:ascii="Times New Roman" w:hAnsi="Times New Roman" w:cs="Times New Roman"/>
          <w:sz w:val="24"/>
          <w:szCs w:val="24"/>
        </w:rPr>
        <w:t xml:space="preserve">a includes working with things such as </w:t>
      </w:r>
      <w:r w:rsidR="00D37AEF">
        <w:rPr>
          <w:rFonts w:ascii="Times New Roman" w:hAnsi="Times New Roman" w:cs="Times New Roman"/>
          <w:sz w:val="24"/>
          <w:szCs w:val="24"/>
        </w:rPr>
        <w:t>building</w:t>
      </w:r>
      <w:r w:rsidR="003F5EFB">
        <w:rPr>
          <w:rFonts w:ascii="Times New Roman" w:hAnsi="Times New Roman" w:cs="Times New Roman"/>
          <w:sz w:val="24"/>
          <w:szCs w:val="24"/>
        </w:rPr>
        <w:t xml:space="preserve">, designing and operating. The second highest area is in the area of people </w:t>
      </w:r>
      <w:r w:rsidR="005A4EB8">
        <w:rPr>
          <w:rFonts w:ascii="Times New Roman" w:hAnsi="Times New Roman" w:cs="Times New Roman"/>
          <w:sz w:val="24"/>
          <w:szCs w:val="24"/>
        </w:rPr>
        <w:t xml:space="preserve">(23%), </w:t>
      </w:r>
      <w:r w:rsidR="003F5EFB">
        <w:rPr>
          <w:rFonts w:ascii="Times New Roman" w:hAnsi="Times New Roman" w:cs="Times New Roman"/>
          <w:sz w:val="24"/>
          <w:szCs w:val="24"/>
        </w:rPr>
        <w:t>which includes working with people</w:t>
      </w:r>
      <w:r w:rsidR="005A4EB8">
        <w:rPr>
          <w:rFonts w:ascii="Times New Roman" w:hAnsi="Times New Roman" w:cs="Times New Roman"/>
          <w:sz w:val="24"/>
          <w:szCs w:val="24"/>
        </w:rPr>
        <w:t>,</w:t>
      </w:r>
      <w:r w:rsidR="003F5EFB">
        <w:rPr>
          <w:rFonts w:ascii="Times New Roman" w:hAnsi="Times New Roman" w:cs="Times New Roman"/>
          <w:sz w:val="24"/>
          <w:szCs w:val="24"/>
        </w:rPr>
        <w:t xml:space="preserve"> interviewing, selling and helping others. The Mode domain includes information about which learning methods </w:t>
      </w:r>
      <w:r w:rsidR="00D37AEF">
        <w:rPr>
          <w:rFonts w:ascii="Times New Roman" w:hAnsi="Times New Roman" w:cs="Times New Roman"/>
          <w:sz w:val="24"/>
          <w:szCs w:val="24"/>
        </w:rPr>
        <w:t>are</w:t>
      </w:r>
      <w:r w:rsidR="003F5EFB">
        <w:rPr>
          <w:rFonts w:ascii="Times New Roman" w:hAnsi="Times New Roman" w:cs="Times New Roman"/>
          <w:sz w:val="24"/>
          <w:szCs w:val="24"/>
        </w:rPr>
        <w:t xml:space="preserve"> preferred among students. </w:t>
      </w:r>
      <w:r w:rsidR="00805936">
        <w:rPr>
          <w:rFonts w:ascii="Times New Roman" w:hAnsi="Times New Roman" w:cs="Times New Roman"/>
          <w:sz w:val="24"/>
          <w:szCs w:val="24"/>
        </w:rPr>
        <w:t>P</w:t>
      </w:r>
      <w:r w:rsidR="003F5EFB">
        <w:rPr>
          <w:rFonts w:ascii="Times New Roman" w:hAnsi="Times New Roman" w:cs="Times New Roman"/>
          <w:sz w:val="24"/>
          <w:szCs w:val="24"/>
        </w:rPr>
        <w:t>articipants expressed a greater tendency toward direct experience (</w:t>
      </w:r>
      <w:r w:rsidR="00805936">
        <w:rPr>
          <w:rFonts w:ascii="Times New Roman" w:hAnsi="Times New Roman" w:cs="Times New Roman"/>
          <w:sz w:val="24"/>
          <w:szCs w:val="24"/>
        </w:rPr>
        <w:t>54%</w:t>
      </w:r>
      <w:r w:rsidR="003F5EFB">
        <w:rPr>
          <w:rFonts w:ascii="Times New Roman" w:hAnsi="Times New Roman" w:cs="Times New Roman"/>
          <w:sz w:val="24"/>
          <w:szCs w:val="24"/>
        </w:rPr>
        <w:t xml:space="preserve">), or experience in </w:t>
      </w:r>
      <w:r w:rsidR="00D37AEF">
        <w:rPr>
          <w:rFonts w:ascii="Times New Roman" w:hAnsi="Times New Roman" w:cs="Times New Roman"/>
          <w:sz w:val="24"/>
          <w:szCs w:val="24"/>
        </w:rPr>
        <w:t xml:space="preserve">the </w:t>
      </w:r>
      <w:r w:rsidR="003F5EFB">
        <w:rPr>
          <w:rFonts w:ascii="Times New Roman" w:hAnsi="Times New Roman" w:cs="Times New Roman"/>
          <w:sz w:val="24"/>
          <w:szCs w:val="24"/>
        </w:rPr>
        <w:t>shop, laboratory, field t</w:t>
      </w:r>
      <w:r w:rsidR="00A6795F">
        <w:rPr>
          <w:rFonts w:ascii="Times New Roman" w:hAnsi="Times New Roman" w:cs="Times New Roman"/>
          <w:sz w:val="24"/>
          <w:szCs w:val="24"/>
        </w:rPr>
        <w:t>r</w:t>
      </w:r>
      <w:r w:rsidR="003F5EFB">
        <w:rPr>
          <w:rFonts w:ascii="Times New Roman" w:hAnsi="Times New Roman" w:cs="Times New Roman"/>
          <w:sz w:val="24"/>
          <w:szCs w:val="24"/>
        </w:rPr>
        <w:t xml:space="preserve">ips, etc. </w:t>
      </w:r>
      <w:r w:rsidR="00A6795F">
        <w:rPr>
          <w:rFonts w:ascii="Times New Roman" w:hAnsi="Times New Roman" w:cs="Times New Roman"/>
          <w:sz w:val="24"/>
          <w:szCs w:val="24"/>
        </w:rPr>
        <w:t>In the Expectancy domain, students expressed an anticipated performance of outstanding or superior level (</w:t>
      </w:r>
      <w:r w:rsidR="00805936">
        <w:rPr>
          <w:rFonts w:ascii="Times New Roman" w:hAnsi="Times New Roman" w:cs="Times New Roman"/>
          <w:sz w:val="24"/>
          <w:szCs w:val="24"/>
        </w:rPr>
        <w:t>41%</w:t>
      </w:r>
      <w:r w:rsidR="00A6795F">
        <w:rPr>
          <w:rFonts w:ascii="Times New Roman" w:hAnsi="Times New Roman" w:cs="Times New Roman"/>
          <w:sz w:val="24"/>
          <w:szCs w:val="24"/>
        </w:rPr>
        <w:t xml:space="preserve">). </w:t>
      </w:r>
      <w:r>
        <w:rPr>
          <w:rFonts w:ascii="Times New Roman" w:hAnsi="Times New Roman" w:cs="Times New Roman"/>
          <w:sz w:val="24"/>
          <w:szCs w:val="24"/>
        </w:rPr>
        <w:t>The Conditions domain (p = 0.03) which describes the dynamics of the learning environment cited ideal environments in the Authority (18%), Instructor (17%) and Peer (17%) areas, year to year differences were observed</w:t>
      </w:r>
      <w:r w:rsidR="005A4EB8">
        <w:rPr>
          <w:rFonts w:ascii="Times New Roman" w:hAnsi="Times New Roman" w:cs="Times New Roman"/>
          <w:sz w:val="24"/>
          <w:szCs w:val="24"/>
        </w:rPr>
        <w:t xml:space="preserve"> within this category</w:t>
      </w:r>
      <w:r>
        <w:rPr>
          <w:rFonts w:ascii="Times New Roman" w:hAnsi="Times New Roman" w:cs="Times New Roman"/>
          <w:sz w:val="24"/>
          <w:szCs w:val="24"/>
        </w:rPr>
        <w:t>.</w:t>
      </w:r>
    </w:p>
    <w:p w:rsidR="009417A5" w:rsidRPr="002A0A13" w:rsidRDefault="0083328F" w:rsidP="00156B9C">
      <w:pPr>
        <w:jc w:val="center"/>
        <w:rPr>
          <w:rFonts w:ascii="Times New Roman" w:hAnsi="Times New Roman" w:cs="Times New Roman"/>
          <w:b/>
          <w:sz w:val="24"/>
          <w:szCs w:val="24"/>
        </w:rPr>
      </w:pPr>
      <w:r w:rsidRPr="002A0A13">
        <w:rPr>
          <w:rFonts w:ascii="Times New Roman" w:hAnsi="Times New Roman" w:cs="Times New Roman"/>
          <w:b/>
          <w:sz w:val="24"/>
          <w:szCs w:val="24"/>
        </w:rPr>
        <w:t>Conclusions</w:t>
      </w:r>
      <w:r w:rsidR="009417A5" w:rsidRPr="002A0A13">
        <w:rPr>
          <w:rFonts w:ascii="Times New Roman" w:hAnsi="Times New Roman" w:cs="Times New Roman"/>
          <w:b/>
          <w:sz w:val="24"/>
          <w:szCs w:val="24"/>
        </w:rPr>
        <w:t xml:space="preserve"> and </w:t>
      </w:r>
      <w:r w:rsidR="00BE59B7" w:rsidRPr="002A0A13">
        <w:rPr>
          <w:rFonts w:ascii="Times New Roman" w:hAnsi="Times New Roman" w:cs="Times New Roman"/>
          <w:b/>
          <w:sz w:val="24"/>
          <w:szCs w:val="24"/>
        </w:rPr>
        <w:t>Recommendations</w:t>
      </w:r>
    </w:p>
    <w:p w:rsidR="009417A5" w:rsidRDefault="009417A5" w:rsidP="00C013D6">
      <w:pPr>
        <w:ind w:firstLine="720"/>
        <w:rPr>
          <w:rFonts w:ascii="Times New Roman" w:hAnsi="Times New Roman" w:cs="Times New Roman"/>
          <w:sz w:val="24"/>
          <w:szCs w:val="24"/>
        </w:rPr>
      </w:pPr>
      <w:r>
        <w:rPr>
          <w:rFonts w:ascii="Times New Roman" w:hAnsi="Times New Roman" w:cs="Times New Roman"/>
          <w:sz w:val="24"/>
          <w:szCs w:val="24"/>
        </w:rPr>
        <w:t xml:space="preserve">The findings from this study describe students </w:t>
      </w:r>
      <w:r w:rsidR="00C013D6">
        <w:rPr>
          <w:rFonts w:ascii="Times New Roman" w:hAnsi="Times New Roman" w:cs="Times New Roman"/>
          <w:sz w:val="24"/>
          <w:szCs w:val="24"/>
        </w:rPr>
        <w:t xml:space="preserve">within [Department] </w:t>
      </w:r>
      <w:r>
        <w:rPr>
          <w:rFonts w:ascii="Times New Roman" w:hAnsi="Times New Roman" w:cs="Times New Roman"/>
          <w:sz w:val="24"/>
          <w:szCs w:val="24"/>
        </w:rPr>
        <w:t xml:space="preserve">as being fairly consistent in their learning styles. </w:t>
      </w:r>
      <w:r w:rsidR="00DA3A9B">
        <w:rPr>
          <w:rFonts w:ascii="Times New Roman" w:hAnsi="Times New Roman" w:cs="Times New Roman"/>
          <w:sz w:val="24"/>
          <w:szCs w:val="24"/>
        </w:rPr>
        <w:t xml:space="preserve">Differences existed across years only for the conditions domain.  </w:t>
      </w:r>
      <w:r w:rsidR="00FF4716">
        <w:rPr>
          <w:rFonts w:ascii="Times New Roman" w:hAnsi="Times New Roman" w:cs="Times New Roman"/>
          <w:sz w:val="24"/>
          <w:szCs w:val="24"/>
        </w:rPr>
        <w:t>Based upon the LSI</w:t>
      </w:r>
      <w:r w:rsidR="00C013D6">
        <w:rPr>
          <w:rFonts w:ascii="Times New Roman" w:hAnsi="Times New Roman" w:cs="Times New Roman"/>
          <w:sz w:val="24"/>
          <w:szCs w:val="24"/>
        </w:rPr>
        <w:t xml:space="preserve"> results, s</w:t>
      </w:r>
      <w:r w:rsidR="00BE59B7">
        <w:rPr>
          <w:rFonts w:ascii="Times New Roman" w:hAnsi="Times New Roman" w:cs="Times New Roman"/>
          <w:sz w:val="24"/>
          <w:szCs w:val="24"/>
        </w:rPr>
        <w:t>tudents within the program are generally drawn toward working with things</w:t>
      </w:r>
      <w:r>
        <w:rPr>
          <w:rFonts w:ascii="Times New Roman" w:hAnsi="Times New Roman" w:cs="Times New Roman"/>
          <w:sz w:val="24"/>
          <w:szCs w:val="24"/>
        </w:rPr>
        <w:t xml:space="preserve"> </w:t>
      </w:r>
      <w:r w:rsidR="00BE59B7">
        <w:rPr>
          <w:rFonts w:ascii="Times New Roman" w:hAnsi="Times New Roman" w:cs="Times New Roman"/>
          <w:sz w:val="24"/>
          <w:szCs w:val="24"/>
        </w:rPr>
        <w:t>and w</w:t>
      </w:r>
      <w:r w:rsidR="00C013D6">
        <w:rPr>
          <w:rFonts w:ascii="Times New Roman" w:hAnsi="Times New Roman" w:cs="Times New Roman"/>
          <w:sz w:val="24"/>
          <w:szCs w:val="24"/>
        </w:rPr>
        <w:t>ith people</w:t>
      </w:r>
      <w:r w:rsidR="00950348">
        <w:rPr>
          <w:rFonts w:ascii="Times New Roman" w:hAnsi="Times New Roman" w:cs="Times New Roman"/>
          <w:sz w:val="24"/>
          <w:szCs w:val="24"/>
        </w:rPr>
        <w:t xml:space="preserve"> and are</w:t>
      </w:r>
      <w:r w:rsidR="00C013D6">
        <w:rPr>
          <w:rFonts w:ascii="Times New Roman" w:hAnsi="Times New Roman" w:cs="Times New Roman"/>
          <w:sz w:val="24"/>
          <w:szCs w:val="24"/>
        </w:rPr>
        <w:t xml:space="preserve"> hands-</w:t>
      </w:r>
      <w:r w:rsidR="00BE59B7">
        <w:rPr>
          <w:rFonts w:ascii="Times New Roman" w:hAnsi="Times New Roman" w:cs="Times New Roman"/>
          <w:sz w:val="24"/>
          <w:szCs w:val="24"/>
        </w:rPr>
        <w:t>on</w:t>
      </w:r>
      <w:r w:rsidR="005A4EB8">
        <w:rPr>
          <w:rFonts w:ascii="Times New Roman" w:hAnsi="Times New Roman" w:cs="Times New Roman"/>
          <w:sz w:val="24"/>
          <w:szCs w:val="24"/>
        </w:rPr>
        <w:t xml:space="preserve"> learners</w:t>
      </w:r>
      <w:r w:rsidR="00FF4716">
        <w:rPr>
          <w:rFonts w:ascii="Times New Roman" w:hAnsi="Times New Roman" w:cs="Times New Roman"/>
          <w:sz w:val="24"/>
          <w:szCs w:val="24"/>
        </w:rPr>
        <w:t>. Student responses on the LSI</w:t>
      </w:r>
      <w:r w:rsidR="00BE59B7">
        <w:rPr>
          <w:rFonts w:ascii="Times New Roman" w:hAnsi="Times New Roman" w:cs="Times New Roman"/>
          <w:sz w:val="24"/>
          <w:szCs w:val="24"/>
        </w:rPr>
        <w:t xml:space="preserve"> also</w:t>
      </w:r>
      <w:r w:rsidR="00C013D6">
        <w:rPr>
          <w:rFonts w:ascii="Times New Roman" w:hAnsi="Times New Roman" w:cs="Times New Roman"/>
          <w:sz w:val="24"/>
          <w:szCs w:val="24"/>
        </w:rPr>
        <w:t xml:space="preserve"> indicate that they</w:t>
      </w:r>
      <w:r w:rsidR="00BE59B7">
        <w:rPr>
          <w:rFonts w:ascii="Times New Roman" w:hAnsi="Times New Roman" w:cs="Times New Roman"/>
          <w:sz w:val="24"/>
          <w:szCs w:val="24"/>
        </w:rPr>
        <w:t xml:space="preserve"> anticipate a high level of success in their coursework. </w:t>
      </w:r>
      <w:r>
        <w:rPr>
          <w:rFonts w:ascii="Times New Roman" w:hAnsi="Times New Roman" w:cs="Times New Roman"/>
          <w:sz w:val="24"/>
          <w:szCs w:val="24"/>
        </w:rPr>
        <w:t xml:space="preserve">It is surprising that </w:t>
      </w:r>
      <w:r w:rsidR="000D4686">
        <w:rPr>
          <w:rFonts w:ascii="Times New Roman" w:hAnsi="Times New Roman" w:cs="Times New Roman"/>
          <w:sz w:val="24"/>
          <w:szCs w:val="24"/>
        </w:rPr>
        <w:t xml:space="preserve">most </w:t>
      </w:r>
      <w:r>
        <w:rPr>
          <w:rFonts w:ascii="Times New Roman" w:hAnsi="Times New Roman" w:cs="Times New Roman"/>
          <w:sz w:val="24"/>
          <w:szCs w:val="24"/>
        </w:rPr>
        <w:t xml:space="preserve">students within the department scored highest in inanimate categories. Majors within this department are usually pursuing careers that will </w:t>
      </w:r>
      <w:r w:rsidR="00D37AEF">
        <w:rPr>
          <w:rFonts w:ascii="Times New Roman" w:hAnsi="Times New Roman" w:cs="Times New Roman"/>
          <w:sz w:val="24"/>
          <w:szCs w:val="24"/>
        </w:rPr>
        <w:t xml:space="preserve">allow them to </w:t>
      </w:r>
      <w:r>
        <w:rPr>
          <w:rFonts w:ascii="Times New Roman" w:hAnsi="Times New Roman" w:cs="Times New Roman"/>
          <w:sz w:val="24"/>
          <w:szCs w:val="24"/>
        </w:rPr>
        <w:t>work h</w:t>
      </w:r>
      <w:r w:rsidR="00BE59B7">
        <w:rPr>
          <w:rFonts w:ascii="Times New Roman" w:hAnsi="Times New Roman" w:cs="Times New Roman"/>
          <w:sz w:val="24"/>
          <w:szCs w:val="24"/>
        </w:rPr>
        <w:t>eavily with</w:t>
      </w:r>
      <w:r w:rsidR="00D37AEF">
        <w:rPr>
          <w:rFonts w:ascii="Times New Roman" w:hAnsi="Times New Roman" w:cs="Times New Roman"/>
          <w:sz w:val="24"/>
          <w:szCs w:val="24"/>
        </w:rPr>
        <w:t xml:space="preserve"> people</w:t>
      </w:r>
      <w:r w:rsidR="00BE59B7">
        <w:rPr>
          <w:rFonts w:ascii="Times New Roman" w:hAnsi="Times New Roman" w:cs="Times New Roman"/>
          <w:sz w:val="24"/>
          <w:szCs w:val="24"/>
        </w:rPr>
        <w:t xml:space="preserve">. </w:t>
      </w:r>
      <w:r w:rsidR="000D4686">
        <w:rPr>
          <w:rFonts w:ascii="Times New Roman" w:hAnsi="Times New Roman" w:cs="Times New Roman"/>
          <w:sz w:val="24"/>
          <w:szCs w:val="24"/>
        </w:rPr>
        <w:t xml:space="preserve">Further research should be conducted to explore this relationship more closely. While results of this study are only generalizable to students within these classes, research such as this can be helpful in other departments that are interested in researching the types of students in the program </w:t>
      </w:r>
      <w:r w:rsidR="00D37AEF">
        <w:rPr>
          <w:rFonts w:ascii="Times New Roman" w:hAnsi="Times New Roman" w:cs="Times New Roman"/>
          <w:sz w:val="24"/>
          <w:szCs w:val="24"/>
        </w:rPr>
        <w:t xml:space="preserve">and matching those needs to coursework. </w:t>
      </w:r>
      <w:r w:rsidR="000D4686">
        <w:rPr>
          <w:rFonts w:ascii="Times New Roman" w:hAnsi="Times New Roman" w:cs="Times New Roman"/>
          <w:sz w:val="24"/>
          <w:szCs w:val="24"/>
        </w:rPr>
        <w:t>A better understanding of how students learn allow faculty to modify cl</w:t>
      </w:r>
      <w:r w:rsidR="00D37AEF">
        <w:rPr>
          <w:rFonts w:ascii="Times New Roman" w:hAnsi="Times New Roman" w:cs="Times New Roman"/>
          <w:sz w:val="24"/>
          <w:szCs w:val="24"/>
        </w:rPr>
        <w:t xml:space="preserve">assrooms and programs to match </w:t>
      </w:r>
      <w:r w:rsidR="000D4686">
        <w:rPr>
          <w:rFonts w:ascii="Times New Roman" w:hAnsi="Times New Roman" w:cs="Times New Roman"/>
          <w:sz w:val="24"/>
          <w:szCs w:val="24"/>
        </w:rPr>
        <w:t>the needs of their learners and increase program satisfaction</w:t>
      </w:r>
      <w:r w:rsidR="00D37AEF">
        <w:rPr>
          <w:rFonts w:ascii="Times New Roman" w:hAnsi="Times New Roman" w:cs="Times New Roman"/>
          <w:sz w:val="24"/>
          <w:szCs w:val="24"/>
        </w:rPr>
        <w:t xml:space="preserve"> </w:t>
      </w:r>
      <w:r w:rsidR="00D37AEF" w:rsidRPr="006D6916">
        <w:rPr>
          <w:rFonts w:ascii="Times New Roman" w:hAnsi="Times New Roman" w:cs="Times New Roman"/>
          <w:sz w:val="24"/>
          <w:szCs w:val="24"/>
        </w:rPr>
        <w:t>(Matthews, 1994).</w:t>
      </w:r>
      <w:r w:rsidR="000D4686">
        <w:rPr>
          <w:rFonts w:ascii="Times New Roman" w:hAnsi="Times New Roman" w:cs="Times New Roman"/>
          <w:sz w:val="24"/>
          <w:szCs w:val="24"/>
        </w:rPr>
        <w:t xml:space="preserve"> Lastly, this study should be replicated on a larger scale to determine if trends exist across departments and across states, and if so, determine how those trends might impact recruitment and retention of learners in agricultural education. </w:t>
      </w:r>
      <w:r w:rsidR="00BE59B7">
        <w:rPr>
          <w:rFonts w:ascii="Times New Roman" w:hAnsi="Times New Roman" w:cs="Times New Roman"/>
          <w:sz w:val="24"/>
          <w:szCs w:val="24"/>
        </w:rPr>
        <w:br/>
      </w:r>
      <w:r w:rsidR="00BE59B7">
        <w:rPr>
          <w:rFonts w:ascii="Times New Roman" w:hAnsi="Times New Roman" w:cs="Times New Roman"/>
          <w:sz w:val="24"/>
          <w:szCs w:val="24"/>
        </w:rPr>
        <w:lastRenderedPageBreak/>
        <w:br/>
      </w:r>
    </w:p>
    <w:p w:rsidR="00266852" w:rsidRPr="00FF4716" w:rsidRDefault="00266852" w:rsidP="00D37AEF">
      <w:pPr>
        <w:jc w:val="center"/>
        <w:rPr>
          <w:rFonts w:ascii="Times New Roman" w:hAnsi="Times New Roman" w:cs="Times New Roman"/>
          <w:b/>
          <w:sz w:val="24"/>
          <w:szCs w:val="24"/>
        </w:rPr>
      </w:pPr>
      <w:r w:rsidRPr="00FF4716">
        <w:rPr>
          <w:rFonts w:ascii="Times New Roman" w:hAnsi="Times New Roman" w:cs="Times New Roman"/>
          <w:b/>
          <w:sz w:val="24"/>
          <w:szCs w:val="24"/>
        </w:rPr>
        <w:t>References</w:t>
      </w:r>
    </w:p>
    <w:p w:rsidR="00FF4716" w:rsidRPr="00FF4716" w:rsidRDefault="00FF4716" w:rsidP="00FF4716">
      <w:pPr>
        <w:autoSpaceDE w:val="0"/>
        <w:autoSpaceDN w:val="0"/>
        <w:adjustRightInd w:val="0"/>
        <w:spacing w:after="0" w:line="240" w:lineRule="auto"/>
        <w:rPr>
          <w:rFonts w:ascii="Times New Roman" w:hAnsi="Times New Roman" w:cs="Times New Roman"/>
          <w:sz w:val="24"/>
          <w:szCs w:val="24"/>
        </w:rPr>
      </w:pPr>
      <w:r w:rsidRPr="00FF4716">
        <w:rPr>
          <w:rFonts w:ascii="Times New Roman" w:hAnsi="Times New Roman" w:cs="Times New Roman"/>
          <w:sz w:val="24"/>
          <w:szCs w:val="24"/>
        </w:rPr>
        <w:t xml:space="preserve">Canfield, A. A. (1988). </w:t>
      </w:r>
      <w:r w:rsidRPr="00FF4716">
        <w:rPr>
          <w:rFonts w:ascii="Times New Roman" w:hAnsi="Times New Roman" w:cs="Times New Roman"/>
          <w:i/>
          <w:iCs/>
          <w:sz w:val="24"/>
          <w:szCs w:val="24"/>
        </w:rPr>
        <w:t>Canfield learning styles inventory (LSI)</w:t>
      </w:r>
      <w:r w:rsidRPr="00FF4716">
        <w:rPr>
          <w:rFonts w:ascii="Times New Roman" w:hAnsi="Times New Roman" w:cs="Times New Roman"/>
          <w:sz w:val="24"/>
          <w:szCs w:val="24"/>
        </w:rPr>
        <w:t>. Western Psychological</w:t>
      </w:r>
    </w:p>
    <w:p w:rsidR="00FF4716" w:rsidRPr="00FF4716" w:rsidRDefault="00FF4716" w:rsidP="00FF4716">
      <w:pPr>
        <w:autoSpaceDE w:val="0"/>
        <w:autoSpaceDN w:val="0"/>
        <w:adjustRightInd w:val="0"/>
        <w:spacing w:after="0" w:line="240" w:lineRule="auto"/>
        <w:rPr>
          <w:rFonts w:ascii="Times New Roman" w:hAnsi="Times New Roman" w:cs="Times New Roman"/>
          <w:sz w:val="24"/>
          <w:szCs w:val="24"/>
        </w:rPr>
      </w:pPr>
      <w:proofErr w:type="gramStart"/>
      <w:r w:rsidRPr="00FF4716">
        <w:rPr>
          <w:rFonts w:ascii="Times New Roman" w:hAnsi="Times New Roman" w:cs="Times New Roman"/>
          <w:sz w:val="24"/>
          <w:szCs w:val="24"/>
        </w:rPr>
        <w:t>Services.</w:t>
      </w:r>
      <w:proofErr w:type="gramEnd"/>
    </w:p>
    <w:p w:rsidR="00FF4716" w:rsidRPr="00FF4716" w:rsidRDefault="00FF4716" w:rsidP="00FF4716">
      <w:pPr>
        <w:autoSpaceDE w:val="0"/>
        <w:autoSpaceDN w:val="0"/>
        <w:adjustRightInd w:val="0"/>
        <w:spacing w:after="0" w:line="240" w:lineRule="auto"/>
        <w:rPr>
          <w:rFonts w:ascii="Times New Roman" w:hAnsi="Times New Roman" w:cs="Times New Roman"/>
          <w:sz w:val="24"/>
          <w:szCs w:val="24"/>
        </w:rPr>
      </w:pPr>
    </w:p>
    <w:p w:rsidR="00D37AEF" w:rsidRPr="00FF4716" w:rsidRDefault="001D43EF" w:rsidP="00FF4716">
      <w:pPr>
        <w:autoSpaceDE w:val="0"/>
        <w:autoSpaceDN w:val="0"/>
        <w:adjustRightInd w:val="0"/>
        <w:spacing w:after="0" w:line="240" w:lineRule="auto"/>
        <w:rPr>
          <w:rFonts w:ascii="Times New Roman" w:hAnsi="Times New Roman" w:cs="Times New Roman"/>
          <w:sz w:val="24"/>
          <w:szCs w:val="24"/>
        </w:rPr>
      </w:pPr>
      <w:proofErr w:type="spellStart"/>
      <w:proofErr w:type="gramStart"/>
      <w:r w:rsidRPr="00FF4716">
        <w:rPr>
          <w:rFonts w:ascii="Times New Roman" w:hAnsi="Times New Roman" w:cs="Times New Roman"/>
          <w:sz w:val="24"/>
          <w:szCs w:val="24"/>
        </w:rPr>
        <w:t>Gregorc</w:t>
      </w:r>
      <w:proofErr w:type="spellEnd"/>
      <w:r w:rsidRPr="00FF4716">
        <w:rPr>
          <w:rFonts w:ascii="Times New Roman" w:hAnsi="Times New Roman" w:cs="Times New Roman"/>
          <w:sz w:val="24"/>
          <w:szCs w:val="24"/>
        </w:rPr>
        <w:t>, A. E (1982).</w:t>
      </w:r>
      <w:proofErr w:type="gramEnd"/>
      <w:r w:rsidRPr="00FF4716">
        <w:rPr>
          <w:rFonts w:ascii="Times New Roman" w:hAnsi="Times New Roman" w:cs="Times New Roman"/>
          <w:sz w:val="24"/>
          <w:szCs w:val="24"/>
        </w:rPr>
        <w:t xml:space="preserve"> </w:t>
      </w:r>
      <w:proofErr w:type="spellStart"/>
      <w:proofErr w:type="gramStart"/>
      <w:r w:rsidRPr="00FF4716">
        <w:rPr>
          <w:rFonts w:ascii="Times New Roman" w:hAnsi="Times New Roman" w:cs="Times New Roman"/>
          <w:i/>
          <w:iCs/>
          <w:sz w:val="24"/>
          <w:szCs w:val="24"/>
        </w:rPr>
        <w:t>Gregorc</w:t>
      </w:r>
      <w:proofErr w:type="spellEnd"/>
      <w:r w:rsidRPr="00FF4716">
        <w:rPr>
          <w:rFonts w:ascii="Times New Roman" w:hAnsi="Times New Roman" w:cs="Times New Roman"/>
          <w:i/>
          <w:iCs/>
          <w:sz w:val="24"/>
          <w:szCs w:val="24"/>
        </w:rPr>
        <w:t xml:space="preserve"> Style Delineator.</w:t>
      </w:r>
      <w:proofErr w:type="gramEnd"/>
      <w:r w:rsidRPr="00FF4716">
        <w:rPr>
          <w:rFonts w:ascii="Times New Roman" w:hAnsi="Times New Roman" w:cs="Times New Roman"/>
          <w:i/>
          <w:iCs/>
          <w:sz w:val="24"/>
          <w:szCs w:val="24"/>
        </w:rPr>
        <w:t xml:space="preserve"> </w:t>
      </w:r>
      <w:r w:rsidRPr="00FF4716">
        <w:rPr>
          <w:rFonts w:ascii="Times New Roman" w:hAnsi="Times New Roman" w:cs="Times New Roman"/>
          <w:sz w:val="24"/>
          <w:szCs w:val="24"/>
        </w:rPr>
        <w:t>Maynard, MA: Gabriel Systems.</w:t>
      </w:r>
      <w:r w:rsidRPr="00FF4716">
        <w:rPr>
          <w:rFonts w:ascii="Times New Roman" w:hAnsi="Times New Roman" w:cs="Times New Roman"/>
          <w:sz w:val="24"/>
          <w:szCs w:val="24"/>
        </w:rPr>
        <w:br/>
      </w:r>
    </w:p>
    <w:p w:rsidR="00240918" w:rsidRPr="00FF4716" w:rsidRDefault="001D43EF" w:rsidP="00240918">
      <w:pPr>
        <w:pStyle w:val="articledetails"/>
      </w:pPr>
      <w:r w:rsidRPr="00FF4716">
        <w:t xml:space="preserve">Kolb, D.A. (1984). </w:t>
      </w:r>
      <w:r w:rsidRPr="00FF4716">
        <w:rPr>
          <w:i/>
          <w:iCs/>
        </w:rPr>
        <w:t>Experiential learning: experience as the source of learning and development</w:t>
      </w:r>
      <w:r w:rsidRPr="00FF4716">
        <w:t xml:space="preserve">. Englewood Cliffs, New Jersey: Prentice-Hall. </w:t>
      </w:r>
      <w:r w:rsidRPr="00FF4716">
        <w:br/>
      </w:r>
      <w:r w:rsidRPr="00FF4716">
        <w:br/>
        <w:t xml:space="preserve">Kolb, D.A. (1994). </w:t>
      </w:r>
      <w:proofErr w:type="gramStart"/>
      <w:r w:rsidRPr="00FF4716">
        <w:t>Learning styles a</w:t>
      </w:r>
      <w:r w:rsidR="00FF4716">
        <w:t>nd disciplinary differences.</w:t>
      </w:r>
      <w:proofErr w:type="gramEnd"/>
      <w:r w:rsidR="00FF4716">
        <w:t xml:space="preserve"> </w:t>
      </w:r>
      <w:proofErr w:type="gramStart"/>
      <w:r w:rsidRPr="00FF4716">
        <w:rPr>
          <w:i/>
          <w:iCs/>
        </w:rPr>
        <w:t>Teaching and learning in the college classroom</w:t>
      </w:r>
      <w:r w:rsidRPr="00FF4716">
        <w:t>, eds. K.A. Feldman and M.B. Paulsen, pp. 151-164.</w:t>
      </w:r>
      <w:proofErr w:type="gramEnd"/>
      <w:r w:rsidRPr="00FF4716">
        <w:t xml:space="preserve"> Needham Heights, </w:t>
      </w:r>
      <w:proofErr w:type="gramStart"/>
      <w:r w:rsidRPr="00FF4716">
        <w:t>Ma.:</w:t>
      </w:r>
      <w:proofErr w:type="gramEnd"/>
      <w:r w:rsidRPr="00FF4716">
        <w:t xml:space="preserve"> </w:t>
      </w:r>
      <w:proofErr w:type="spellStart"/>
      <w:r w:rsidRPr="00FF4716">
        <w:t>Ginn</w:t>
      </w:r>
      <w:proofErr w:type="spellEnd"/>
      <w:r w:rsidRPr="00FF4716">
        <w:t xml:space="preserve"> Press.</w:t>
      </w:r>
      <w:r w:rsidRPr="00FF4716">
        <w:br/>
      </w:r>
      <w:r w:rsidRPr="00FF4716">
        <w:br/>
      </w:r>
      <w:proofErr w:type="gramStart"/>
      <w:r w:rsidR="00D37AEF" w:rsidRPr="00FF4716">
        <w:t xml:space="preserve">Matthews, </w:t>
      </w:r>
      <w:r w:rsidR="00240918" w:rsidRPr="00FF4716">
        <w:t>D. B. (1994).</w:t>
      </w:r>
      <w:proofErr w:type="gramEnd"/>
      <w:r w:rsidR="00240918" w:rsidRPr="00FF4716">
        <w:t xml:space="preserve"> </w:t>
      </w:r>
      <w:proofErr w:type="gramStart"/>
      <w:r w:rsidR="00240918" w:rsidRPr="00FF4716">
        <w:t>An Investigation of Students' Learning Styles in Various Disciplines in Colleges and Universities</w:t>
      </w:r>
      <w:r w:rsidR="00240918" w:rsidRPr="00FF4716">
        <w:rPr>
          <w:b/>
        </w:rPr>
        <w:t>.</w:t>
      </w:r>
      <w:proofErr w:type="gramEnd"/>
      <w:r w:rsidR="00240918" w:rsidRPr="00FF4716">
        <w:rPr>
          <w:b/>
        </w:rPr>
        <w:t xml:space="preserve"> </w:t>
      </w:r>
      <w:proofErr w:type="gramStart"/>
      <w:r w:rsidR="00240918" w:rsidRPr="00FF4716">
        <w:t>The Journal of Humanistic Education and Development Volume 33, Issue 2, pages 65–74, December 1994.</w:t>
      </w:r>
      <w:proofErr w:type="gramEnd"/>
      <w:r w:rsidR="00240918" w:rsidRPr="00FF4716">
        <w:t xml:space="preserve"> DOI: 10.1002/j.2164-4683.1994.tb00086.x</w:t>
      </w:r>
    </w:p>
    <w:p w:rsidR="00D37AEF" w:rsidRPr="00FF4716" w:rsidRDefault="00D37AEF" w:rsidP="001D43EF">
      <w:pPr>
        <w:autoSpaceDE w:val="0"/>
        <w:autoSpaceDN w:val="0"/>
        <w:adjustRightInd w:val="0"/>
        <w:spacing w:after="0" w:line="240" w:lineRule="auto"/>
        <w:rPr>
          <w:rFonts w:ascii="Times New Roman" w:hAnsi="Times New Roman" w:cs="Times New Roman"/>
          <w:sz w:val="24"/>
          <w:szCs w:val="24"/>
        </w:rPr>
      </w:pPr>
    </w:p>
    <w:p w:rsidR="00D37AEF" w:rsidRPr="00FF4716" w:rsidRDefault="001D43EF">
      <w:pPr>
        <w:rPr>
          <w:rFonts w:ascii="Times New Roman" w:hAnsi="Times New Roman" w:cs="Times New Roman"/>
          <w:color w:val="000000"/>
          <w:sz w:val="24"/>
          <w:szCs w:val="24"/>
        </w:rPr>
      </w:pPr>
      <w:proofErr w:type="spellStart"/>
      <w:proofErr w:type="gramStart"/>
      <w:r w:rsidRPr="00FF4716">
        <w:rPr>
          <w:rFonts w:ascii="Times New Roman" w:hAnsi="Times New Roman" w:cs="Times New Roman"/>
          <w:color w:val="000000"/>
          <w:sz w:val="24"/>
          <w:szCs w:val="24"/>
        </w:rPr>
        <w:t>Romanelli</w:t>
      </w:r>
      <w:proofErr w:type="spellEnd"/>
      <w:r w:rsidRPr="00FF4716">
        <w:rPr>
          <w:rFonts w:ascii="Times New Roman" w:hAnsi="Times New Roman" w:cs="Times New Roman"/>
          <w:color w:val="000000"/>
          <w:sz w:val="24"/>
          <w:szCs w:val="24"/>
        </w:rPr>
        <w:t>, F., Bird, E., &amp; Ryan, M. (2009).</w:t>
      </w:r>
      <w:proofErr w:type="gramEnd"/>
      <w:r w:rsidRPr="00FF4716">
        <w:rPr>
          <w:rFonts w:ascii="Times New Roman" w:hAnsi="Times New Roman" w:cs="Times New Roman"/>
          <w:color w:val="000000"/>
          <w:sz w:val="24"/>
          <w:szCs w:val="24"/>
        </w:rPr>
        <w:t xml:space="preserve"> Learning styles: A review of theory, application, and best practices. American Journal of Pharmaceutical Education, 73(1), 1-5. </w:t>
      </w:r>
      <w:r w:rsidR="00240918" w:rsidRPr="00FF4716">
        <w:rPr>
          <w:rFonts w:ascii="Times New Roman" w:hAnsi="Times New Roman" w:cs="Times New Roman"/>
          <w:color w:val="000000"/>
          <w:sz w:val="24"/>
          <w:szCs w:val="24"/>
        </w:rPr>
        <w:t xml:space="preserve">Retrieved from: </w:t>
      </w:r>
      <w:hyperlink r:id="rId6" w:history="1">
        <w:r w:rsidR="00240918" w:rsidRPr="00FF4716">
          <w:rPr>
            <w:rStyle w:val="Hyperlink"/>
            <w:rFonts w:ascii="Times New Roman" w:hAnsi="Times New Roman" w:cs="Times New Roman"/>
            <w:sz w:val="24"/>
            <w:szCs w:val="24"/>
          </w:rPr>
          <w:t>http://www.ncbi.nlm.nih.gov/pmc/articles/PMC2690881/</w:t>
        </w:r>
      </w:hyperlink>
      <w:r w:rsidR="00FF4716">
        <w:rPr>
          <w:rFonts w:ascii="Times New Roman" w:hAnsi="Times New Roman" w:cs="Times New Roman"/>
          <w:color w:val="000000"/>
          <w:sz w:val="24"/>
          <w:szCs w:val="24"/>
        </w:rPr>
        <w:br/>
      </w:r>
    </w:p>
    <w:p w:rsidR="00240918" w:rsidRPr="00FF4716" w:rsidRDefault="00240918">
      <w:pPr>
        <w:rPr>
          <w:rFonts w:ascii="Times New Roman" w:hAnsi="Times New Roman" w:cs="Times New Roman"/>
          <w:sz w:val="24"/>
          <w:szCs w:val="24"/>
        </w:rPr>
      </w:pPr>
      <w:r w:rsidRPr="00FF4716">
        <w:rPr>
          <w:rFonts w:ascii="Times New Roman" w:hAnsi="Times New Roman" w:cs="Times New Roman"/>
          <w:sz w:val="24"/>
          <w:szCs w:val="24"/>
        </w:rPr>
        <w:t xml:space="preserve">Wilson, M (2012) Students' Learning Style Preferences and Teachers' Instructional Strategies: Correlations between Matched Styles and Academic Achievement. </w:t>
      </w:r>
      <w:r w:rsidRPr="00FF4716">
        <w:rPr>
          <w:rStyle w:val="HTMLCite"/>
          <w:rFonts w:ascii="Times New Roman" w:hAnsi="Times New Roman" w:cs="Times New Roman"/>
          <w:sz w:val="24"/>
          <w:szCs w:val="24"/>
        </w:rPr>
        <w:t>SRATE Journal</w:t>
      </w:r>
      <w:r w:rsidRPr="00FF4716">
        <w:rPr>
          <w:rFonts w:ascii="Times New Roman" w:hAnsi="Times New Roman" w:cs="Times New Roman"/>
          <w:sz w:val="24"/>
          <w:szCs w:val="24"/>
        </w:rPr>
        <w:t>, v22 n1 p36-44 Fall-Win 2012</w:t>
      </w:r>
    </w:p>
    <w:sectPr w:rsidR="00240918" w:rsidRPr="00FF4716" w:rsidSect="006D69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D705D"/>
    <w:multiLevelType w:val="hybridMultilevel"/>
    <w:tmpl w:val="73F02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B72"/>
    <w:rsid w:val="00073604"/>
    <w:rsid w:val="000C10F4"/>
    <w:rsid w:val="000D4686"/>
    <w:rsid w:val="000E1098"/>
    <w:rsid w:val="00110759"/>
    <w:rsid w:val="00156B9C"/>
    <w:rsid w:val="001D43EF"/>
    <w:rsid w:val="00240918"/>
    <w:rsid w:val="00266852"/>
    <w:rsid w:val="002A0A13"/>
    <w:rsid w:val="002C41AB"/>
    <w:rsid w:val="002D78CF"/>
    <w:rsid w:val="0039310B"/>
    <w:rsid w:val="00394396"/>
    <w:rsid w:val="003C0FE9"/>
    <w:rsid w:val="003F5EFB"/>
    <w:rsid w:val="004859E4"/>
    <w:rsid w:val="004861EC"/>
    <w:rsid w:val="004F1B72"/>
    <w:rsid w:val="005A4EB8"/>
    <w:rsid w:val="00626328"/>
    <w:rsid w:val="006514FD"/>
    <w:rsid w:val="006D6916"/>
    <w:rsid w:val="00805936"/>
    <w:rsid w:val="0083328F"/>
    <w:rsid w:val="0090309C"/>
    <w:rsid w:val="0093356A"/>
    <w:rsid w:val="009417A5"/>
    <w:rsid w:val="00950348"/>
    <w:rsid w:val="009E2E30"/>
    <w:rsid w:val="00A504F9"/>
    <w:rsid w:val="00A6795F"/>
    <w:rsid w:val="00B85CEF"/>
    <w:rsid w:val="00BE59B7"/>
    <w:rsid w:val="00C013D6"/>
    <w:rsid w:val="00D37AEF"/>
    <w:rsid w:val="00D96834"/>
    <w:rsid w:val="00DA3A9B"/>
    <w:rsid w:val="00DE71BD"/>
    <w:rsid w:val="00E00E20"/>
    <w:rsid w:val="00EC3C03"/>
    <w:rsid w:val="00EE5243"/>
    <w:rsid w:val="00F35FC5"/>
    <w:rsid w:val="00FF4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4091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409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FE9"/>
    <w:pPr>
      <w:ind w:left="720"/>
      <w:contextualSpacing/>
    </w:pPr>
  </w:style>
  <w:style w:type="table" w:styleId="TableGrid">
    <w:name w:val="Table Grid"/>
    <w:basedOn w:val="TableNormal"/>
    <w:uiPriority w:val="59"/>
    <w:rsid w:val="00F35F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C1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0F4"/>
    <w:rPr>
      <w:rFonts w:ascii="Tahoma" w:hAnsi="Tahoma" w:cs="Tahoma"/>
      <w:sz w:val="16"/>
      <w:szCs w:val="16"/>
    </w:rPr>
  </w:style>
  <w:style w:type="paragraph" w:styleId="Title">
    <w:name w:val="Title"/>
    <w:basedOn w:val="Normal"/>
    <w:link w:val="TitleChar"/>
    <w:qFormat/>
    <w:rsid w:val="006D6916"/>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6D6916"/>
    <w:rPr>
      <w:rFonts w:ascii="Times New Roman" w:eastAsia="Times New Roman" w:hAnsi="Times New Roman" w:cs="Arial"/>
      <w:b/>
      <w:bCs/>
      <w:kern w:val="28"/>
      <w:sz w:val="24"/>
      <w:szCs w:val="32"/>
    </w:rPr>
  </w:style>
  <w:style w:type="character" w:styleId="Hyperlink">
    <w:name w:val="Hyperlink"/>
    <w:basedOn w:val="DefaultParagraphFont"/>
    <w:uiPriority w:val="99"/>
    <w:unhideWhenUsed/>
    <w:rsid w:val="00240918"/>
    <w:rPr>
      <w:color w:val="0000FF" w:themeColor="hyperlink"/>
      <w:u w:val="single"/>
    </w:rPr>
  </w:style>
  <w:style w:type="character" w:styleId="HTMLCite">
    <w:name w:val="HTML Cite"/>
    <w:basedOn w:val="DefaultParagraphFont"/>
    <w:uiPriority w:val="99"/>
    <w:semiHidden/>
    <w:unhideWhenUsed/>
    <w:rsid w:val="00240918"/>
    <w:rPr>
      <w:i/>
      <w:iCs/>
    </w:rPr>
  </w:style>
  <w:style w:type="character" w:customStyle="1" w:styleId="Heading1Char">
    <w:name w:val="Heading 1 Char"/>
    <w:basedOn w:val="DefaultParagraphFont"/>
    <w:link w:val="Heading1"/>
    <w:uiPriority w:val="9"/>
    <w:rsid w:val="00240918"/>
    <w:rPr>
      <w:rFonts w:ascii="Times New Roman" w:eastAsia="Times New Roman" w:hAnsi="Times New Roman" w:cs="Times New Roman"/>
      <w:b/>
      <w:bCs/>
      <w:kern w:val="36"/>
      <w:sz w:val="48"/>
      <w:szCs w:val="48"/>
    </w:rPr>
  </w:style>
  <w:style w:type="character" w:customStyle="1" w:styleId="maintitle">
    <w:name w:val="maintitle"/>
    <w:basedOn w:val="DefaultParagraphFont"/>
    <w:rsid w:val="00240918"/>
  </w:style>
  <w:style w:type="character" w:customStyle="1" w:styleId="Heading2Char">
    <w:name w:val="Heading 2 Char"/>
    <w:basedOn w:val="DefaultParagraphFont"/>
    <w:link w:val="Heading2"/>
    <w:uiPriority w:val="9"/>
    <w:semiHidden/>
    <w:rsid w:val="00240918"/>
    <w:rPr>
      <w:rFonts w:asciiTheme="majorHAnsi" w:eastAsiaTheme="majorEastAsia" w:hAnsiTheme="majorHAnsi" w:cstheme="majorBidi"/>
      <w:b/>
      <w:bCs/>
      <w:color w:val="4F81BD" w:themeColor="accent1"/>
      <w:sz w:val="26"/>
      <w:szCs w:val="26"/>
    </w:rPr>
  </w:style>
  <w:style w:type="paragraph" w:customStyle="1" w:styleId="articledetails">
    <w:name w:val="articledetails"/>
    <w:basedOn w:val="Normal"/>
    <w:rsid w:val="0024091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E2E30"/>
    <w:rPr>
      <w:sz w:val="16"/>
      <w:szCs w:val="16"/>
    </w:rPr>
  </w:style>
  <w:style w:type="paragraph" w:styleId="CommentText">
    <w:name w:val="annotation text"/>
    <w:basedOn w:val="Normal"/>
    <w:link w:val="CommentTextChar"/>
    <w:uiPriority w:val="99"/>
    <w:semiHidden/>
    <w:unhideWhenUsed/>
    <w:rsid w:val="009E2E30"/>
    <w:pPr>
      <w:spacing w:line="240" w:lineRule="auto"/>
    </w:pPr>
    <w:rPr>
      <w:sz w:val="20"/>
      <w:szCs w:val="20"/>
    </w:rPr>
  </w:style>
  <w:style w:type="character" w:customStyle="1" w:styleId="CommentTextChar">
    <w:name w:val="Comment Text Char"/>
    <w:basedOn w:val="DefaultParagraphFont"/>
    <w:link w:val="CommentText"/>
    <w:uiPriority w:val="99"/>
    <w:semiHidden/>
    <w:rsid w:val="009E2E30"/>
    <w:rPr>
      <w:sz w:val="20"/>
      <w:szCs w:val="20"/>
    </w:rPr>
  </w:style>
  <w:style w:type="paragraph" w:styleId="CommentSubject">
    <w:name w:val="annotation subject"/>
    <w:basedOn w:val="CommentText"/>
    <w:next w:val="CommentText"/>
    <w:link w:val="CommentSubjectChar"/>
    <w:uiPriority w:val="99"/>
    <w:semiHidden/>
    <w:unhideWhenUsed/>
    <w:rsid w:val="009E2E30"/>
    <w:rPr>
      <w:b/>
      <w:bCs/>
    </w:rPr>
  </w:style>
  <w:style w:type="character" w:customStyle="1" w:styleId="CommentSubjectChar">
    <w:name w:val="Comment Subject Char"/>
    <w:basedOn w:val="CommentTextChar"/>
    <w:link w:val="CommentSubject"/>
    <w:uiPriority w:val="99"/>
    <w:semiHidden/>
    <w:rsid w:val="009E2E3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4091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409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FE9"/>
    <w:pPr>
      <w:ind w:left="720"/>
      <w:contextualSpacing/>
    </w:pPr>
  </w:style>
  <w:style w:type="table" w:styleId="TableGrid">
    <w:name w:val="Table Grid"/>
    <w:basedOn w:val="TableNormal"/>
    <w:uiPriority w:val="59"/>
    <w:rsid w:val="00F35F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C1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0F4"/>
    <w:rPr>
      <w:rFonts w:ascii="Tahoma" w:hAnsi="Tahoma" w:cs="Tahoma"/>
      <w:sz w:val="16"/>
      <w:szCs w:val="16"/>
    </w:rPr>
  </w:style>
  <w:style w:type="paragraph" w:styleId="Title">
    <w:name w:val="Title"/>
    <w:basedOn w:val="Normal"/>
    <w:link w:val="TitleChar"/>
    <w:qFormat/>
    <w:rsid w:val="006D6916"/>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6D6916"/>
    <w:rPr>
      <w:rFonts w:ascii="Times New Roman" w:eastAsia="Times New Roman" w:hAnsi="Times New Roman" w:cs="Arial"/>
      <w:b/>
      <w:bCs/>
      <w:kern w:val="28"/>
      <w:sz w:val="24"/>
      <w:szCs w:val="32"/>
    </w:rPr>
  </w:style>
  <w:style w:type="character" w:styleId="Hyperlink">
    <w:name w:val="Hyperlink"/>
    <w:basedOn w:val="DefaultParagraphFont"/>
    <w:uiPriority w:val="99"/>
    <w:unhideWhenUsed/>
    <w:rsid w:val="00240918"/>
    <w:rPr>
      <w:color w:val="0000FF" w:themeColor="hyperlink"/>
      <w:u w:val="single"/>
    </w:rPr>
  </w:style>
  <w:style w:type="character" w:styleId="HTMLCite">
    <w:name w:val="HTML Cite"/>
    <w:basedOn w:val="DefaultParagraphFont"/>
    <w:uiPriority w:val="99"/>
    <w:semiHidden/>
    <w:unhideWhenUsed/>
    <w:rsid w:val="00240918"/>
    <w:rPr>
      <w:i/>
      <w:iCs/>
    </w:rPr>
  </w:style>
  <w:style w:type="character" w:customStyle="1" w:styleId="Heading1Char">
    <w:name w:val="Heading 1 Char"/>
    <w:basedOn w:val="DefaultParagraphFont"/>
    <w:link w:val="Heading1"/>
    <w:uiPriority w:val="9"/>
    <w:rsid w:val="00240918"/>
    <w:rPr>
      <w:rFonts w:ascii="Times New Roman" w:eastAsia="Times New Roman" w:hAnsi="Times New Roman" w:cs="Times New Roman"/>
      <w:b/>
      <w:bCs/>
      <w:kern w:val="36"/>
      <w:sz w:val="48"/>
      <w:szCs w:val="48"/>
    </w:rPr>
  </w:style>
  <w:style w:type="character" w:customStyle="1" w:styleId="maintitle">
    <w:name w:val="maintitle"/>
    <w:basedOn w:val="DefaultParagraphFont"/>
    <w:rsid w:val="00240918"/>
  </w:style>
  <w:style w:type="character" w:customStyle="1" w:styleId="Heading2Char">
    <w:name w:val="Heading 2 Char"/>
    <w:basedOn w:val="DefaultParagraphFont"/>
    <w:link w:val="Heading2"/>
    <w:uiPriority w:val="9"/>
    <w:semiHidden/>
    <w:rsid w:val="00240918"/>
    <w:rPr>
      <w:rFonts w:asciiTheme="majorHAnsi" w:eastAsiaTheme="majorEastAsia" w:hAnsiTheme="majorHAnsi" w:cstheme="majorBidi"/>
      <w:b/>
      <w:bCs/>
      <w:color w:val="4F81BD" w:themeColor="accent1"/>
      <w:sz w:val="26"/>
      <w:szCs w:val="26"/>
    </w:rPr>
  </w:style>
  <w:style w:type="paragraph" w:customStyle="1" w:styleId="articledetails">
    <w:name w:val="articledetails"/>
    <w:basedOn w:val="Normal"/>
    <w:rsid w:val="0024091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E2E30"/>
    <w:rPr>
      <w:sz w:val="16"/>
      <w:szCs w:val="16"/>
    </w:rPr>
  </w:style>
  <w:style w:type="paragraph" w:styleId="CommentText">
    <w:name w:val="annotation text"/>
    <w:basedOn w:val="Normal"/>
    <w:link w:val="CommentTextChar"/>
    <w:uiPriority w:val="99"/>
    <w:semiHidden/>
    <w:unhideWhenUsed/>
    <w:rsid w:val="009E2E30"/>
    <w:pPr>
      <w:spacing w:line="240" w:lineRule="auto"/>
    </w:pPr>
    <w:rPr>
      <w:sz w:val="20"/>
      <w:szCs w:val="20"/>
    </w:rPr>
  </w:style>
  <w:style w:type="character" w:customStyle="1" w:styleId="CommentTextChar">
    <w:name w:val="Comment Text Char"/>
    <w:basedOn w:val="DefaultParagraphFont"/>
    <w:link w:val="CommentText"/>
    <w:uiPriority w:val="99"/>
    <w:semiHidden/>
    <w:rsid w:val="009E2E30"/>
    <w:rPr>
      <w:sz w:val="20"/>
      <w:szCs w:val="20"/>
    </w:rPr>
  </w:style>
  <w:style w:type="paragraph" w:styleId="CommentSubject">
    <w:name w:val="annotation subject"/>
    <w:basedOn w:val="CommentText"/>
    <w:next w:val="CommentText"/>
    <w:link w:val="CommentSubjectChar"/>
    <w:uiPriority w:val="99"/>
    <w:semiHidden/>
    <w:unhideWhenUsed/>
    <w:rsid w:val="009E2E30"/>
    <w:rPr>
      <w:b/>
      <w:bCs/>
    </w:rPr>
  </w:style>
  <w:style w:type="character" w:customStyle="1" w:styleId="CommentSubjectChar">
    <w:name w:val="Comment Subject Char"/>
    <w:basedOn w:val="CommentTextChar"/>
    <w:link w:val="CommentSubject"/>
    <w:uiPriority w:val="99"/>
    <w:semiHidden/>
    <w:rsid w:val="009E2E3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455339">
      <w:bodyDiv w:val="1"/>
      <w:marLeft w:val="0"/>
      <w:marRight w:val="0"/>
      <w:marTop w:val="0"/>
      <w:marBottom w:val="0"/>
      <w:divBdr>
        <w:top w:val="none" w:sz="0" w:space="0" w:color="auto"/>
        <w:left w:val="none" w:sz="0" w:space="0" w:color="auto"/>
        <w:bottom w:val="none" w:sz="0" w:space="0" w:color="auto"/>
        <w:right w:val="none" w:sz="0" w:space="0" w:color="auto"/>
      </w:divBdr>
    </w:div>
    <w:div w:id="1510413635">
      <w:bodyDiv w:val="1"/>
      <w:marLeft w:val="0"/>
      <w:marRight w:val="0"/>
      <w:marTop w:val="0"/>
      <w:marBottom w:val="0"/>
      <w:divBdr>
        <w:top w:val="none" w:sz="0" w:space="0" w:color="auto"/>
        <w:left w:val="none" w:sz="0" w:space="0" w:color="auto"/>
        <w:bottom w:val="none" w:sz="0" w:space="0" w:color="auto"/>
        <w:right w:val="none" w:sz="0" w:space="0" w:color="auto"/>
      </w:divBdr>
    </w:div>
    <w:div w:id="1532841241">
      <w:bodyDiv w:val="1"/>
      <w:marLeft w:val="0"/>
      <w:marRight w:val="0"/>
      <w:marTop w:val="0"/>
      <w:marBottom w:val="0"/>
      <w:divBdr>
        <w:top w:val="none" w:sz="0" w:space="0" w:color="auto"/>
        <w:left w:val="none" w:sz="0" w:space="0" w:color="auto"/>
        <w:bottom w:val="none" w:sz="0" w:space="0" w:color="auto"/>
        <w:right w:val="none" w:sz="0" w:space="0" w:color="auto"/>
      </w:divBdr>
      <w:divsChild>
        <w:div w:id="1201094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cbi.nlm.nih.gov/pmc/articles/PMC269088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1187</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NMSU</Company>
  <LinksUpToDate>false</LinksUpToDate>
  <CharactersWithSpaces>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Stair, Kristin</dc:creator>
  <cp:lastModifiedBy>Stair, Kristin</cp:lastModifiedBy>
  <cp:revision>3</cp:revision>
  <cp:lastPrinted>2014-02-28T16:53:00Z</cp:lastPrinted>
  <dcterms:created xsi:type="dcterms:W3CDTF">2014-03-01T04:04:00Z</dcterms:created>
  <dcterms:modified xsi:type="dcterms:W3CDTF">2014-03-01T04:04:00Z</dcterms:modified>
</cp:coreProperties>
</file>