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568" w:rsidRPr="00134654" w:rsidRDefault="006D6AFB">
      <w:pPr>
        <w:jc w:val="right"/>
        <w:rPr>
          <w:rFonts w:ascii="Times New Roman" w:hAnsi="Times New Roman" w:cs="Times New Roman"/>
        </w:rPr>
      </w:pPr>
      <w:r>
        <w:rPr>
          <w:rFonts w:ascii="Times New Roman" w:hAnsi="Times New Roman" w:cs="Times New Roman"/>
          <w:b/>
          <w:bCs/>
          <w:lang w:eastAsia="en-US" w:bidi="ar-SA"/>
        </w:rPr>
        <w:t>Innovative Idea</w:t>
      </w:r>
      <w:r w:rsidR="00D74851" w:rsidRPr="00134654">
        <w:rPr>
          <w:rFonts w:ascii="Times New Roman" w:hAnsi="Times New Roman" w:cs="Times New Roman"/>
          <w:b/>
          <w:bCs/>
          <w:lang w:eastAsia="en-US" w:bidi="ar-SA"/>
        </w:rPr>
        <w:t xml:space="preserve"> Poster</w:t>
      </w:r>
    </w:p>
    <w:p w:rsidR="00426568" w:rsidRPr="00134654" w:rsidRDefault="00426568">
      <w:pPr>
        <w:jc w:val="center"/>
        <w:rPr>
          <w:rFonts w:ascii="Times New Roman" w:hAnsi="Times New Roman" w:cs="Times New Roman"/>
        </w:rPr>
      </w:pPr>
    </w:p>
    <w:p w:rsidR="00426568" w:rsidRPr="00134654" w:rsidRDefault="00426568">
      <w:pPr>
        <w:jc w:val="center"/>
        <w:rPr>
          <w:rFonts w:ascii="Times New Roman" w:hAnsi="Times New Roman" w:cs="Times New Roman"/>
        </w:rPr>
      </w:pPr>
    </w:p>
    <w:p w:rsidR="00426568" w:rsidRPr="00134654" w:rsidRDefault="006D6AFB">
      <w:pPr>
        <w:jc w:val="center"/>
        <w:rPr>
          <w:rFonts w:ascii="Times New Roman" w:hAnsi="Times New Roman" w:cs="Times New Roman"/>
        </w:rPr>
      </w:pPr>
      <w:r>
        <w:rPr>
          <w:rFonts w:ascii="Times New Roman" w:hAnsi="Times New Roman" w:cs="Times New Roman"/>
          <w:b/>
          <w:bCs/>
          <w:lang w:eastAsia="en-US" w:bidi="ar-SA"/>
        </w:rPr>
        <w:t>What Day is it? Embracing New Approaches to Recruiting in a Traditional Field</w:t>
      </w:r>
    </w:p>
    <w:p w:rsidR="00426568" w:rsidRPr="00134654" w:rsidRDefault="00426568">
      <w:pPr>
        <w:rPr>
          <w:rFonts w:ascii="Times New Roman" w:hAnsi="Times New Roman" w:cs="Times New Roman"/>
        </w:rPr>
      </w:pPr>
    </w:p>
    <w:p w:rsidR="00426568" w:rsidRPr="00134654" w:rsidRDefault="00426568">
      <w:pPr>
        <w:rPr>
          <w:rFonts w:ascii="Times New Roman" w:hAnsi="Times New Roman" w:cs="Times New Roman"/>
        </w:rPr>
      </w:pPr>
    </w:p>
    <w:p w:rsidR="00426568" w:rsidRPr="00134654" w:rsidRDefault="00D74851">
      <w:pPr>
        <w:jc w:val="center"/>
        <w:rPr>
          <w:rFonts w:ascii="Times New Roman" w:hAnsi="Times New Roman" w:cs="Times New Roman"/>
        </w:rPr>
      </w:pPr>
      <w:r w:rsidRPr="00134654">
        <w:rPr>
          <w:rFonts w:ascii="Times New Roman" w:hAnsi="Times New Roman" w:cs="Times New Roman"/>
          <w:b/>
          <w:bCs/>
          <w:lang w:eastAsia="en-US" w:bidi="ar-SA"/>
        </w:rPr>
        <w:t>Justin L. Killingsworth, PhD</w:t>
      </w:r>
    </w:p>
    <w:p w:rsidR="00426568" w:rsidRPr="00134654" w:rsidRDefault="00D74851">
      <w:pPr>
        <w:jc w:val="center"/>
        <w:rPr>
          <w:rFonts w:ascii="Times New Roman" w:hAnsi="Times New Roman" w:cs="Times New Roman"/>
        </w:rPr>
      </w:pPr>
      <w:r w:rsidRPr="00134654">
        <w:rPr>
          <w:rFonts w:ascii="Times New Roman" w:hAnsi="Times New Roman" w:cs="Times New Roman"/>
          <w:b/>
          <w:bCs/>
          <w:lang w:eastAsia="en-US" w:bidi="ar-SA"/>
        </w:rPr>
        <w:t>Arkansas Tech University</w:t>
      </w:r>
    </w:p>
    <w:p w:rsidR="00426568" w:rsidRPr="00134654" w:rsidRDefault="00D74851">
      <w:pPr>
        <w:jc w:val="center"/>
        <w:rPr>
          <w:rFonts w:ascii="Times New Roman" w:hAnsi="Times New Roman" w:cs="Times New Roman"/>
        </w:rPr>
      </w:pPr>
      <w:r w:rsidRPr="00134654">
        <w:rPr>
          <w:rFonts w:ascii="Times New Roman" w:hAnsi="Times New Roman" w:cs="Times New Roman"/>
          <w:b/>
          <w:bCs/>
          <w:lang w:eastAsia="en-US" w:bidi="ar-SA"/>
        </w:rPr>
        <w:t>123E Dean Hall</w:t>
      </w:r>
    </w:p>
    <w:p w:rsidR="00426568" w:rsidRPr="00134654" w:rsidRDefault="00D74851">
      <w:pPr>
        <w:jc w:val="center"/>
        <w:rPr>
          <w:rFonts w:ascii="Times New Roman" w:hAnsi="Times New Roman" w:cs="Times New Roman"/>
        </w:rPr>
      </w:pPr>
      <w:r w:rsidRPr="00134654">
        <w:rPr>
          <w:rFonts w:ascii="Times New Roman" w:hAnsi="Times New Roman" w:cs="Times New Roman"/>
          <w:b/>
          <w:bCs/>
          <w:lang w:eastAsia="en-US" w:bidi="ar-SA"/>
        </w:rPr>
        <w:t>402 West O Street</w:t>
      </w:r>
    </w:p>
    <w:p w:rsidR="00426568" w:rsidRPr="00134654" w:rsidRDefault="00D74851">
      <w:pPr>
        <w:jc w:val="center"/>
        <w:rPr>
          <w:rFonts w:ascii="Times New Roman" w:hAnsi="Times New Roman" w:cs="Times New Roman"/>
        </w:rPr>
      </w:pPr>
      <w:r w:rsidRPr="00134654">
        <w:rPr>
          <w:rFonts w:ascii="Times New Roman" w:hAnsi="Times New Roman" w:cs="Times New Roman"/>
          <w:b/>
          <w:bCs/>
          <w:lang w:eastAsia="en-US" w:bidi="ar-SA"/>
        </w:rPr>
        <w:t>Russellville, AR 72801</w:t>
      </w:r>
    </w:p>
    <w:p w:rsidR="00426568" w:rsidRPr="00134654" w:rsidRDefault="00D74851">
      <w:pPr>
        <w:jc w:val="center"/>
        <w:rPr>
          <w:rFonts w:ascii="Times New Roman" w:hAnsi="Times New Roman" w:cs="Times New Roman"/>
        </w:rPr>
      </w:pPr>
      <w:r w:rsidRPr="00134654">
        <w:rPr>
          <w:rFonts w:ascii="Times New Roman" w:hAnsi="Times New Roman" w:cs="Times New Roman"/>
          <w:b/>
          <w:bCs/>
          <w:lang w:eastAsia="en-US" w:bidi="ar-SA"/>
        </w:rPr>
        <w:t>479 880-4230</w:t>
      </w:r>
    </w:p>
    <w:p w:rsidR="00426568" w:rsidRPr="00134654" w:rsidRDefault="00BB37FB">
      <w:pPr>
        <w:jc w:val="center"/>
        <w:rPr>
          <w:rFonts w:ascii="Times New Roman" w:hAnsi="Times New Roman" w:cs="Times New Roman"/>
        </w:rPr>
      </w:pPr>
      <w:hyperlink r:id="rId5" w:history="1">
        <w:r w:rsidR="007726C6" w:rsidRPr="000A1967">
          <w:rPr>
            <w:rStyle w:val="Hyperlink"/>
            <w:rFonts w:ascii="Times New Roman" w:hAnsi="Times New Roman" w:cs="Times New Roman"/>
            <w:b/>
            <w:bCs/>
            <w:lang w:eastAsia="en-US" w:bidi="ar-SA"/>
          </w:rPr>
          <w:t>dr.k@atu.edu</w:t>
        </w:r>
      </w:hyperlink>
    </w:p>
    <w:p w:rsidR="00426568" w:rsidRPr="00134654" w:rsidRDefault="00426568">
      <w:pPr>
        <w:jc w:val="center"/>
        <w:rPr>
          <w:rFonts w:ascii="Times New Roman" w:hAnsi="Times New Roman" w:cs="Times New Roman"/>
        </w:rPr>
      </w:pPr>
    </w:p>
    <w:p w:rsidR="006D6AFB" w:rsidRPr="00134654" w:rsidRDefault="006D6AFB" w:rsidP="006D6AFB">
      <w:pPr>
        <w:jc w:val="center"/>
        <w:rPr>
          <w:rFonts w:ascii="Times New Roman" w:hAnsi="Times New Roman" w:cs="Times New Roman"/>
        </w:rPr>
      </w:pPr>
      <w:r>
        <w:rPr>
          <w:rFonts w:ascii="Times New Roman" w:hAnsi="Times New Roman" w:cs="Times New Roman"/>
          <w:b/>
          <w:bCs/>
          <w:lang w:eastAsia="en-US" w:bidi="ar-SA"/>
        </w:rPr>
        <w:t>Lucas D. Maxwell</w:t>
      </w:r>
      <w:r w:rsidRPr="00134654">
        <w:rPr>
          <w:rFonts w:ascii="Times New Roman" w:hAnsi="Times New Roman" w:cs="Times New Roman"/>
          <w:b/>
          <w:bCs/>
          <w:lang w:eastAsia="en-US" w:bidi="ar-SA"/>
        </w:rPr>
        <w:t>, PhD</w:t>
      </w:r>
    </w:p>
    <w:p w:rsidR="006D6AFB" w:rsidRPr="00134654" w:rsidRDefault="006D6AFB" w:rsidP="006D6AFB">
      <w:pPr>
        <w:jc w:val="center"/>
        <w:rPr>
          <w:rFonts w:ascii="Times New Roman" w:hAnsi="Times New Roman" w:cs="Times New Roman"/>
        </w:rPr>
      </w:pPr>
      <w:r w:rsidRPr="00134654">
        <w:rPr>
          <w:rFonts w:ascii="Times New Roman" w:hAnsi="Times New Roman" w:cs="Times New Roman"/>
          <w:b/>
          <w:bCs/>
          <w:lang w:eastAsia="en-US" w:bidi="ar-SA"/>
        </w:rPr>
        <w:t>Arkansas Tech University</w:t>
      </w:r>
    </w:p>
    <w:p w:rsidR="006D6AFB" w:rsidRPr="00134654" w:rsidRDefault="006D6AFB" w:rsidP="006D6AFB">
      <w:pPr>
        <w:jc w:val="center"/>
        <w:rPr>
          <w:rFonts w:ascii="Times New Roman" w:hAnsi="Times New Roman" w:cs="Times New Roman"/>
        </w:rPr>
      </w:pPr>
      <w:r>
        <w:rPr>
          <w:rFonts w:ascii="Times New Roman" w:hAnsi="Times New Roman" w:cs="Times New Roman"/>
          <w:b/>
          <w:bCs/>
          <w:lang w:eastAsia="en-US" w:bidi="ar-SA"/>
        </w:rPr>
        <w:t>123F</w:t>
      </w:r>
      <w:r w:rsidRPr="00134654">
        <w:rPr>
          <w:rFonts w:ascii="Times New Roman" w:hAnsi="Times New Roman" w:cs="Times New Roman"/>
          <w:b/>
          <w:bCs/>
          <w:lang w:eastAsia="en-US" w:bidi="ar-SA"/>
        </w:rPr>
        <w:t xml:space="preserve"> Dean Hall</w:t>
      </w:r>
    </w:p>
    <w:p w:rsidR="006D6AFB" w:rsidRPr="00134654" w:rsidRDefault="006D6AFB" w:rsidP="006D6AFB">
      <w:pPr>
        <w:jc w:val="center"/>
        <w:rPr>
          <w:rFonts w:ascii="Times New Roman" w:hAnsi="Times New Roman" w:cs="Times New Roman"/>
        </w:rPr>
      </w:pPr>
      <w:r w:rsidRPr="00134654">
        <w:rPr>
          <w:rFonts w:ascii="Times New Roman" w:hAnsi="Times New Roman" w:cs="Times New Roman"/>
          <w:b/>
          <w:bCs/>
          <w:lang w:eastAsia="en-US" w:bidi="ar-SA"/>
        </w:rPr>
        <w:t>402 West O Street</w:t>
      </w:r>
    </w:p>
    <w:p w:rsidR="006D6AFB" w:rsidRPr="00134654" w:rsidRDefault="006D6AFB" w:rsidP="006D6AFB">
      <w:pPr>
        <w:jc w:val="center"/>
        <w:rPr>
          <w:rFonts w:ascii="Times New Roman" w:hAnsi="Times New Roman" w:cs="Times New Roman"/>
        </w:rPr>
      </w:pPr>
      <w:r w:rsidRPr="00134654">
        <w:rPr>
          <w:rFonts w:ascii="Times New Roman" w:hAnsi="Times New Roman" w:cs="Times New Roman"/>
          <w:b/>
          <w:bCs/>
          <w:lang w:eastAsia="en-US" w:bidi="ar-SA"/>
        </w:rPr>
        <w:t>Russellville, AR 72801</w:t>
      </w:r>
    </w:p>
    <w:p w:rsidR="006D6AFB" w:rsidRPr="00134654" w:rsidRDefault="006D6AFB" w:rsidP="006D6AFB">
      <w:pPr>
        <w:jc w:val="center"/>
        <w:rPr>
          <w:rFonts w:ascii="Times New Roman" w:hAnsi="Times New Roman" w:cs="Times New Roman"/>
        </w:rPr>
      </w:pPr>
      <w:r w:rsidRPr="00134654">
        <w:rPr>
          <w:rFonts w:ascii="Times New Roman" w:hAnsi="Times New Roman" w:cs="Times New Roman"/>
          <w:b/>
          <w:bCs/>
          <w:lang w:eastAsia="en-US" w:bidi="ar-SA"/>
        </w:rPr>
        <w:t>479 880-4</w:t>
      </w:r>
      <w:r>
        <w:rPr>
          <w:rFonts w:ascii="Times New Roman" w:hAnsi="Times New Roman" w:cs="Times New Roman"/>
          <w:b/>
          <w:bCs/>
          <w:lang w:eastAsia="en-US" w:bidi="ar-SA"/>
        </w:rPr>
        <w:t>001</w:t>
      </w:r>
    </w:p>
    <w:p w:rsidR="006D6AFB" w:rsidRPr="00134654" w:rsidRDefault="00BB37FB" w:rsidP="006D6AFB">
      <w:pPr>
        <w:jc w:val="center"/>
        <w:rPr>
          <w:rFonts w:ascii="Times New Roman" w:hAnsi="Times New Roman" w:cs="Times New Roman"/>
        </w:rPr>
      </w:pPr>
      <w:hyperlink r:id="rId6" w:history="1">
        <w:r w:rsidR="006D6AFB" w:rsidRPr="0091089E">
          <w:rPr>
            <w:rStyle w:val="Hyperlink"/>
            <w:rFonts w:ascii="Times New Roman" w:hAnsi="Times New Roman" w:cs="Times New Roman"/>
            <w:b/>
            <w:bCs/>
            <w:lang w:eastAsia="en-US" w:bidi="ar-SA"/>
          </w:rPr>
          <w:t>lmaxwell2@atu.edu</w:t>
        </w:r>
      </w:hyperlink>
    </w:p>
    <w:p w:rsidR="00426568" w:rsidRPr="00134654" w:rsidRDefault="00426568">
      <w:pPr>
        <w:jc w:val="center"/>
        <w:rPr>
          <w:rFonts w:ascii="Times New Roman" w:hAnsi="Times New Roman" w:cs="Times New Roman"/>
        </w:rPr>
      </w:pPr>
    </w:p>
    <w:p w:rsidR="00426568" w:rsidRPr="00134654" w:rsidRDefault="00426568">
      <w:pPr>
        <w:jc w:val="center"/>
        <w:rPr>
          <w:rFonts w:ascii="Times New Roman" w:hAnsi="Times New Roman" w:cs="Times New Roman"/>
        </w:rPr>
        <w:sectPr w:rsidR="00426568" w:rsidRPr="00134654">
          <w:pgSz w:w="12240" w:h="15840"/>
          <w:pgMar w:top="1440" w:right="1440" w:bottom="1440" w:left="1440" w:header="0" w:footer="0" w:gutter="0"/>
          <w:cols w:space="720"/>
          <w:formProt w:val="0"/>
          <w:docGrid w:linePitch="240"/>
        </w:sectPr>
      </w:pPr>
    </w:p>
    <w:p w:rsidR="00426568" w:rsidRPr="00134654" w:rsidRDefault="005D4D8E" w:rsidP="006D6AFB">
      <w:pPr>
        <w:jc w:val="center"/>
        <w:rPr>
          <w:rFonts w:ascii="Times New Roman" w:hAnsi="Times New Roman" w:cs="Times New Roman"/>
        </w:rPr>
      </w:pPr>
      <w:r>
        <w:rPr>
          <w:rFonts w:ascii="Times New Roman" w:hAnsi="Times New Roman" w:cs="Times New Roman"/>
          <w:b/>
          <w:bCs/>
          <w:lang w:eastAsia="en-US" w:bidi="ar-SA"/>
        </w:rPr>
        <w:lastRenderedPageBreak/>
        <w:t>What Day is it?</w:t>
      </w:r>
      <w:r w:rsidR="003D0896">
        <w:rPr>
          <w:rFonts w:ascii="Times New Roman" w:hAnsi="Times New Roman" w:cs="Times New Roman"/>
          <w:b/>
          <w:bCs/>
          <w:lang w:eastAsia="en-US" w:bidi="ar-SA"/>
        </w:rPr>
        <w:br/>
      </w:r>
      <w:r w:rsidR="006D6AFB">
        <w:rPr>
          <w:rFonts w:ascii="Times New Roman" w:hAnsi="Times New Roman" w:cs="Times New Roman"/>
          <w:b/>
          <w:bCs/>
          <w:lang w:eastAsia="en-US" w:bidi="ar-SA"/>
        </w:rPr>
        <w:t xml:space="preserve">Embracing </w:t>
      </w:r>
      <w:r>
        <w:rPr>
          <w:rFonts w:ascii="Times New Roman" w:hAnsi="Times New Roman" w:cs="Times New Roman"/>
          <w:b/>
          <w:bCs/>
          <w:lang w:eastAsia="en-US" w:bidi="ar-SA"/>
        </w:rPr>
        <w:t xml:space="preserve">a </w:t>
      </w:r>
      <w:r w:rsidR="006D6AFB">
        <w:rPr>
          <w:rFonts w:ascii="Times New Roman" w:hAnsi="Times New Roman" w:cs="Times New Roman"/>
          <w:b/>
          <w:bCs/>
          <w:lang w:eastAsia="en-US" w:bidi="ar-SA"/>
        </w:rPr>
        <w:t>New Approach to Recruit</w:t>
      </w:r>
      <w:r>
        <w:rPr>
          <w:rFonts w:ascii="Times New Roman" w:hAnsi="Times New Roman" w:cs="Times New Roman"/>
          <w:b/>
          <w:bCs/>
          <w:lang w:eastAsia="en-US" w:bidi="ar-SA"/>
        </w:rPr>
        <w:t>ment</w:t>
      </w:r>
    </w:p>
    <w:p w:rsidR="005D4D8E" w:rsidRDefault="005D4D8E" w:rsidP="00A82A4E">
      <w:pPr>
        <w:widowControl/>
        <w:tabs>
          <w:tab w:val="clear" w:pos="709"/>
        </w:tabs>
        <w:suppressAutoHyphens w:val="0"/>
        <w:overflowPunct/>
        <w:jc w:val="center"/>
        <w:rPr>
          <w:rFonts w:ascii="Times New Roman" w:hAnsi="Times New Roman" w:cs="Times New Roman"/>
          <w:bCs/>
        </w:rPr>
      </w:pPr>
    </w:p>
    <w:p w:rsidR="006D6AFB" w:rsidRPr="00A82A4E" w:rsidRDefault="006D6AFB" w:rsidP="00A82A4E">
      <w:pPr>
        <w:widowControl/>
        <w:tabs>
          <w:tab w:val="clear" w:pos="709"/>
        </w:tabs>
        <w:suppressAutoHyphens w:val="0"/>
        <w:overflowPunct/>
        <w:jc w:val="center"/>
        <w:rPr>
          <w:rFonts w:ascii="Times New Roman" w:hAnsi="Times New Roman" w:cs="Times New Roman"/>
          <w:bCs/>
        </w:rPr>
      </w:pPr>
      <w:r w:rsidRPr="00A82A4E">
        <w:rPr>
          <w:rFonts w:ascii="Times New Roman" w:hAnsi="Times New Roman" w:cs="Times New Roman"/>
          <w:bCs/>
        </w:rPr>
        <w:t>Introduction</w:t>
      </w:r>
      <w:r w:rsidR="00A93BD0" w:rsidRPr="00A82A4E">
        <w:rPr>
          <w:rFonts w:ascii="Times New Roman" w:hAnsi="Times New Roman" w:cs="Times New Roman"/>
          <w:bCs/>
        </w:rPr>
        <w:t>/Need for Idea</w:t>
      </w:r>
    </w:p>
    <w:p w:rsidR="006D6AFB" w:rsidRDefault="00315DB6" w:rsidP="00315DB6">
      <w:pPr>
        <w:widowControl/>
        <w:tabs>
          <w:tab w:val="clear" w:pos="709"/>
        </w:tabs>
        <w:suppressAutoHyphens w:val="0"/>
        <w:overflowPunct/>
        <w:rPr>
          <w:rFonts w:ascii="Times New Roman" w:hAnsi="Times New Roman" w:cs="Times New Roman"/>
          <w:bCs/>
        </w:rPr>
      </w:pPr>
      <w:r>
        <w:rPr>
          <w:rFonts w:ascii="Times New Roman" w:hAnsi="Times New Roman" w:cs="Times New Roman"/>
          <w:bCs/>
        </w:rPr>
        <w:t xml:space="preserve">University programs typically recruit through </w:t>
      </w:r>
      <w:r w:rsidR="009841C5">
        <w:rPr>
          <w:rFonts w:ascii="Times New Roman" w:hAnsi="Times New Roman" w:cs="Times New Roman"/>
          <w:bCs/>
        </w:rPr>
        <w:t xml:space="preserve">traditional </w:t>
      </w:r>
      <w:r>
        <w:rPr>
          <w:rFonts w:ascii="Times New Roman" w:hAnsi="Times New Roman" w:cs="Times New Roman"/>
          <w:bCs/>
        </w:rPr>
        <w:t xml:space="preserve">means (e.g., face-to-face interactions with prospective students through on-campus visits and off-campus visits </w:t>
      </w:r>
      <w:r w:rsidR="003D1378">
        <w:rPr>
          <w:rFonts w:ascii="Times New Roman" w:hAnsi="Times New Roman" w:cs="Times New Roman"/>
          <w:bCs/>
        </w:rPr>
        <w:t>by</w:t>
      </w:r>
      <w:r>
        <w:rPr>
          <w:rFonts w:ascii="Times New Roman" w:hAnsi="Times New Roman" w:cs="Times New Roman"/>
          <w:bCs/>
        </w:rPr>
        <w:t xml:space="preserve"> faculty and student ambassador teams)</w:t>
      </w:r>
      <w:r w:rsidRPr="00315DB6">
        <w:rPr>
          <w:rFonts w:ascii="Times New Roman" w:hAnsi="Times New Roman" w:cs="Times New Roman"/>
          <w:bCs/>
        </w:rPr>
        <w:t>.</w:t>
      </w:r>
      <w:r>
        <w:rPr>
          <w:rFonts w:ascii="Times New Roman" w:hAnsi="Times New Roman" w:cs="Times New Roman"/>
          <w:bCs/>
        </w:rPr>
        <w:t xml:space="preserve"> </w:t>
      </w:r>
      <w:r w:rsidRPr="00315DB6">
        <w:rPr>
          <w:rFonts w:ascii="Times New Roman" w:hAnsi="Times New Roman" w:cs="Times New Roman"/>
          <w:bCs/>
        </w:rPr>
        <w:t xml:space="preserve"> </w:t>
      </w:r>
      <w:r w:rsidR="009841C5">
        <w:rPr>
          <w:rFonts w:ascii="Times New Roman" w:hAnsi="Times New Roman" w:cs="Times New Roman"/>
          <w:bCs/>
        </w:rPr>
        <w:t xml:space="preserve">In the traditional sense, </w:t>
      </w:r>
      <w:r w:rsidR="009841C5" w:rsidRPr="00315DB6">
        <w:rPr>
          <w:rFonts w:ascii="Times New Roman" w:hAnsi="Times New Roman" w:cs="Times New Roman"/>
          <w:bCs/>
        </w:rPr>
        <w:t xml:space="preserve">best practice for </w:t>
      </w:r>
      <w:r w:rsidR="009841C5">
        <w:rPr>
          <w:rFonts w:ascii="Times New Roman" w:hAnsi="Times New Roman" w:cs="Times New Roman"/>
          <w:bCs/>
        </w:rPr>
        <w:t>student recruitment</w:t>
      </w:r>
      <w:r w:rsidR="009841C5" w:rsidRPr="00315DB6">
        <w:rPr>
          <w:rFonts w:ascii="Times New Roman" w:hAnsi="Times New Roman" w:cs="Times New Roman"/>
          <w:bCs/>
        </w:rPr>
        <w:t xml:space="preserve"> </w:t>
      </w:r>
      <w:r w:rsidR="0006723D">
        <w:rPr>
          <w:rFonts w:ascii="Times New Roman" w:hAnsi="Times New Roman" w:cs="Times New Roman"/>
          <w:bCs/>
        </w:rPr>
        <w:t>has been</w:t>
      </w:r>
      <w:r w:rsidR="009841C5">
        <w:rPr>
          <w:rFonts w:ascii="Times New Roman" w:hAnsi="Times New Roman" w:cs="Times New Roman"/>
          <w:bCs/>
        </w:rPr>
        <w:t xml:space="preserve"> supported through evidence </w:t>
      </w:r>
      <w:r w:rsidR="0006723D">
        <w:rPr>
          <w:rFonts w:ascii="Times New Roman" w:hAnsi="Times New Roman" w:cs="Times New Roman"/>
          <w:bCs/>
        </w:rPr>
        <w:t xml:space="preserve">in </w:t>
      </w:r>
      <w:r w:rsidRPr="00315DB6">
        <w:rPr>
          <w:rFonts w:ascii="Times New Roman" w:hAnsi="Times New Roman" w:cs="Times New Roman"/>
          <w:bCs/>
        </w:rPr>
        <w:t xml:space="preserve">agricultural education </w:t>
      </w:r>
      <w:r w:rsidR="009841C5">
        <w:rPr>
          <w:rFonts w:ascii="Times New Roman" w:hAnsi="Times New Roman" w:cs="Times New Roman"/>
          <w:bCs/>
        </w:rPr>
        <w:t xml:space="preserve">research </w:t>
      </w:r>
      <w:r w:rsidRPr="00315DB6">
        <w:rPr>
          <w:rFonts w:ascii="Times New Roman" w:hAnsi="Times New Roman" w:cs="Times New Roman"/>
          <w:bCs/>
        </w:rPr>
        <w:t>(</w:t>
      </w:r>
      <w:proofErr w:type="spellStart"/>
      <w:r w:rsidR="009841C5">
        <w:rPr>
          <w:rFonts w:ascii="Times New Roman" w:hAnsi="Times New Roman" w:cs="Times New Roman"/>
          <w:bCs/>
        </w:rPr>
        <w:t>Fraze</w:t>
      </w:r>
      <w:proofErr w:type="spellEnd"/>
      <w:r w:rsidR="009841C5">
        <w:rPr>
          <w:rFonts w:ascii="Times New Roman" w:hAnsi="Times New Roman" w:cs="Times New Roman"/>
          <w:bCs/>
        </w:rPr>
        <w:t xml:space="preserve">, </w:t>
      </w:r>
      <w:proofErr w:type="spellStart"/>
      <w:r w:rsidR="009841C5">
        <w:rPr>
          <w:rFonts w:ascii="Times New Roman" w:hAnsi="Times New Roman" w:cs="Times New Roman"/>
          <w:bCs/>
        </w:rPr>
        <w:t>Wingenbach</w:t>
      </w:r>
      <w:proofErr w:type="spellEnd"/>
      <w:r w:rsidR="009841C5">
        <w:rPr>
          <w:rFonts w:ascii="Times New Roman" w:hAnsi="Times New Roman" w:cs="Times New Roman"/>
          <w:bCs/>
        </w:rPr>
        <w:t xml:space="preserve">, Rutherford, &amp; </w:t>
      </w:r>
      <w:proofErr w:type="spellStart"/>
      <w:r w:rsidR="009841C5">
        <w:rPr>
          <w:rFonts w:ascii="Times New Roman" w:hAnsi="Times New Roman" w:cs="Times New Roman"/>
          <w:bCs/>
        </w:rPr>
        <w:t>Wolfskill</w:t>
      </w:r>
      <w:proofErr w:type="spellEnd"/>
      <w:r w:rsidR="009841C5">
        <w:rPr>
          <w:rFonts w:ascii="Times New Roman" w:hAnsi="Times New Roman" w:cs="Times New Roman"/>
          <w:bCs/>
        </w:rPr>
        <w:t xml:space="preserve">, 2011; </w:t>
      </w:r>
      <w:r w:rsidRPr="00315DB6">
        <w:rPr>
          <w:rFonts w:ascii="Times New Roman" w:hAnsi="Times New Roman" w:cs="Times New Roman"/>
          <w:bCs/>
        </w:rPr>
        <w:t>Park &amp; Rudd, 2010; Vincent, Ball, &amp; Andersen, 2012; Westbrook &amp; Alston, 2007).</w:t>
      </w:r>
      <w:r>
        <w:rPr>
          <w:rFonts w:ascii="Times New Roman" w:hAnsi="Times New Roman" w:cs="Times New Roman"/>
          <w:bCs/>
        </w:rPr>
        <w:t xml:space="preserve"> </w:t>
      </w:r>
      <w:r w:rsidRPr="00315DB6">
        <w:rPr>
          <w:rFonts w:ascii="Times New Roman" w:hAnsi="Times New Roman" w:cs="Times New Roman"/>
          <w:bCs/>
        </w:rPr>
        <w:t xml:space="preserve"> However in the current climate of competition for </w:t>
      </w:r>
      <w:proofErr w:type="spellStart"/>
      <w:r w:rsidRPr="00315DB6">
        <w:rPr>
          <w:rFonts w:ascii="Times New Roman" w:hAnsi="Times New Roman" w:cs="Times New Roman"/>
          <w:bCs/>
        </w:rPr>
        <w:t>recruitable</w:t>
      </w:r>
      <w:proofErr w:type="spellEnd"/>
      <w:r w:rsidRPr="00315DB6">
        <w:rPr>
          <w:rFonts w:ascii="Times New Roman" w:hAnsi="Times New Roman" w:cs="Times New Roman"/>
          <w:bCs/>
        </w:rPr>
        <w:t xml:space="preserve"> traditional students</w:t>
      </w:r>
      <w:r w:rsidR="0006723D">
        <w:rPr>
          <w:rFonts w:ascii="Times New Roman" w:hAnsi="Times New Roman" w:cs="Times New Roman"/>
          <w:bCs/>
        </w:rPr>
        <w:t>,</w:t>
      </w:r>
      <w:r w:rsidRPr="00315DB6">
        <w:rPr>
          <w:rFonts w:ascii="Times New Roman" w:hAnsi="Times New Roman" w:cs="Times New Roman"/>
          <w:bCs/>
        </w:rPr>
        <w:t xml:space="preserve"> tightening postsecondary budgets</w:t>
      </w:r>
      <w:r w:rsidR="0006723D">
        <w:rPr>
          <w:rFonts w:ascii="Times New Roman" w:hAnsi="Times New Roman" w:cs="Times New Roman"/>
          <w:bCs/>
        </w:rPr>
        <w:t>, and a growing need for professionals in agriculture</w:t>
      </w:r>
      <w:r w:rsidRPr="00315DB6">
        <w:rPr>
          <w:rFonts w:ascii="Times New Roman" w:hAnsi="Times New Roman" w:cs="Times New Roman"/>
          <w:bCs/>
        </w:rPr>
        <w:t xml:space="preserve">, a need exists for identifying recruitment potential in previously </w:t>
      </w:r>
      <w:proofErr w:type="spellStart"/>
      <w:r w:rsidRPr="00315DB6">
        <w:rPr>
          <w:rFonts w:ascii="Times New Roman" w:hAnsi="Times New Roman" w:cs="Times New Roman"/>
          <w:bCs/>
        </w:rPr>
        <w:t>unrecruited</w:t>
      </w:r>
      <w:proofErr w:type="spellEnd"/>
      <w:r w:rsidRPr="00315DB6">
        <w:rPr>
          <w:rFonts w:ascii="Times New Roman" w:hAnsi="Times New Roman" w:cs="Times New Roman"/>
          <w:bCs/>
        </w:rPr>
        <w:t xml:space="preserve"> territories.</w:t>
      </w:r>
      <w:r w:rsidR="009841C5">
        <w:rPr>
          <w:rFonts w:ascii="Times New Roman" w:hAnsi="Times New Roman" w:cs="Times New Roman"/>
          <w:bCs/>
        </w:rPr>
        <w:t xml:space="preserve">  At [Institution], the four student organizations within the Department of Agriculture utilized an innovative idea (i.e., a live photo booth of a mock office cubicle positioned in front of a live camel) to accomplish two goals: </w:t>
      </w:r>
      <w:r w:rsidR="0006723D">
        <w:rPr>
          <w:rFonts w:ascii="Times New Roman" w:hAnsi="Times New Roman" w:cs="Times New Roman"/>
          <w:bCs/>
        </w:rPr>
        <w:t>(1) to</w:t>
      </w:r>
      <w:r w:rsidR="009841C5">
        <w:rPr>
          <w:rFonts w:ascii="Times New Roman" w:hAnsi="Times New Roman" w:cs="Times New Roman"/>
          <w:bCs/>
        </w:rPr>
        <w:t xml:space="preserve"> increase visibility of </w:t>
      </w:r>
      <w:r w:rsidR="0006723D">
        <w:rPr>
          <w:rFonts w:ascii="Times New Roman" w:hAnsi="Times New Roman" w:cs="Times New Roman"/>
          <w:bCs/>
        </w:rPr>
        <w:t>the department on campus and (2) to</w:t>
      </w:r>
      <w:r w:rsidR="009841C5">
        <w:rPr>
          <w:rFonts w:ascii="Times New Roman" w:hAnsi="Times New Roman" w:cs="Times New Roman"/>
          <w:bCs/>
        </w:rPr>
        <w:t xml:space="preserve"> recruit </w:t>
      </w:r>
      <w:r w:rsidR="007632E8">
        <w:rPr>
          <w:rFonts w:ascii="Times New Roman" w:hAnsi="Times New Roman" w:cs="Times New Roman"/>
          <w:bCs/>
        </w:rPr>
        <w:t>students seeking involvement in a student organization and/or a new degree field.</w:t>
      </w:r>
    </w:p>
    <w:p w:rsidR="005D4D8E" w:rsidRDefault="005D4D8E" w:rsidP="00A82A4E">
      <w:pPr>
        <w:widowControl/>
        <w:tabs>
          <w:tab w:val="clear" w:pos="709"/>
        </w:tabs>
        <w:suppressAutoHyphens w:val="0"/>
        <w:overflowPunct/>
        <w:jc w:val="center"/>
        <w:rPr>
          <w:rFonts w:ascii="Times New Roman" w:hAnsi="Times New Roman" w:cs="Times New Roman"/>
          <w:bCs/>
        </w:rPr>
      </w:pPr>
    </w:p>
    <w:p w:rsidR="006D6AFB" w:rsidRPr="00A82A4E" w:rsidRDefault="006D6AFB" w:rsidP="00A82A4E">
      <w:pPr>
        <w:widowControl/>
        <w:tabs>
          <w:tab w:val="clear" w:pos="709"/>
        </w:tabs>
        <w:suppressAutoHyphens w:val="0"/>
        <w:overflowPunct/>
        <w:jc w:val="center"/>
        <w:rPr>
          <w:rFonts w:ascii="Times New Roman" w:hAnsi="Times New Roman" w:cs="Times New Roman"/>
          <w:bCs/>
        </w:rPr>
      </w:pPr>
      <w:r w:rsidRPr="00A82A4E">
        <w:rPr>
          <w:rFonts w:ascii="Times New Roman" w:hAnsi="Times New Roman" w:cs="Times New Roman"/>
          <w:bCs/>
        </w:rPr>
        <w:t>How It Works</w:t>
      </w:r>
    </w:p>
    <w:p w:rsidR="006D6AFB" w:rsidRDefault="007632E8">
      <w:pPr>
        <w:widowControl/>
        <w:tabs>
          <w:tab w:val="clear" w:pos="709"/>
        </w:tabs>
        <w:suppressAutoHyphens w:val="0"/>
        <w:overflowPunct/>
        <w:rPr>
          <w:rFonts w:ascii="Times New Roman" w:hAnsi="Times New Roman" w:cs="Times New Roman"/>
          <w:bCs/>
        </w:rPr>
      </w:pPr>
      <w:r>
        <w:rPr>
          <w:rFonts w:ascii="Times New Roman" w:hAnsi="Times New Roman" w:cs="Times New Roman"/>
          <w:bCs/>
        </w:rPr>
        <w:t>While the initial idea was to utilize an alumnus’ petting zoo animals for the on-campus recruitment event, as faculty discussed the concept we arrived at the conclusion that a petting zoo of “barnyard” animals would not effectively shift current concepts of agriculture-related degrees and careers.  The disc</w:t>
      </w:r>
      <w:r w:rsidR="00A82A4E">
        <w:rPr>
          <w:rFonts w:ascii="Times New Roman" w:hAnsi="Times New Roman" w:cs="Times New Roman"/>
          <w:bCs/>
        </w:rPr>
        <w:t>ussion did, however, lead to an</w:t>
      </w:r>
      <w:r>
        <w:rPr>
          <w:rFonts w:ascii="Times New Roman" w:hAnsi="Times New Roman" w:cs="Times New Roman"/>
          <w:bCs/>
        </w:rPr>
        <w:t xml:space="preserve"> epiphany that the lone camel in the group of petting zoo animals did offer a unique opportunity with the recent popularity of </w:t>
      </w:r>
      <w:proofErr w:type="spellStart"/>
      <w:r>
        <w:rPr>
          <w:rFonts w:ascii="Times New Roman" w:hAnsi="Times New Roman" w:cs="Times New Roman"/>
          <w:bCs/>
        </w:rPr>
        <w:t>Geico’s</w:t>
      </w:r>
      <w:proofErr w:type="spellEnd"/>
      <w:r>
        <w:rPr>
          <w:rFonts w:ascii="Times New Roman" w:hAnsi="Times New Roman" w:cs="Times New Roman"/>
          <w:bCs/>
        </w:rPr>
        <w:t xml:space="preserve"> “Hump Day” advertising campaign.  The idea was </w:t>
      </w:r>
      <w:r w:rsidR="00A82A4E">
        <w:rPr>
          <w:rFonts w:ascii="Times New Roman" w:hAnsi="Times New Roman" w:cs="Times New Roman"/>
          <w:bCs/>
        </w:rPr>
        <w:t xml:space="preserve">then </w:t>
      </w:r>
      <w:r>
        <w:rPr>
          <w:rFonts w:ascii="Times New Roman" w:hAnsi="Times New Roman" w:cs="Times New Roman"/>
          <w:bCs/>
        </w:rPr>
        <w:t>pitched to the leaders for the four departmental student organizations; needless to say, the students took the idea and ran with it.</w:t>
      </w:r>
    </w:p>
    <w:p w:rsidR="007632E8" w:rsidRDefault="007632E8">
      <w:pPr>
        <w:widowControl/>
        <w:tabs>
          <w:tab w:val="clear" w:pos="709"/>
        </w:tabs>
        <w:suppressAutoHyphens w:val="0"/>
        <w:overflowPunct/>
        <w:rPr>
          <w:rFonts w:ascii="Times New Roman" w:hAnsi="Times New Roman" w:cs="Times New Roman"/>
          <w:bCs/>
        </w:rPr>
      </w:pPr>
      <w:r>
        <w:rPr>
          <w:rFonts w:ascii="Times New Roman" w:hAnsi="Times New Roman" w:cs="Times New Roman"/>
          <w:bCs/>
        </w:rPr>
        <w:t xml:space="preserve">Once the students received initial approval for the event </w:t>
      </w:r>
      <w:r w:rsidR="004138AA">
        <w:rPr>
          <w:rFonts w:ascii="Times New Roman" w:hAnsi="Times New Roman" w:cs="Times New Roman"/>
          <w:bCs/>
        </w:rPr>
        <w:t xml:space="preserve">directly </w:t>
      </w:r>
      <w:r>
        <w:rPr>
          <w:rFonts w:ascii="Times New Roman" w:hAnsi="Times New Roman" w:cs="Times New Roman"/>
          <w:bCs/>
        </w:rPr>
        <w:t>from the Vice President of Student Services, the concept was discussed with the staff in the University Relations Office, who provided the majority of the skilled workforce for the event: (1) the university photographer set up the “photo booth” and took candid shots of the ev</w:t>
      </w:r>
      <w:r w:rsidR="003D1378">
        <w:rPr>
          <w:rFonts w:ascii="Times New Roman" w:hAnsi="Times New Roman" w:cs="Times New Roman"/>
          <w:bCs/>
        </w:rPr>
        <w:t xml:space="preserve">ent; (2) the university webmaster provided publicity for the event on the </w:t>
      </w:r>
      <w:r w:rsidR="00A82A4E">
        <w:rPr>
          <w:rFonts w:ascii="Times New Roman" w:hAnsi="Times New Roman" w:cs="Times New Roman"/>
          <w:bCs/>
        </w:rPr>
        <w:t xml:space="preserve">main </w:t>
      </w:r>
      <w:r w:rsidR="003D1378">
        <w:rPr>
          <w:rFonts w:ascii="Times New Roman" w:hAnsi="Times New Roman" w:cs="Times New Roman"/>
          <w:bCs/>
        </w:rPr>
        <w:t xml:space="preserve">Student Services webpage, the Department of Agriculture webpage, and created an access </w:t>
      </w:r>
      <w:r w:rsidR="00A82A4E">
        <w:rPr>
          <w:rFonts w:ascii="Times New Roman" w:hAnsi="Times New Roman" w:cs="Times New Roman"/>
          <w:bCs/>
        </w:rPr>
        <w:t xml:space="preserve">point </w:t>
      </w:r>
      <w:r w:rsidR="003D1378">
        <w:rPr>
          <w:rFonts w:ascii="Times New Roman" w:hAnsi="Times New Roman" w:cs="Times New Roman"/>
          <w:bCs/>
        </w:rPr>
        <w:t>to digital copies of the photo booth images.  All other time and effort was provided by students and faculty: (1) staging the office scene for the “photo booth” with the agriculture building as the backdrop; (2) coordinating delivery and care for the camel; (3) setting up a side stage with a guitar and banjo player for ambiance; and (4) development of signage with agriculture facts and quarter-page handouts to direct participants to access their image from the department website.</w:t>
      </w:r>
    </w:p>
    <w:p w:rsidR="005D4D8E" w:rsidRDefault="005D4D8E" w:rsidP="00A82A4E">
      <w:pPr>
        <w:widowControl/>
        <w:tabs>
          <w:tab w:val="clear" w:pos="709"/>
        </w:tabs>
        <w:suppressAutoHyphens w:val="0"/>
        <w:overflowPunct/>
        <w:jc w:val="center"/>
        <w:rPr>
          <w:rFonts w:ascii="Times New Roman" w:hAnsi="Times New Roman" w:cs="Times New Roman"/>
          <w:bCs/>
        </w:rPr>
      </w:pPr>
    </w:p>
    <w:p w:rsidR="005D4D8E" w:rsidRDefault="005D4D8E" w:rsidP="00A82A4E">
      <w:pPr>
        <w:widowControl/>
        <w:tabs>
          <w:tab w:val="clear" w:pos="709"/>
        </w:tabs>
        <w:suppressAutoHyphens w:val="0"/>
        <w:overflowPunct/>
        <w:jc w:val="center"/>
        <w:rPr>
          <w:rFonts w:ascii="Times New Roman" w:hAnsi="Times New Roman" w:cs="Times New Roman"/>
          <w:bCs/>
        </w:rPr>
      </w:pPr>
    </w:p>
    <w:p w:rsidR="006D6AFB" w:rsidRPr="00A82A4E" w:rsidRDefault="006D6AFB" w:rsidP="00A82A4E">
      <w:pPr>
        <w:widowControl/>
        <w:tabs>
          <w:tab w:val="clear" w:pos="709"/>
        </w:tabs>
        <w:suppressAutoHyphens w:val="0"/>
        <w:overflowPunct/>
        <w:jc w:val="center"/>
        <w:rPr>
          <w:rFonts w:ascii="Times New Roman" w:hAnsi="Times New Roman" w:cs="Times New Roman"/>
          <w:bCs/>
        </w:rPr>
      </w:pPr>
      <w:r w:rsidRPr="00A82A4E">
        <w:rPr>
          <w:rFonts w:ascii="Times New Roman" w:hAnsi="Times New Roman" w:cs="Times New Roman"/>
          <w:bCs/>
        </w:rPr>
        <w:lastRenderedPageBreak/>
        <w:t>Results to Date/Implications</w:t>
      </w:r>
    </w:p>
    <w:p w:rsidR="006D6AFB" w:rsidRDefault="004138AA">
      <w:pPr>
        <w:widowControl/>
        <w:tabs>
          <w:tab w:val="clear" w:pos="709"/>
        </w:tabs>
        <w:suppressAutoHyphens w:val="0"/>
        <w:overflowPunct/>
        <w:rPr>
          <w:rFonts w:ascii="Times New Roman" w:hAnsi="Times New Roman" w:cs="Times New Roman"/>
          <w:bCs/>
        </w:rPr>
      </w:pPr>
      <w:r>
        <w:rPr>
          <w:rFonts w:ascii="Times New Roman" w:hAnsi="Times New Roman" w:cs="Times New Roman"/>
          <w:bCs/>
        </w:rPr>
        <w:t xml:space="preserve">The event created a major stir on campus.  Though it was only officially held from 11:00am to 1:30pm, 268 images were shot and posted by the University Relations staff from the photo booth alone.  Images were also posted by numerous participants and onlookers to social media sites, including </w:t>
      </w:r>
      <w:proofErr w:type="spellStart"/>
      <w:r>
        <w:rPr>
          <w:rFonts w:ascii="Times New Roman" w:hAnsi="Times New Roman" w:cs="Times New Roman"/>
          <w:bCs/>
        </w:rPr>
        <w:t>Instagram</w:t>
      </w:r>
      <w:proofErr w:type="spellEnd"/>
      <w:r>
        <w:rPr>
          <w:rFonts w:ascii="Times New Roman" w:hAnsi="Times New Roman" w:cs="Times New Roman"/>
          <w:bCs/>
        </w:rPr>
        <w:t xml:space="preserve">, </w:t>
      </w:r>
      <w:proofErr w:type="spellStart"/>
      <w:r>
        <w:rPr>
          <w:rFonts w:ascii="Times New Roman" w:hAnsi="Times New Roman" w:cs="Times New Roman"/>
          <w:bCs/>
        </w:rPr>
        <w:t>Facebook</w:t>
      </w:r>
      <w:proofErr w:type="spellEnd"/>
      <w:r>
        <w:rPr>
          <w:rFonts w:ascii="Times New Roman" w:hAnsi="Times New Roman" w:cs="Times New Roman"/>
          <w:bCs/>
        </w:rPr>
        <w:t xml:space="preserve">, Twitter, </w:t>
      </w:r>
      <w:proofErr w:type="spellStart"/>
      <w:r>
        <w:rPr>
          <w:rFonts w:ascii="Times New Roman" w:hAnsi="Times New Roman" w:cs="Times New Roman"/>
          <w:bCs/>
        </w:rPr>
        <w:t>Flickr</w:t>
      </w:r>
      <w:proofErr w:type="spellEnd"/>
      <w:r>
        <w:rPr>
          <w:rFonts w:ascii="Times New Roman" w:hAnsi="Times New Roman" w:cs="Times New Roman"/>
          <w:bCs/>
        </w:rPr>
        <w:t xml:space="preserve">, and Google+.  Verbal feedback from the event </w:t>
      </w:r>
      <w:r w:rsidR="005415A0">
        <w:rPr>
          <w:rFonts w:ascii="Times New Roman" w:hAnsi="Times New Roman" w:cs="Times New Roman"/>
          <w:bCs/>
        </w:rPr>
        <w:t>was</w:t>
      </w:r>
      <w:r>
        <w:rPr>
          <w:rFonts w:ascii="Times New Roman" w:hAnsi="Times New Roman" w:cs="Times New Roman"/>
          <w:bCs/>
        </w:rPr>
        <w:t xml:space="preserve"> very positive, </w:t>
      </w:r>
      <w:r w:rsidR="005415A0">
        <w:rPr>
          <w:rFonts w:ascii="Times New Roman" w:hAnsi="Times New Roman" w:cs="Times New Roman"/>
          <w:bCs/>
        </w:rPr>
        <w:t>both</w:t>
      </w:r>
      <w:r>
        <w:rPr>
          <w:rFonts w:ascii="Times New Roman" w:hAnsi="Times New Roman" w:cs="Times New Roman"/>
          <w:bCs/>
        </w:rPr>
        <w:t xml:space="preserve"> within the departme</w:t>
      </w:r>
      <w:r w:rsidR="005415A0">
        <w:rPr>
          <w:rFonts w:ascii="Times New Roman" w:hAnsi="Times New Roman" w:cs="Times New Roman"/>
          <w:bCs/>
        </w:rPr>
        <w:t>nt and outside the department.  One week after the event, s</w:t>
      </w:r>
      <w:r>
        <w:rPr>
          <w:rFonts w:ascii="Times New Roman" w:hAnsi="Times New Roman" w:cs="Times New Roman"/>
          <w:bCs/>
        </w:rPr>
        <w:t xml:space="preserve">tudents </w:t>
      </w:r>
      <w:r w:rsidR="005415A0">
        <w:rPr>
          <w:rFonts w:ascii="Times New Roman" w:hAnsi="Times New Roman" w:cs="Times New Roman"/>
          <w:bCs/>
        </w:rPr>
        <w:t xml:space="preserve">were </w:t>
      </w:r>
      <w:r>
        <w:rPr>
          <w:rFonts w:ascii="Times New Roman" w:hAnsi="Times New Roman" w:cs="Times New Roman"/>
          <w:bCs/>
        </w:rPr>
        <w:t xml:space="preserve">already working to identify and develop a similar </w:t>
      </w:r>
      <w:r w:rsidR="005415A0">
        <w:rPr>
          <w:rFonts w:ascii="Times New Roman" w:hAnsi="Times New Roman" w:cs="Times New Roman"/>
          <w:bCs/>
        </w:rPr>
        <w:t>event for the next year.  Current enrollment numbers for the upcoming year are 20% higher than at the same point last year.  While we will not imply that this increase is due to the one-day event alone, the level of positive feedback from prospective students through social media on the day of the event was surprising high.</w:t>
      </w:r>
    </w:p>
    <w:p w:rsidR="005D4D8E" w:rsidRDefault="005D4D8E" w:rsidP="00A82A4E">
      <w:pPr>
        <w:widowControl/>
        <w:tabs>
          <w:tab w:val="clear" w:pos="709"/>
        </w:tabs>
        <w:suppressAutoHyphens w:val="0"/>
        <w:overflowPunct/>
        <w:jc w:val="center"/>
        <w:rPr>
          <w:rFonts w:ascii="Times New Roman" w:hAnsi="Times New Roman" w:cs="Times New Roman"/>
          <w:bCs/>
        </w:rPr>
      </w:pPr>
    </w:p>
    <w:p w:rsidR="006D6AFB" w:rsidRPr="00A82A4E" w:rsidRDefault="006D6AFB" w:rsidP="00A82A4E">
      <w:pPr>
        <w:widowControl/>
        <w:tabs>
          <w:tab w:val="clear" w:pos="709"/>
        </w:tabs>
        <w:suppressAutoHyphens w:val="0"/>
        <w:overflowPunct/>
        <w:jc w:val="center"/>
        <w:rPr>
          <w:rFonts w:ascii="Times New Roman" w:hAnsi="Times New Roman" w:cs="Times New Roman"/>
          <w:bCs/>
        </w:rPr>
      </w:pPr>
      <w:r w:rsidRPr="00A82A4E">
        <w:rPr>
          <w:rFonts w:ascii="Times New Roman" w:hAnsi="Times New Roman" w:cs="Times New Roman"/>
          <w:bCs/>
        </w:rPr>
        <w:t>Advice to Others</w:t>
      </w:r>
    </w:p>
    <w:p w:rsidR="006D6AFB" w:rsidRDefault="005415A0">
      <w:pPr>
        <w:widowControl/>
        <w:tabs>
          <w:tab w:val="clear" w:pos="709"/>
        </w:tabs>
        <w:suppressAutoHyphens w:val="0"/>
        <w:overflowPunct/>
        <w:rPr>
          <w:rFonts w:ascii="Times New Roman" w:hAnsi="Times New Roman" w:cs="Times New Roman"/>
          <w:bCs/>
        </w:rPr>
      </w:pPr>
      <w:r>
        <w:rPr>
          <w:rFonts w:ascii="Times New Roman" w:hAnsi="Times New Roman" w:cs="Times New Roman"/>
          <w:bCs/>
        </w:rPr>
        <w:t xml:space="preserve">This event was a major undertaking, especially on the day of the event; however, it was well worth it.  The majority of the effort was carried out by the </w:t>
      </w:r>
      <w:r w:rsidR="0039448B">
        <w:rPr>
          <w:rFonts w:ascii="Times New Roman" w:hAnsi="Times New Roman" w:cs="Times New Roman"/>
          <w:bCs/>
        </w:rPr>
        <w:t>students in the department, which motivated the student organizations to work together and improved the department-level sense of community.  It is imperative to enlist student involvement for events of this nature.  Additionally, the use of a consistent social media cue (#</w:t>
      </w:r>
      <w:proofErr w:type="spellStart"/>
      <w:r w:rsidR="0039448B">
        <w:rPr>
          <w:rFonts w:ascii="Times New Roman" w:hAnsi="Times New Roman" w:cs="Times New Roman"/>
          <w:bCs/>
        </w:rPr>
        <w:t>ClydeOnCampus</w:t>
      </w:r>
      <w:proofErr w:type="spellEnd"/>
      <w:r w:rsidR="0039448B">
        <w:rPr>
          <w:rFonts w:ascii="Times New Roman" w:hAnsi="Times New Roman" w:cs="Times New Roman"/>
          <w:bCs/>
        </w:rPr>
        <w:t>) on all signage, handouts, and website presence prompted heavy use of social media by students and staff that participated.</w:t>
      </w:r>
      <w:r w:rsidR="00D126AE">
        <w:rPr>
          <w:rFonts w:ascii="Times New Roman" w:hAnsi="Times New Roman" w:cs="Times New Roman"/>
          <w:bCs/>
        </w:rPr>
        <w:t xml:space="preserve">  It is advised that the name for the event be given intentional consideration; it was understood from administration that the event would not have been approved had it been labeled “Hump Day.”</w:t>
      </w:r>
    </w:p>
    <w:p w:rsidR="005D4D8E" w:rsidRDefault="005D4D8E" w:rsidP="00A82A4E">
      <w:pPr>
        <w:widowControl/>
        <w:tabs>
          <w:tab w:val="clear" w:pos="709"/>
        </w:tabs>
        <w:suppressAutoHyphens w:val="0"/>
        <w:overflowPunct/>
        <w:jc w:val="center"/>
        <w:rPr>
          <w:rFonts w:ascii="Times New Roman" w:hAnsi="Times New Roman" w:cs="Times New Roman"/>
          <w:bCs/>
        </w:rPr>
      </w:pPr>
    </w:p>
    <w:p w:rsidR="006D6AFB" w:rsidRPr="00A82A4E" w:rsidRDefault="006D6AFB" w:rsidP="00A82A4E">
      <w:pPr>
        <w:widowControl/>
        <w:tabs>
          <w:tab w:val="clear" w:pos="709"/>
        </w:tabs>
        <w:suppressAutoHyphens w:val="0"/>
        <w:overflowPunct/>
        <w:jc w:val="center"/>
        <w:rPr>
          <w:rFonts w:ascii="Times New Roman" w:hAnsi="Times New Roman" w:cs="Times New Roman"/>
          <w:bCs/>
        </w:rPr>
      </w:pPr>
      <w:r w:rsidRPr="00A82A4E">
        <w:rPr>
          <w:rFonts w:ascii="Times New Roman" w:hAnsi="Times New Roman" w:cs="Times New Roman"/>
          <w:bCs/>
        </w:rPr>
        <w:t>Costs/Resources Needed</w:t>
      </w:r>
    </w:p>
    <w:p w:rsidR="006D6AFB" w:rsidRDefault="0039448B">
      <w:pPr>
        <w:widowControl/>
        <w:tabs>
          <w:tab w:val="clear" w:pos="709"/>
        </w:tabs>
        <w:suppressAutoHyphens w:val="0"/>
        <w:overflowPunct/>
        <w:rPr>
          <w:rFonts w:ascii="Times New Roman" w:hAnsi="Times New Roman" w:cs="Times New Roman"/>
          <w:bCs/>
        </w:rPr>
      </w:pPr>
      <w:r>
        <w:rPr>
          <w:rFonts w:ascii="Times New Roman" w:hAnsi="Times New Roman" w:cs="Times New Roman"/>
          <w:bCs/>
        </w:rPr>
        <w:t xml:space="preserve">The cost in dollars was relatively low; less than $30 was spent on lumber to create the frame for the side stage.  The primary investment for the event was time and effort invested in preparation for the event.  All other resources were accessed from on campus: (1) </w:t>
      </w:r>
      <w:r w:rsidR="0006723D">
        <w:rPr>
          <w:rFonts w:ascii="Times New Roman" w:hAnsi="Times New Roman" w:cs="Times New Roman"/>
          <w:bCs/>
        </w:rPr>
        <w:t xml:space="preserve">the camel was provided free of charge by an alumnus, (2) </w:t>
      </w:r>
      <w:r>
        <w:rPr>
          <w:rFonts w:ascii="Times New Roman" w:hAnsi="Times New Roman" w:cs="Times New Roman"/>
          <w:bCs/>
        </w:rPr>
        <w:t>University Relations staff worked the event</w:t>
      </w:r>
      <w:r w:rsidR="0006723D">
        <w:rPr>
          <w:rFonts w:ascii="Times New Roman" w:hAnsi="Times New Roman" w:cs="Times New Roman"/>
          <w:bCs/>
        </w:rPr>
        <w:t xml:space="preserve"> at no extra fee</w:t>
      </w:r>
      <w:r>
        <w:rPr>
          <w:rFonts w:ascii="Times New Roman" w:hAnsi="Times New Roman" w:cs="Times New Roman"/>
          <w:bCs/>
        </w:rPr>
        <w:t xml:space="preserve">, </w:t>
      </w:r>
      <w:r w:rsidR="0006723D">
        <w:rPr>
          <w:rFonts w:ascii="Times New Roman" w:hAnsi="Times New Roman" w:cs="Times New Roman"/>
          <w:bCs/>
        </w:rPr>
        <w:br/>
      </w:r>
      <w:r>
        <w:rPr>
          <w:rFonts w:ascii="Times New Roman" w:hAnsi="Times New Roman" w:cs="Times New Roman"/>
          <w:bCs/>
        </w:rPr>
        <w:t>(</w:t>
      </w:r>
      <w:r w:rsidR="0006723D">
        <w:rPr>
          <w:rFonts w:ascii="Times New Roman" w:hAnsi="Times New Roman" w:cs="Times New Roman"/>
          <w:bCs/>
        </w:rPr>
        <w:t>3</w:t>
      </w:r>
      <w:r>
        <w:rPr>
          <w:rFonts w:ascii="Times New Roman" w:hAnsi="Times New Roman" w:cs="Times New Roman"/>
          <w:bCs/>
        </w:rPr>
        <w:t>) trade show tablecloths with university insignia were used for curtains on the side stage</w:t>
      </w:r>
      <w:r w:rsidR="0006723D">
        <w:rPr>
          <w:rFonts w:ascii="Times New Roman" w:hAnsi="Times New Roman" w:cs="Times New Roman"/>
          <w:bCs/>
        </w:rPr>
        <w:t>, (4</w:t>
      </w:r>
      <w:r>
        <w:rPr>
          <w:rFonts w:ascii="Times New Roman" w:hAnsi="Times New Roman" w:cs="Times New Roman"/>
          <w:bCs/>
        </w:rPr>
        <w:t xml:space="preserve">) all handouts were produced on the department copier, </w:t>
      </w:r>
      <w:r w:rsidR="0006723D">
        <w:rPr>
          <w:rFonts w:ascii="Times New Roman" w:hAnsi="Times New Roman" w:cs="Times New Roman"/>
          <w:bCs/>
        </w:rPr>
        <w:t>and (5) all high-resolution signs were produced on a large-format plotter in an on-campus computer laboratory.  If students are willing to invest the time and effort required, an event of this nature is highly recommended.</w:t>
      </w:r>
    </w:p>
    <w:p w:rsidR="0019792B" w:rsidRDefault="0019792B">
      <w:pPr>
        <w:widowControl/>
        <w:tabs>
          <w:tab w:val="clear" w:pos="709"/>
        </w:tabs>
        <w:suppressAutoHyphens w:val="0"/>
        <w:overflowPunct/>
        <w:rPr>
          <w:rFonts w:ascii="Times New Roman" w:hAnsi="Times New Roman" w:cs="Times New Roman"/>
          <w:bCs/>
        </w:rPr>
      </w:pPr>
      <w:r>
        <w:rPr>
          <w:rFonts w:ascii="Times New Roman" w:hAnsi="Times New Roman" w:cs="Times New Roman"/>
          <w:bCs/>
        </w:rPr>
        <w:br w:type="page"/>
      </w:r>
    </w:p>
    <w:p w:rsidR="00134654" w:rsidRDefault="00134654" w:rsidP="00134654">
      <w:pPr>
        <w:jc w:val="center"/>
        <w:rPr>
          <w:rFonts w:ascii="Times New Roman" w:hAnsi="Times New Roman" w:cs="Times New Roman"/>
          <w:bCs/>
        </w:rPr>
      </w:pPr>
      <w:r w:rsidRPr="00D74851">
        <w:rPr>
          <w:rFonts w:ascii="Times New Roman" w:hAnsi="Times New Roman" w:cs="Times New Roman"/>
          <w:bCs/>
        </w:rPr>
        <w:lastRenderedPageBreak/>
        <w:t>References</w:t>
      </w:r>
    </w:p>
    <w:p w:rsidR="00315DB6" w:rsidRPr="00EA0915" w:rsidRDefault="00EA0915" w:rsidP="004138AA">
      <w:pPr>
        <w:ind w:left="720" w:hanging="720"/>
        <w:rPr>
          <w:rFonts w:ascii="Times New Roman" w:hAnsi="Times New Roman" w:cs="Times New Roman"/>
          <w:bCs/>
        </w:rPr>
      </w:pPr>
      <w:proofErr w:type="spellStart"/>
      <w:proofErr w:type="gramStart"/>
      <w:r>
        <w:rPr>
          <w:rFonts w:ascii="Times New Roman" w:hAnsi="Times New Roman" w:cs="Times New Roman"/>
          <w:bCs/>
        </w:rPr>
        <w:t>Fraze</w:t>
      </w:r>
      <w:proofErr w:type="spellEnd"/>
      <w:r>
        <w:rPr>
          <w:rFonts w:ascii="Times New Roman" w:hAnsi="Times New Roman" w:cs="Times New Roman"/>
          <w:bCs/>
        </w:rPr>
        <w:t xml:space="preserve">, L. B., </w:t>
      </w:r>
      <w:proofErr w:type="spellStart"/>
      <w:r>
        <w:rPr>
          <w:rFonts w:ascii="Times New Roman" w:hAnsi="Times New Roman" w:cs="Times New Roman"/>
          <w:bCs/>
        </w:rPr>
        <w:t>Wingenbach</w:t>
      </w:r>
      <w:proofErr w:type="spellEnd"/>
      <w:r>
        <w:rPr>
          <w:rFonts w:ascii="Times New Roman" w:hAnsi="Times New Roman" w:cs="Times New Roman"/>
          <w:bCs/>
        </w:rPr>
        <w:t xml:space="preserve">, G., Rutherford, T., &amp; </w:t>
      </w:r>
      <w:proofErr w:type="spellStart"/>
      <w:r>
        <w:rPr>
          <w:rFonts w:ascii="Times New Roman" w:hAnsi="Times New Roman" w:cs="Times New Roman"/>
          <w:bCs/>
        </w:rPr>
        <w:t>Wolfskill</w:t>
      </w:r>
      <w:proofErr w:type="spellEnd"/>
      <w:r>
        <w:rPr>
          <w:rFonts w:ascii="Times New Roman" w:hAnsi="Times New Roman" w:cs="Times New Roman"/>
          <w:bCs/>
        </w:rPr>
        <w:t>, L. A. (2011).</w:t>
      </w:r>
      <w:proofErr w:type="gramEnd"/>
      <w:r>
        <w:rPr>
          <w:rFonts w:ascii="Times New Roman" w:hAnsi="Times New Roman" w:cs="Times New Roman"/>
          <w:bCs/>
        </w:rPr>
        <w:t xml:space="preserve"> Effects of a recruitment workshop on selected urban high school students’ self-efficacy and attitudes toward agriculture as a subject, college major, and career. </w:t>
      </w:r>
      <w:r>
        <w:rPr>
          <w:rFonts w:ascii="Times New Roman" w:hAnsi="Times New Roman" w:cs="Times New Roman"/>
          <w:bCs/>
          <w:i/>
        </w:rPr>
        <w:t>Journal of Agricultural Education, 52</w:t>
      </w:r>
      <w:r>
        <w:rPr>
          <w:rFonts w:ascii="Times New Roman" w:hAnsi="Times New Roman" w:cs="Times New Roman"/>
          <w:bCs/>
        </w:rPr>
        <w:t>(4), 123-135. DOI: 10.5032/jae.2011.04123</w:t>
      </w:r>
    </w:p>
    <w:p w:rsidR="00EA0915" w:rsidRPr="00EA0915" w:rsidRDefault="00EA0915" w:rsidP="004138AA">
      <w:pPr>
        <w:ind w:left="720" w:hanging="720"/>
        <w:rPr>
          <w:rFonts w:ascii="Times New Roman" w:hAnsi="Times New Roman" w:cs="Times New Roman"/>
          <w:bCs/>
        </w:rPr>
      </w:pPr>
      <w:proofErr w:type="gramStart"/>
      <w:r>
        <w:rPr>
          <w:rFonts w:ascii="Times New Roman" w:hAnsi="Times New Roman" w:cs="Times New Roman"/>
          <w:bCs/>
        </w:rPr>
        <w:t>Park, T. A. &amp; Rudd, R. (2005).</w:t>
      </w:r>
      <w:proofErr w:type="gramEnd"/>
      <w:r>
        <w:rPr>
          <w:rFonts w:ascii="Times New Roman" w:hAnsi="Times New Roman" w:cs="Times New Roman"/>
          <w:bCs/>
        </w:rPr>
        <w:t xml:space="preserve"> A description of the characteristics attributed to students’ decisions to teach </w:t>
      </w:r>
      <w:proofErr w:type="spellStart"/>
      <w:r>
        <w:rPr>
          <w:rFonts w:ascii="Times New Roman" w:hAnsi="Times New Roman" w:cs="Times New Roman"/>
          <w:bCs/>
        </w:rPr>
        <w:t>agriscience</w:t>
      </w:r>
      <w:proofErr w:type="spellEnd"/>
      <w:r>
        <w:rPr>
          <w:rFonts w:ascii="Times New Roman" w:hAnsi="Times New Roman" w:cs="Times New Roman"/>
          <w:bCs/>
        </w:rPr>
        <w:t xml:space="preserve">. </w:t>
      </w:r>
      <w:r>
        <w:rPr>
          <w:rFonts w:ascii="Times New Roman" w:hAnsi="Times New Roman" w:cs="Times New Roman"/>
          <w:bCs/>
          <w:i/>
        </w:rPr>
        <w:t>Journal of Agricultural Education, 46</w:t>
      </w:r>
      <w:r>
        <w:rPr>
          <w:rFonts w:ascii="Times New Roman" w:hAnsi="Times New Roman" w:cs="Times New Roman"/>
          <w:bCs/>
        </w:rPr>
        <w:t>(3), 82-94. DOI: 10.5032/jae.2005.03082</w:t>
      </w:r>
    </w:p>
    <w:p w:rsidR="00EA0915" w:rsidRPr="00EA0915" w:rsidRDefault="00EA0915" w:rsidP="004138AA">
      <w:pPr>
        <w:ind w:left="720" w:hanging="720"/>
        <w:rPr>
          <w:rFonts w:ascii="Times New Roman" w:hAnsi="Times New Roman" w:cs="Times New Roman"/>
          <w:bCs/>
        </w:rPr>
      </w:pPr>
      <w:proofErr w:type="gramStart"/>
      <w:r>
        <w:rPr>
          <w:rFonts w:ascii="Times New Roman" w:hAnsi="Times New Roman" w:cs="Times New Roman"/>
          <w:bCs/>
        </w:rPr>
        <w:t>Vincent, S. K., Henry, A. L., &amp; Anderson, J. C. (2012).</w:t>
      </w:r>
      <w:proofErr w:type="gramEnd"/>
      <w:r>
        <w:rPr>
          <w:rFonts w:ascii="Times New Roman" w:hAnsi="Times New Roman" w:cs="Times New Roman"/>
          <w:bCs/>
        </w:rPr>
        <w:t xml:space="preserve"> College major choice for student of color: Toward a model of recruitment for the agricultural education profession. </w:t>
      </w:r>
      <w:r>
        <w:rPr>
          <w:rFonts w:ascii="Times New Roman" w:hAnsi="Times New Roman" w:cs="Times New Roman"/>
          <w:bCs/>
          <w:i/>
        </w:rPr>
        <w:t>Journal of Agricultural Education, 53</w:t>
      </w:r>
      <w:r>
        <w:rPr>
          <w:rFonts w:ascii="Times New Roman" w:hAnsi="Times New Roman" w:cs="Times New Roman"/>
          <w:bCs/>
        </w:rPr>
        <w:t>(4), 187-200. DOI: 10.5032/jae.2012.04187</w:t>
      </w:r>
    </w:p>
    <w:p w:rsidR="00315DB6" w:rsidRPr="00315DB6" w:rsidRDefault="00315DB6" w:rsidP="004138AA">
      <w:pPr>
        <w:ind w:left="720" w:hanging="720"/>
        <w:rPr>
          <w:rFonts w:ascii="Times New Roman" w:hAnsi="Times New Roman" w:cs="Times New Roman"/>
          <w:bCs/>
        </w:rPr>
      </w:pPr>
      <w:proofErr w:type="gramStart"/>
      <w:r>
        <w:rPr>
          <w:rFonts w:ascii="Times New Roman" w:hAnsi="Times New Roman" w:cs="Times New Roman"/>
          <w:bCs/>
        </w:rPr>
        <w:t>Westbrook, J. R. &amp; Alston, A. J. (2007).</w:t>
      </w:r>
      <w:proofErr w:type="gramEnd"/>
      <w:r>
        <w:rPr>
          <w:rFonts w:ascii="Times New Roman" w:hAnsi="Times New Roman" w:cs="Times New Roman"/>
          <w:bCs/>
        </w:rPr>
        <w:t xml:space="preserve"> Recruitment and retention strategies utilized by 1890 land grant institutions in relation to African American students. </w:t>
      </w:r>
      <w:r>
        <w:rPr>
          <w:rFonts w:ascii="Times New Roman" w:hAnsi="Times New Roman" w:cs="Times New Roman"/>
          <w:bCs/>
          <w:i/>
        </w:rPr>
        <w:t>Journal of Agricultural Education, 48</w:t>
      </w:r>
      <w:r>
        <w:rPr>
          <w:rFonts w:ascii="Times New Roman" w:hAnsi="Times New Roman" w:cs="Times New Roman"/>
          <w:bCs/>
        </w:rPr>
        <w:t>(3), 123-134. DOI: 10.5032/jae.2007.03123</w:t>
      </w:r>
    </w:p>
    <w:sectPr w:rsidR="00315DB6" w:rsidRPr="00315DB6" w:rsidSect="00C95167">
      <w:pgSz w:w="12240" w:h="15840"/>
      <w:pgMar w:top="1440" w:right="1440" w:bottom="1440" w:left="1440" w:header="0" w:footer="0" w:gutter="0"/>
      <w:cols w:space="720"/>
      <w:formProt w:val="0"/>
      <w:docGrid w:linePitch="24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Liberation Serif">
    <w:altName w:val="MS PMincho"/>
    <w:charset w:val="80"/>
    <w:family w:val="roman"/>
    <w:pitch w:val="variable"/>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Liberation Sans">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A1368"/>
    <w:multiLevelType w:val="multilevel"/>
    <w:tmpl w:val="77207E14"/>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26568"/>
    <w:rsid w:val="00065EA6"/>
    <w:rsid w:val="0006723D"/>
    <w:rsid w:val="00134654"/>
    <w:rsid w:val="0019792B"/>
    <w:rsid w:val="00315DB6"/>
    <w:rsid w:val="0039448B"/>
    <w:rsid w:val="003D033B"/>
    <w:rsid w:val="003D0896"/>
    <w:rsid w:val="003D1378"/>
    <w:rsid w:val="004138AA"/>
    <w:rsid w:val="00426568"/>
    <w:rsid w:val="004D26BF"/>
    <w:rsid w:val="005415A0"/>
    <w:rsid w:val="00545DB2"/>
    <w:rsid w:val="005D4D8E"/>
    <w:rsid w:val="00652210"/>
    <w:rsid w:val="006D6AFB"/>
    <w:rsid w:val="007632E8"/>
    <w:rsid w:val="007726C6"/>
    <w:rsid w:val="007C730A"/>
    <w:rsid w:val="009841C5"/>
    <w:rsid w:val="00A82A4E"/>
    <w:rsid w:val="00A93BD0"/>
    <w:rsid w:val="00BB37FB"/>
    <w:rsid w:val="00C95167"/>
    <w:rsid w:val="00D126AE"/>
    <w:rsid w:val="00D74851"/>
    <w:rsid w:val="00D8606D"/>
    <w:rsid w:val="00E214C9"/>
    <w:rsid w:val="00EA0915"/>
    <w:rsid w:val="00F27B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95167"/>
    <w:pPr>
      <w:widowControl w:val="0"/>
      <w:tabs>
        <w:tab w:val="left" w:pos="709"/>
      </w:tabs>
      <w:suppressAutoHyphens/>
      <w:overflowPunct w:val="0"/>
    </w:pPr>
    <w:rPr>
      <w:rFonts w:ascii="Liberation Serif" w:eastAsia="WenQuanYi Micro Hei" w:hAnsi="Liberation Serif" w:cs="Lohit Hindi"/>
      <w:color w:val="00000A"/>
      <w:sz w:val="24"/>
      <w:szCs w:val="24"/>
      <w:lang w:eastAsia="zh-CN" w:bidi="hi-IN"/>
    </w:rPr>
  </w:style>
  <w:style w:type="paragraph" w:styleId="Heading2">
    <w:name w:val="heading 2"/>
    <w:basedOn w:val="Heading"/>
    <w:next w:val="Textbody"/>
    <w:rsid w:val="00C95167"/>
    <w:pPr>
      <w:numPr>
        <w:ilvl w:val="1"/>
        <w:numId w:val="1"/>
      </w:numPr>
      <w:outlineLvl w:val="1"/>
    </w:pPr>
    <w:rPr>
      <w:rFonts w:ascii="Liberation Serif" w:hAnsi="Liberation Serif"/>
      <w:b/>
      <w:bCs/>
      <w:sz w:val="36"/>
      <w:szCs w:val="36"/>
    </w:rPr>
  </w:style>
  <w:style w:type="paragraph" w:styleId="Heading3">
    <w:name w:val="heading 3"/>
    <w:basedOn w:val="Heading"/>
    <w:next w:val="Textbody"/>
    <w:rsid w:val="00C95167"/>
    <w:pPr>
      <w:numPr>
        <w:ilvl w:val="2"/>
        <w:numId w:val="1"/>
      </w:numPr>
      <w:outlineLvl w:val="2"/>
    </w:pPr>
    <w:rPr>
      <w:rFonts w:ascii="Liberation Serif" w:hAnsi="Liberation Serif"/>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sid w:val="00C95167"/>
    <w:rPr>
      <w:color w:val="000080"/>
      <w:u w:val="single"/>
      <w:lang w:val="en-US" w:eastAsia="en-US" w:bidi="en-US"/>
    </w:rPr>
  </w:style>
  <w:style w:type="paragraph" w:customStyle="1" w:styleId="Heading">
    <w:name w:val="Heading"/>
    <w:basedOn w:val="Normal"/>
    <w:next w:val="Textbody"/>
    <w:rsid w:val="00C95167"/>
    <w:pPr>
      <w:keepNext/>
      <w:spacing w:before="240" w:after="120"/>
    </w:pPr>
    <w:rPr>
      <w:rFonts w:ascii="Liberation Sans" w:hAnsi="Liberation Sans"/>
      <w:sz w:val="28"/>
      <w:szCs w:val="28"/>
    </w:rPr>
  </w:style>
  <w:style w:type="paragraph" w:customStyle="1" w:styleId="Textbody">
    <w:name w:val="Text body"/>
    <w:basedOn w:val="Normal"/>
    <w:rsid w:val="00C95167"/>
    <w:pPr>
      <w:spacing w:after="120"/>
    </w:pPr>
  </w:style>
  <w:style w:type="paragraph" w:styleId="List">
    <w:name w:val="List"/>
    <w:basedOn w:val="Textbody"/>
    <w:rsid w:val="00C95167"/>
  </w:style>
  <w:style w:type="paragraph" w:styleId="Caption">
    <w:name w:val="caption"/>
    <w:basedOn w:val="Normal"/>
    <w:rsid w:val="00C95167"/>
    <w:pPr>
      <w:suppressLineNumbers/>
      <w:spacing w:before="120" w:after="120"/>
    </w:pPr>
    <w:rPr>
      <w:i/>
      <w:iCs/>
    </w:rPr>
  </w:style>
  <w:style w:type="paragraph" w:customStyle="1" w:styleId="Index">
    <w:name w:val="Index"/>
    <w:basedOn w:val="Normal"/>
    <w:rsid w:val="00C95167"/>
    <w:pPr>
      <w:suppressLineNumbers/>
    </w:pPr>
  </w:style>
  <w:style w:type="paragraph" w:styleId="Header">
    <w:name w:val="header"/>
    <w:basedOn w:val="Normal"/>
    <w:rsid w:val="00C95167"/>
    <w:pPr>
      <w:suppressLineNumbers/>
      <w:tabs>
        <w:tab w:val="center" w:pos="4680"/>
        <w:tab w:val="right" w:pos="9360"/>
      </w:tabs>
      <w:spacing w:after="0" w:line="100" w:lineRule="atLeast"/>
    </w:pPr>
  </w:style>
  <w:style w:type="character" w:customStyle="1" w:styleId="apple-converted-space">
    <w:name w:val="apple-converted-space"/>
    <w:basedOn w:val="DefaultParagraphFont"/>
    <w:rsid w:val="00134654"/>
  </w:style>
  <w:style w:type="character" w:styleId="Hyperlink">
    <w:name w:val="Hyperlink"/>
    <w:basedOn w:val="DefaultParagraphFont"/>
    <w:uiPriority w:val="99"/>
    <w:unhideWhenUsed/>
    <w:rsid w:val="00545DB2"/>
    <w:rPr>
      <w:color w:val="0563C1" w:themeColor="hyperlink"/>
      <w:u w:val="single"/>
    </w:rPr>
  </w:style>
  <w:style w:type="character" w:styleId="Emphasis">
    <w:name w:val="Emphasis"/>
    <w:basedOn w:val="DefaultParagraphFont"/>
    <w:uiPriority w:val="20"/>
    <w:qFormat/>
    <w:rsid w:val="00E214C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tabs>
        <w:tab w:val="left" w:pos="709"/>
      </w:tabs>
      <w:suppressAutoHyphens/>
      <w:overflowPunct w:val="0"/>
    </w:pPr>
    <w:rPr>
      <w:rFonts w:ascii="Liberation Serif" w:eastAsia="WenQuanYi Micro Hei" w:hAnsi="Liberation Serif" w:cs="Lohit Hindi"/>
      <w:color w:val="00000A"/>
      <w:sz w:val="24"/>
      <w:szCs w:val="24"/>
      <w:lang w:eastAsia="zh-CN" w:bidi="hi-IN"/>
    </w:rPr>
  </w:style>
  <w:style w:type="paragraph" w:styleId="Heading2">
    <w:name w:val="heading 2"/>
    <w:basedOn w:val="Heading"/>
    <w:next w:val="Textbody"/>
    <w:pPr>
      <w:numPr>
        <w:ilvl w:val="1"/>
        <w:numId w:val="1"/>
      </w:numPr>
      <w:outlineLvl w:val="1"/>
    </w:pPr>
    <w:rPr>
      <w:rFonts w:ascii="Liberation Serif" w:hAnsi="Liberation Serif"/>
      <w:b/>
      <w:bCs/>
      <w:sz w:val="36"/>
      <w:szCs w:val="36"/>
    </w:rPr>
  </w:style>
  <w:style w:type="paragraph" w:styleId="Heading3">
    <w:name w:val="heading 3"/>
    <w:basedOn w:val="Heading"/>
    <w:next w:val="Textbody"/>
    <w:pPr>
      <w:numPr>
        <w:ilvl w:val="2"/>
        <w:numId w:val="1"/>
      </w:numPr>
      <w:outlineLvl w:val="2"/>
    </w:pPr>
    <w:rPr>
      <w:rFonts w:ascii="Liberation Serif" w:hAnsi="Liberation Serif"/>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lang w:val="en-US" w:eastAsia="en-US" w:bidi="en-U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20"/>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suppressLineNumbers/>
      <w:tabs>
        <w:tab w:val="center" w:pos="4680"/>
        <w:tab w:val="right" w:pos="9360"/>
      </w:tabs>
      <w:spacing w:after="0" w:line="100" w:lineRule="atLeast"/>
    </w:pPr>
  </w:style>
  <w:style w:type="character" w:customStyle="1" w:styleId="apple-converted-space">
    <w:name w:val="apple-converted-space"/>
    <w:basedOn w:val="DefaultParagraphFont"/>
    <w:rsid w:val="00134654"/>
  </w:style>
  <w:style w:type="character" w:styleId="Hyperlink">
    <w:name w:val="Hyperlink"/>
    <w:basedOn w:val="DefaultParagraphFont"/>
    <w:uiPriority w:val="99"/>
    <w:unhideWhenUsed/>
    <w:rsid w:val="00545DB2"/>
    <w:rPr>
      <w:color w:val="0563C1" w:themeColor="hyperlink"/>
      <w:u w:val="single"/>
    </w:rPr>
  </w:style>
  <w:style w:type="character" w:styleId="Emphasis">
    <w:name w:val="Emphasis"/>
    <w:basedOn w:val="DefaultParagraphFont"/>
    <w:uiPriority w:val="20"/>
    <w:qFormat/>
    <w:rsid w:val="00E214C9"/>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maxwell2@atu.edu" TargetMode="External"/><Relationship Id="rId5" Type="http://schemas.openxmlformats.org/officeDocument/2006/relationships/hyperlink" Target="mailto:dr.k@at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Arkansas Tech University</Company>
  <LinksUpToDate>false</LinksUpToDate>
  <CharactersWithSpaces>6797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Justin</cp:lastModifiedBy>
  <cp:revision>5</cp:revision>
  <dcterms:created xsi:type="dcterms:W3CDTF">2014-03-01T05:11:00Z</dcterms:created>
  <dcterms:modified xsi:type="dcterms:W3CDTF">2014-03-01T05:59:00Z</dcterms:modified>
</cp:coreProperties>
</file>