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F9DC876" w14:textId="524EC00F" w:rsidR="00A2591B" w:rsidRPr="0099706A" w:rsidRDefault="0099706A" w:rsidP="00F17814">
      <w:pPr>
        <w:pStyle w:val="normal0"/>
        <w:widowControl w:val="0"/>
        <w:spacing w:line="240" w:lineRule="auto"/>
        <w:jc w:val="right"/>
        <w:rPr>
          <w:rFonts w:ascii="Times New Roman" w:hAnsi="Times New Roman" w:cs="Times New Roman"/>
          <w:b/>
          <w:sz w:val="24"/>
        </w:rPr>
      </w:pPr>
      <w:r w:rsidRPr="0099706A">
        <w:rPr>
          <w:rFonts w:ascii="Times New Roman" w:hAnsi="Times New Roman" w:cs="Times New Roman"/>
          <w:b/>
          <w:sz w:val="24"/>
        </w:rPr>
        <w:t>Research</w:t>
      </w:r>
    </w:p>
    <w:p w14:paraId="48A27F27" w14:textId="77777777" w:rsidR="00F17814" w:rsidRPr="0099706A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75B0F583" w14:textId="77777777" w:rsidR="00F17814" w:rsidRDefault="00F17814" w:rsidP="00AA1472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601EE675" w14:textId="77777777" w:rsidR="00AA1472" w:rsidRDefault="00AA1472" w:rsidP="00AA1472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1C7C0D15" w14:textId="77777777" w:rsidR="00AA1472" w:rsidRDefault="00AA1472" w:rsidP="00AA1472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322AE162" w14:textId="77777777" w:rsidR="0099706A" w:rsidRDefault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4C09B068" w14:textId="7EF87AFE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r w:rsidRPr="0099706A">
        <w:rPr>
          <w:rFonts w:ascii="Times New Roman" w:eastAsia="Times New Roman" w:hAnsi="Times New Roman" w:cs="Times New Roman"/>
          <w:b/>
          <w:sz w:val="24"/>
        </w:rPr>
        <w:t xml:space="preserve">An Analysis of Teachers’ Perceived Competence and Situated Motivation at the </w:t>
      </w:r>
      <w:r w:rsidR="005A4B1D">
        <w:rPr>
          <w:rFonts w:ascii="Times New Roman" w:eastAsia="Times New Roman" w:hAnsi="Times New Roman" w:cs="Times New Roman"/>
          <w:b/>
          <w:sz w:val="24"/>
        </w:rPr>
        <w:t>Oregon</w:t>
      </w:r>
      <w:r w:rsidRPr="0099706A">
        <w:rPr>
          <w:rFonts w:ascii="Times New Roman" w:eastAsia="Times New Roman" w:hAnsi="Times New Roman" w:cs="Times New Roman"/>
          <w:b/>
          <w:sz w:val="24"/>
        </w:rPr>
        <w:t xml:space="preserve"> Delta Conference</w:t>
      </w:r>
      <w:bookmarkEnd w:id="0"/>
    </w:p>
    <w:p w14:paraId="2AC17128" w14:textId="77777777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A1ECA2C" w14:textId="77777777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E0E9014" w14:textId="77777777" w:rsidR="00AA1472" w:rsidRDefault="00AA1472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FBA4AF8" w14:textId="77777777" w:rsidR="00AA1472" w:rsidRDefault="00AA1472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8DB0806" w14:textId="77777777" w:rsidR="00AA1472" w:rsidRDefault="00AA1472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A3ECE20" w14:textId="101134DB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Kristopher M. Elliott and Misty D. Lambert</w:t>
      </w:r>
    </w:p>
    <w:p w14:paraId="652E281E" w14:textId="36C5F2CC" w:rsidR="00264FDC" w:rsidRDefault="00264FDC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Oregon State University</w:t>
      </w:r>
    </w:p>
    <w:p w14:paraId="0676A128" w14:textId="77777777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7F25674F" w14:textId="77777777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5CFB8CD" w14:textId="77777777" w:rsidR="00AA1472" w:rsidRDefault="00AA1472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CF17C84" w14:textId="77777777" w:rsidR="00AA1472" w:rsidRDefault="00AA1472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0742D150" w14:textId="77777777" w:rsidR="00AA1472" w:rsidRDefault="00AA1472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58F932EA" w14:textId="77777777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B232687" w14:textId="4E94BE99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112 Strand Ag Hall</w:t>
      </w:r>
    </w:p>
    <w:p w14:paraId="3E89FBFC" w14:textId="0DCF01BA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Corvallis, OR 97331</w:t>
      </w:r>
    </w:p>
    <w:p w14:paraId="3B60DB6F" w14:textId="685034A0" w:rsidR="0099706A" w:rsidRDefault="0099706A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(541) 737-1338</w:t>
      </w:r>
    </w:p>
    <w:p w14:paraId="5981EC39" w14:textId="0E1C3CD2" w:rsidR="0099706A" w:rsidRDefault="00F735F1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hyperlink r:id="rId8" w:history="1">
        <w:r w:rsidR="0099706A" w:rsidRPr="00DE3631">
          <w:rPr>
            <w:rStyle w:val="Hyperlink"/>
            <w:rFonts w:ascii="Times New Roman" w:eastAsia="Times New Roman" w:hAnsi="Times New Roman" w:cs="Times New Roman"/>
            <w:sz w:val="24"/>
          </w:rPr>
          <w:t>Kris.Elliott@oregonstate.edu</w:t>
        </w:r>
      </w:hyperlink>
    </w:p>
    <w:p w14:paraId="67FFC9DF" w14:textId="7F6F2345" w:rsidR="0099706A" w:rsidRDefault="00F735F1" w:rsidP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hyperlink r:id="rId9" w:history="1">
        <w:r w:rsidR="0099706A" w:rsidRPr="00DE3631">
          <w:rPr>
            <w:rStyle w:val="Hyperlink"/>
            <w:rFonts w:ascii="Times New Roman" w:eastAsia="Times New Roman" w:hAnsi="Times New Roman" w:cs="Times New Roman"/>
            <w:sz w:val="24"/>
          </w:rPr>
          <w:t>Misty.Lambert@oregonstate.edu</w:t>
        </w:r>
      </w:hyperlink>
    </w:p>
    <w:p w14:paraId="6C55ECD3" w14:textId="77777777" w:rsidR="0099706A" w:rsidRPr="0099706A" w:rsidRDefault="0099706A" w:rsidP="0099706A">
      <w:pPr>
        <w:pStyle w:val="normal0"/>
        <w:widowControl w:val="0"/>
        <w:spacing w:line="240" w:lineRule="auto"/>
        <w:jc w:val="center"/>
      </w:pPr>
    </w:p>
    <w:p w14:paraId="32152F97" w14:textId="77777777" w:rsidR="0099706A" w:rsidRDefault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71CF762A" w14:textId="77777777" w:rsidR="0099706A" w:rsidRDefault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3EF51FF2" w14:textId="77777777" w:rsidR="0099706A" w:rsidRDefault="0099706A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0C78A25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20B621E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9BFE6FA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420CC2A3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7E93BB6E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048A7176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4E2F7124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0D14518A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5F88DE58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0C6AD30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00EECE67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470EF3A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5B966B8C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34A8B93E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47D76221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2CDC6754" w14:textId="77777777" w:rsidR="00F17814" w:rsidRDefault="00F17814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1D9352BE" w14:textId="77777777" w:rsidR="005A4B1D" w:rsidRDefault="005A4B1D" w:rsidP="005A4B1D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53202C36" w14:textId="0714EBB0" w:rsidR="00A2591B" w:rsidRPr="00F17814" w:rsidRDefault="00F17814" w:rsidP="005A4B1D">
      <w:pPr>
        <w:pStyle w:val="normal0"/>
        <w:widowControl w:val="0"/>
        <w:spacing w:line="240" w:lineRule="auto"/>
        <w:jc w:val="center"/>
      </w:pPr>
      <w:r w:rsidRPr="00F17814">
        <w:rPr>
          <w:rFonts w:ascii="Times New Roman" w:eastAsia="Times New Roman" w:hAnsi="Times New Roman" w:cs="Times New Roman"/>
          <w:sz w:val="24"/>
        </w:rPr>
        <w:lastRenderedPageBreak/>
        <w:t>An Analysis of Teachers’ Perceived Competence and Situated Motivation at the [State] Delta Conference</w:t>
      </w:r>
    </w:p>
    <w:p w14:paraId="144CE930" w14:textId="77777777" w:rsidR="00A2591B" w:rsidRDefault="00A2591B">
      <w:pPr>
        <w:pStyle w:val="normal0"/>
        <w:widowControl w:val="0"/>
        <w:spacing w:line="240" w:lineRule="auto"/>
        <w:jc w:val="center"/>
      </w:pPr>
    </w:p>
    <w:p w14:paraId="659A9A8C" w14:textId="5D64A007" w:rsidR="00A2591B" w:rsidRDefault="002B49E9">
      <w:pPr>
        <w:pStyle w:val="normal0"/>
        <w:widowControl w:val="0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Introduction/N</w:t>
      </w:r>
      <w:r w:rsidR="00BB6A58">
        <w:rPr>
          <w:rFonts w:ascii="Times New Roman" w:eastAsia="Times New Roman" w:hAnsi="Times New Roman" w:cs="Times New Roman"/>
          <w:b/>
          <w:sz w:val="24"/>
        </w:rPr>
        <w:t xml:space="preserve">eed for </w:t>
      </w:r>
      <w:r w:rsidR="006D4262">
        <w:rPr>
          <w:rFonts w:ascii="Times New Roman" w:eastAsia="Times New Roman" w:hAnsi="Times New Roman" w:cs="Times New Roman"/>
          <w:b/>
          <w:sz w:val="24"/>
        </w:rPr>
        <w:t>R</w:t>
      </w:r>
      <w:r w:rsidR="00BB6A58">
        <w:rPr>
          <w:rFonts w:ascii="Times New Roman" w:eastAsia="Times New Roman" w:hAnsi="Times New Roman" w:cs="Times New Roman"/>
          <w:b/>
          <w:sz w:val="24"/>
        </w:rPr>
        <w:t>esearch</w:t>
      </w:r>
    </w:p>
    <w:p w14:paraId="4CA26B54" w14:textId="5AB0A599" w:rsidR="00A2591B" w:rsidRDefault="00BB6A58" w:rsidP="001874ED">
      <w:pPr>
        <w:pStyle w:val="normal0"/>
        <w:widowControl w:val="0"/>
        <w:spacing w:line="240" w:lineRule="auto"/>
        <w:ind w:firstLine="720"/>
      </w:pPr>
      <w:r>
        <w:rPr>
          <w:rFonts w:ascii="Times New Roman" w:eastAsia="Times New Roman" w:hAnsi="Times New Roman" w:cs="Times New Roman"/>
          <w:sz w:val="24"/>
        </w:rPr>
        <w:t xml:space="preserve">Since its inception by the National FFA Organization in 2006 as a reform model of </w:t>
      </w:r>
      <w:r w:rsidR="004701FF">
        <w:rPr>
          <w:rFonts w:ascii="Times New Roman" w:eastAsia="Times New Roman" w:hAnsi="Times New Roman" w:cs="Times New Roman"/>
          <w:sz w:val="24"/>
        </w:rPr>
        <w:t>professional development (</w:t>
      </w:r>
      <w:r>
        <w:rPr>
          <w:rFonts w:ascii="Times New Roman" w:eastAsia="Times New Roman" w:hAnsi="Times New Roman" w:cs="Times New Roman"/>
          <w:sz w:val="24"/>
        </w:rPr>
        <w:t>PD</w:t>
      </w:r>
      <w:r w:rsidR="004701FF">
        <w:rPr>
          <w:rFonts w:ascii="Times New Roman" w:eastAsia="Times New Roman" w:hAnsi="Times New Roman" w:cs="Times New Roman"/>
          <w:sz w:val="24"/>
        </w:rPr>
        <w:t>)</w:t>
      </w:r>
      <w:r>
        <w:rPr>
          <w:rFonts w:ascii="Times New Roman" w:eastAsia="Times New Roman" w:hAnsi="Times New Roman" w:cs="Times New Roman"/>
          <w:sz w:val="24"/>
        </w:rPr>
        <w:t xml:space="preserve"> for agricultural educators, the </w:t>
      </w:r>
      <w:r w:rsidR="001874ED">
        <w:rPr>
          <w:rFonts w:ascii="Times New Roman" w:eastAsia="Times New Roman" w:hAnsi="Times New Roman" w:cs="Times New Roman"/>
          <w:sz w:val="24"/>
        </w:rPr>
        <w:t>Delta C</w:t>
      </w:r>
      <w:r>
        <w:rPr>
          <w:rFonts w:ascii="Times New Roman" w:eastAsia="Times New Roman" w:hAnsi="Times New Roman" w:cs="Times New Roman"/>
          <w:sz w:val="24"/>
        </w:rPr>
        <w:t xml:space="preserve">onference has since been </w:t>
      </w:r>
      <w:r w:rsidR="004701FF">
        <w:rPr>
          <w:rFonts w:ascii="Times New Roman" w:eastAsia="Times New Roman" w:hAnsi="Times New Roman" w:cs="Times New Roman"/>
          <w:sz w:val="24"/>
        </w:rPr>
        <w:t>conducted in three</w:t>
      </w:r>
      <w:r>
        <w:rPr>
          <w:rFonts w:ascii="Times New Roman" w:eastAsia="Times New Roman" w:hAnsi="Times New Roman" w:cs="Times New Roman"/>
          <w:sz w:val="24"/>
        </w:rPr>
        <w:t xml:space="preserve"> states – Texas, California, and </w:t>
      </w:r>
      <w:r w:rsidR="009D60D6">
        <w:rPr>
          <w:rFonts w:ascii="Times New Roman" w:eastAsia="Times New Roman" w:hAnsi="Times New Roman" w:cs="Times New Roman"/>
          <w:sz w:val="24"/>
        </w:rPr>
        <w:t>[state]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4701FF">
        <w:rPr>
          <w:rFonts w:ascii="Times New Roman" w:eastAsia="Times New Roman" w:hAnsi="Times New Roman" w:cs="Times New Roman"/>
          <w:sz w:val="24"/>
        </w:rPr>
        <w:t xml:space="preserve">When the National FFA </w:t>
      </w:r>
      <w:r w:rsidR="00A34EE7">
        <w:rPr>
          <w:rFonts w:ascii="Times New Roman" w:eastAsia="Times New Roman" w:hAnsi="Times New Roman" w:cs="Times New Roman"/>
          <w:sz w:val="24"/>
        </w:rPr>
        <w:t>Organization dis</w:t>
      </w:r>
      <w:r w:rsidR="004701FF">
        <w:rPr>
          <w:rFonts w:ascii="Times New Roman" w:eastAsia="Times New Roman" w:hAnsi="Times New Roman" w:cs="Times New Roman"/>
          <w:sz w:val="24"/>
        </w:rPr>
        <w:t>continued Delta d</w:t>
      </w:r>
      <w:r>
        <w:rPr>
          <w:rFonts w:ascii="Times New Roman" w:eastAsia="Times New Roman" w:hAnsi="Times New Roman" w:cs="Times New Roman"/>
          <w:sz w:val="24"/>
        </w:rPr>
        <w:t xml:space="preserve">ue to a reprioritization of resources, </w:t>
      </w:r>
      <w:r w:rsidR="004701FF">
        <w:rPr>
          <w:rFonts w:ascii="Times New Roman" w:eastAsia="Times New Roman" w:hAnsi="Times New Roman" w:cs="Times New Roman"/>
          <w:sz w:val="24"/>
        </w:rPr>
        <w:t>these states chose to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A4B1D">
        <w:rPr>
          <w:rFonts w:ascii="Times New Roman" w:eastAsia="Times New Roman" w:hAnsi="Times New Roman" w:cs="Times New Roman"/>
          <w:sz w:val="24"/>
        </w:rPr>
        <w:t>facilitate</w:t>
      </w:r>
      <w:r w:rsidR="009D60D6">
        <w:rPr>
          <w:rFonts w:ascii="Times New Roman" w:eastAsia="Times New Roman" w:hAnsi="Times New Roman" w:cs="Times New Roman"/>
          <w:sz w:val="24"/>
        </w:rPr>
        <w:t xml:space="preserve"> their own conferences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4701FF">
        <w:rPr>
          <w:rFonts w:ascii="Times New Roman" w:eastAsia="Times New Roman" w:hAnsi="Times New Roman" w:cs="Times New Roman"/>
          <w:sz w:val="24"/>
        </w:rPr>
        <w:t>In total,</w:t>
      </w:r>
      <w:r w:rsidR="005A4B1D">
        <w:rPr>
          <w:rFonts w:ascii="Times New Roman" w:eastAsia="Times New Roman" w:hAnsi="Times New Roman" w:cs="Times New Roman"/>
          <w:sz w:val="24"/>
        </w:rPr>
        <w:t xml:space="preserve"> </w:t>
      </w:r>
      <w:r w:rsidR="004701FF">
        <w:rPr>
          <w:rFonts w:ascii="Times New Roman" w:eastAsia="Times New Roman" w:hAnsi="Times New Roman" w:cs="Times New Roman"/>
          <w:sz w:val="24"/>
        </w:rPr>
        <w:t>seven Delta</w:t>
      </w:r>
      <w:r w:rsidR="00A34EE7">
        <w:rPr>
          <w:rFonts w:ascii="Times New Roman" w:eastAsia="Times New Roman" w:hAnsi="Times New Roman" w:cs="Times New Roman"/>
          <w:sz w:val="24"/>
        </w:rPr>
        <w:t xml:space="preserve"> Conference</w:t>
      </w:r>
      <w:r w:rsidR="004701FF">
        <w:rPr>
          <w:rFonts w:ascii="Times New Roman" w:eastAsia="Times New Roman" w:hAnsi="Times New Roman" w:cs="Times New Roman"/>
          <w:sz w:val="24"/>
        </w:rPr>
        <w:t xml:space="preserve">s were held in the three aforementioned states </w:t>
      </w:r>
      <w:r w:rsidR="005A4B1D">
        <w:rPr>
          <w:rFonts w:ascii="Times New Roman" w:eastAsia="Times New Roman" w:hAnsi="Times New Roman" w:cs="Times New Roman"/>
          <w:sz w:val="24"/>
        </w:rPr>
        <w:t xml:space="preserve">(S. </w:t>
      </w:r>
      <w:proofErr w:type="spellStart"/>
      <w:r w:rsidR="005A4B1D">
        <w:rPr>
          <w:rFonts w:ascii="Times New Roman" w:eastAsia="Times New Roman" w:hAnsi="Times New Roman" w:cs="Times New Roman"/>
          <w:sz w:val="24"/>
        </w:rPr>
        <w:t>Derner</w:t>
      </w:r>
      <w:proofErr w:type="spellEnd"/>
      <w:r w:rsidR="005A4B1D">
        <w:rPr>
          <w:rFonts w:ascii="Times New Roman" w:eastAsia="Times New Roman" w:hAnsi="Times New Roman" w:cs="Times New Roman"/>
          <w:sz w:val="24"/>
        </w:rPr>
        <w:t>, personal communication, September 9, 2013)</w:t>
      </w:r>
      <w:r>
        <w:rPr>
          <w:rFonts w:ascii="Times New Roman" w:eastAsia="Times New Roman" w:hAnsi="Times New Roman" w:cs="Times New Roman"/>
          <w:sz w:val="24"/>
        </w:rPr>
        <w:t>.</w:t>
      </w:r>
      <w:r w:rsidR="001874ED">
        <w:rPr>
          <w:rFonts w:ascii="Times New Roman" w:eastAsia="Times New Roman" w:hAnsi="Times New Roman" w:cs="Times New Roman"/>
          <w:sz w:val="24"/>
        </w:rPr>
        <w:t xml:space="preserve"> </w:t>
      </w:r>
      <w:r w:rsidR="009D60D6">
        <w:rPr>
          <w:rFonts w:ascii="Times New Roman" w:eastAsia="Times New Roman" w:hAnsi="Times New Roman" w:cs="Times New Roman"/>
          <w:sz w:val="24"/>
        </w:rPr>
        <w:t>D</w:t>
      </w:r>
      <w:r w:rsidR="001874ED">
        <w:rPr>
          <w:rFonts w:ascii="Times New Roman" w:eastAsia="Times New Roman" w:hAnsi="Times New Roman" w:cs="Times New Roman"/>
          <w:sz w:val="24"/>
        </w:rPr>
        <w:t>espite its reputation of having a profound impact on teachers’ thinking and performance in the field (McG</w:t>
      </w:r>
      <w:r w:rsidR="00AE7B1D">
        <w:rPr>
          <w:rFonts w:ascii="Times New Roman" w:eastAsia="Times New Roman" w:hAnsi="Times New Roman" w:cs="Times New Roman"/>
          <w:sz w:val="24"/>
        </w:rPr>
        <w:t xml:space="preserve">regor, </w:t>
      </w:r>
      <w:proofErr w:type="spellStart"/>
      <w:r w:rsidR="00AE7B1D">
        <w:rPr>
          <w:rFonts w:ascii="Times New Roman" w:eastAsia="Times New Roman" w:hAnsi="Times New Roman" w:cs="Times New Roman"/>
          <w:sz w:val="24"/>
        </w:rPr>
        <w:t>Bellah</w:t>
      </w:r>
      <w:proofErr w:type="spellEnd"/>
      <w:r w:rsidR="00AE7B1D">
        <w:rPr>
          <w:rFonts w:ascii="Times New Roman" w:eastAsia="Times New Roman" w:hAnsi="Times New Roman" w:cs="Times New Roman"/>
          <w:sz w:val="24"/>
        </w:rPr>
        <w:t xml:space="preserve">, </w:t>
      </w:r>
      <w:proofErr w:type="gramStart"/>
      <w:r w:rsidR="00AE7B1D">
        <w:rPr>
          <w:rFonts w:ascii="Times New Roman" w:eastAsia="Times New Roman" w:hAnsi="Times New Roman" w:cs="Times New Roman"/>
          <w:sz w:val="24"/>
        </w:rPr>
        <w:t xml:space="preserve">&amp;  </w:t>
      </w:r>
      <w:proofErr w:type="spellStart"/>
      <w:r w:rsidR="00AE7B1D">
        <w:rPr>
          <w:rFonts w:ascii="Times New Roman" w:eastAsia="Times New Roman" w:hAnsi="Times New Roman" w:cs="Times New Roman"/>
          <w:sz w:val="24"/>
        </w:rPr>
        <w:t>Coonrod</w:t>
      </w:r>
      <w:proofErr w:type="spellEnd"/>
      <w:proofErr w:type="gramEnd"/>
      <w:r w:rsidR="00AE7B1D">
        <w:rPr>
          <w:rFonts w:ascii="Times New Roman" w:eastAsia="Times New Roman" w:hAnsi="Times New Roman" w:cs="Times New Roman"/>
          <w:sz w:val="24"/>
        </w:rPr>
        <w:t>, 2008</w:t>
      </w:r>
      <w:r w:rsidR="001874ED">
        <w:rPr>
          <w:rFonts w:ascii="Times New Roman" w:eastAsia="Times New Roman" w:hAnsi="Times New Roman" w:cs="Times New Roman"/>
          <w:sz w:val="24"/>
        </w:rPr>
        <w:t xml:space="preserve">), in </w:t>
      </w:r>
      <w:r w:rsidR="004701FF">
        <w:rPr>
          <w:rFonts w:ascii="Times New Roman" w:eastAsia="Times New Roman" w:hAnsi="Times New Roman" w:cs="Times New Roman"/>
          <w:sz w:val="24"/>
        </w:rPr>
        <w:t>each of the</w:t>
      </w:r>
      <w:r w:rsidR="001874ED">
        <w:rPr>
          <w:rFonts w:ascii="Times New Roman" w:eastAsia="Times New Roman" w:hAnsi="Times New Roman" w:cs="Times New Roman"/>
          <w:sz w:val="24"/>
        </w:rPr>
        <w:t xml:space="preserve"> Delta Conferences, low attendance was an issue.</w:t>
      </w:r>
      <w:r w:rsidR="004701FF">
        <w:rPr>
          <w:rFonts w:ascii="Times New Roman" w:eastAsia="Times New Roman" w:hAnsi="Times New Roman" w:cs="Times New Roman"/>
          <w:sz w:val="24"/>
        </w:rPr>
        <w:t xml:space="preserve"> Furthermore, </w:t>
      </w:r>
      <w:r w:rsidR="005A2A0C">
        <w:rPr>
          <w:rFonts w:ascii="Times New Roman" w:eastAsia="Times New Roman" w:hAnsi="Times New Roman" w:cs="Times New Roman"/>
          <w:sz w:val="24"/>
        </w:rPr>
        <w:t xml:space="preserve">though </w:t>
      </w:r>
      <w:r w:rsidR="004701FF">
        <w:rPr>
          <w:rFonts w:ascii="Times New Roman" w:eastAsia="Times New Roman" w:hAnsi="Times New Roman" w:cs="Times New Roman"/>
          <w:sz w:val="24"/>
        </w:rPr>
        <w:t>there is significant antidotal evidence about the conference’s impact</w:t>
      </w:r>
      <w:r w:rsidR="005A2A0C">
        <w:rPr>
          <w:rFonts w:ascii="Times New Roman" w:eastAsia="Times New Roman" w:hAnsi="Times New Roman" w:cs="Times New Roman"/>
          <w:sz w:val="24"/>
        </w:rPr>
        <w:t xml:space="preserve"> on teachers’ practice,</w:t>
      </w:r>
      <w:r w:rsidR="004701FF">
        <w:rPr>
          <w:rFonts w:ascii="Times New Roman" w:eastAsia="Times New Roman" w:hAnsi="Times New Roman" w:cs="Times New Roman"/>
          <w:sz w:val="24"/>
        </w:rPr>
        <w:t xml:space="preserve"> scant </w:t>
      </w:r>
      <w:r w:rsidR="00A34EE7">
        <w:rPr>
          <w:rFonts w:ascii="Times New Roman" w:eastAsia="Times New Roman" w:hAnsi="Times New Roman" w:cs="Times New Roman"/>
          <w:sz w:val="24"/>
        </w:rPr>
        <w:t xml:space="preserve">empirical </w:t>
      </w:r>
      <w:r w:rsidR="004701FF">
        <w:rPr>
          <w:rFonts w:ascii="Times New Roman" w:eastAsia="Times New Roman" w:hAnsi="Times New Roman" w:cs="Times New Roman"/>
          <w:sz w:val="24"/>
        </w:rPr>
        <w:t xml:space="preserve">research exists </w:t>
      </w:r>
      <w:r w:rsidR="00A34EE7">
        <w:rPr>
          <w:rFonts w:ascii="Times New Roman" w:eastAsia="Times New Roman" w:hAnsi="Times New Roman" w:cs="Times New Roman"/>
          <w:sz w:val="24"/>
        </w:rPr>
        <w:t>to help our</w:t>
      </w:r>
      <w:r w:rsidR="004701FF">
        <w:rPr>
          <w:rFonts w:ascii="Times New Roman" w:eastAsia="Times New Roman" w:hAnsi="Times New Roman" w:cs="Times New Roman"/>
          <w:sz w:val="24"/>
        </w:rPr>
        <w:t xml:space="preserve"> field critically examine the Delta </w:t>
      </w:r>
      <w:r w:rsidR="00A34EE7">
        <w:rPr>
          <w:rFonts w:ascii="Times New Roman" w:eastAsia="Times New Roman" w:hAnsi="Times New Roman" w:cs="Times New Roman"/>
          <w:sz w:val="24"/>
        </w:rPr>
        <w:t>p</w:t>
      </w:r>
      <w:r w:rsidR="004701FF">
        <w:rPr>
          <w:rFonts w:ascii="Times New Roman" w:eastAsia="Times New Roman" w:hAnsi="Times New Roman" w:cs="Times New Roman"/>
          <w:sz w:val="24"/>
        </w:rPr>
        <w:t>henomenon. If PD is such an important aspect of teacher improvement and educational reform efforts</w:t>
      </w:r>
      <w:r w:rsidR="00A34EE7"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 w:rsidR="00A34EE7" w:rsidRPr="00A34EE7">
        <w:rPr>
          <w:rFonts w:ascii="Times New Roman" w:hAnsi="Times New Roman" w:cs="Times New Roman"/>
          <w:sz w:val="24"/>
        </w:rPr>
        <w:t>Guskey</w:t>
      </w:r>
      <w:proofErr w:type="spellEnd"/>
      <w:r w:rsidR="00A34EE7" w:rsidRPr="00A34EE7">
        <w:rPr>
          <w:rFonts w:ascii="Times New Roman" w:hAnsi="Times New Roman" w:cs="Times New Roman"/>
          <w:sz w:val="24"/>
        </w:rPr>
        <w:t>, 2002</w:t>
      </w:r>
      <w:r w:rsidR="00A34EE7">
        <w:rPr>
          <w:rFonts w:ascii="Times New Roman" w:hAnsi="Times New Roman" w:cs="Times New Roman"/>
          <w:sz w:val="24"/>
        </w:rPr>
        <w:t>)</w:t>
      </w:r>
      <w:r w:rsidR="004701FF">
        <w:rPr>
          <w:rFonts w:ascii="Times New Roman" w:eastAsia="Times New Roman" w:hAnsi="Times New Roman" w:cs="Times New Roman"/>
          <w:sz w:val="24"/>
        </w:rPr>
        <w:t>, we must examine the PD activities our profession commits its resources toward.</w:t>
      </w:r>
      <w:r w:rsidR="00A34EE7">
        <w:rPr>
          <w:rFonts w:ascii="Times New Roman" w:eastAsia="Times New Roman" w:hAnsi="Times New Roman" w:cs="Times New Roman"/>
          <w:sz w:val="24"/>
        </w:rPr>
        <w:t xml:space="preserve"> Is the Delta Conference a wise investment in our teachers?</w:t>
      </w:r>
    </w:p>
    <w:p w14:paraId="2C7B95D8" w14:textId="77777777" w:rsidR="00A2591B" w:rsidRDefault="00A2591B" w:rsidP="001874ED">
      <w:pPr>
        <w:pStyle w:val="normal0"/>
        <w:widowControl w:val="0"/>
        <w:spacing w:line="240" w:lineRule="auto"/>
      </w:pPr>
    </w:p>
    <w:p w14:paraId="01CE6C31" w14:textId="26051A7B" w:rsidR="00A2591B" w:rsidRDefault="0099706A" w:rsidP="0099706A">
      <w:pPr>
        <w:pStyle w:val="normal0"/>
        <w:widowControl w:val="0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Theoretical F</w:t>
      </w:r>
      <w:r w:rsidR="00BB6A58">
        <w:rPr>
          <w:rFonts w:ascii="Times New Roman" w:eastAsia="Times New Roman" w:hAnsi="Times New Roman" w:cs="Times New Roman"/>
          <w:b/>
          <w:sz w:val="24"/>
        </w:rPr>
        <w:t>ramework</w:t>
      </w:r>
    </w:p>
    <w:p w14:paraId="3D13D97D" w14:textId="3FA00136" w:rsidR="00564F04" w:rsidRPr="00564F04" w:rsidRDefault="00874B37" w:rsidP="001874ED">
      <w:pPr>
        <w:ind w:firstLine="720"/>
        <w:rPr>
          <w:rFonts w:ascii="Times" w:eastAsia="Times New Roman" w:hAnsi="Times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 xml:space="preserve">Conceptualized by </w:t>
      </w:r>
      <w:proofErr w:type="spellStart"/>
      <w:r>
        <w:rPr>
          <w:rFonts w:ascii="Times New Roman" w:eastAsia="Times New Roman" w:hAnsi="Times New Roman" w:cs="Times New Roman"/>
        </w:rPr>
        <w:t>Deci</w:t>
      </w:r>
      <w:proofErr w:type="spellEnd"/>
      <w:r>
        <w:rPr>
          <w:rFonts w:ascii="Times New Roman" w:eastAsia="Times New Roman" w:hAnsi="Times New Roman" w:cs="Times New Roman"/>
        </w:rPr>
        <w:t xml:space="preserve"> and Ryan in 1985, self-determination theory (SDT</w:t>
      </w:r>
      <w:proofErr w:type="gramStart"/>
      <w:r>
        <w:rPr>
          <w:rFonts w:ascii="Times New Roman" w:eastAsia="Times New Roman" w:hAnsi="Times New Roman" w:cs="Times New Roman"/>
        </w:rPr>
        <w:t>)</w:t>
      </w:r>
      <w:r w:rsidR="00BB6A58">
        <w:rPr>
          <w:rFonts w:ascii="Times New Roman" w:eastAsia="Times New Roman" w:hAnsi="Times New Roman" w:cs="Times New Roman"/>
        </w:rPr>
        <w:t>,</w:t>
      </w:r>
      <w:proofErr w:type="gramEnd"/>
      <w:r w:rsidR="00BB6A58">
        <w:rPr>
          <w:rFonts w:ascii="Times New Roman" w:eastAsia="Times New Roman" w:hAnsi="Times New Roman" w:cs="Times New Roman"/>
        </w:rPr>
        <w:t xml:space="preserve"> provides useful insight into teachers’ motivation to engage in </w:t>
      </w:r>
      <w:r w:rsidR="005A4B1D">
        <w:rPr>
          <w:rFonts w:ascii="Times New Roman" w:eastAsia="Times New Roman" w:hAnsi="Times New Roman" w:cs="Times New Roman"/>
        </w:rPr>
        <w:t>endeavors</w:t>
      </w:r>
      <w:r w:rsidR="009D60D6">
        <w:rPr>
          <w:rFonts w:ascii="Times New Roman" w:eastAsia="Times New Roman" w:hAnsi="Times New Roman" w:cs="Times New Roman"/>
        </w:rPr>
        <w:t xml:space="preserve"> such as</w:t>
      </w:r>
      <w:r w:rsidR="00BB6A58">
        <w:rPr>
          <w:rFonts w:ascii="Times New Roman" w:eastAsia="Times New Roman" w:hAnsi="Times New Roman" w:cs="Times New Roman"/>
        </w:rPr>
        <w:t xml:space="preserve"> </w:t>
      </w:r>
      <w:r w:rsidR="00A34EE7">
        <w:rPr>
          <w:rFonts w:ascii="Times New Roman" w:eastAsia="Times New Roman" w:hAnsi="Times New Roman" w:cs="Times New Roman"/>
        </w:rPr>
        <w:t>PD. T</w:t>
      </w:r>
      <w:r w:rsidR="00BB6A58">
        <w:rPr>
          <w:rFonts w:ascii="Times New Roman" w:eastAsia="Times New Roman" w:hAnsi="Times New Roman" w:cs="Times New Roman"/>
        </w:rPr>
        <w:t xml:space="preserve">he SDT framework explains human behavior with regard to motivation and personality. </w:t>
      </w:r>
      <w:proofErr w:type="spellStart"/>
      <w:r w:rsidR="00BB6A58">
        <w:rPr>
          <w:rFonts w:ascii="Times New Roman" w:eastAsia="Times New Roman" w:hAnsi="Times New Roman" w:cs="Times New Roman"/>
        </w:rPr>
        <w:t>Deci</w:t>
      </w:r>
      <w:proofErr w:type="spellEnd"/>
      <w:r w:rsidR="00BB6A58">
        <w:rPr>
          <w:rFonts w:ascii="Times New Roman" w:eastAsia="Times New Roman" w:hAnsi="Times New Roman" w:cs="Times New Roman"/>
        </w:rPr>
        <w:t xml:space="preserve"> and Ryan posit the “quality of experience and performance can be very different when one is behaving for intrinsic versus extrinsic reasons” (Ryan &amp; </w:t>
      </w:r>
      <w:proofErr w:type="spellStart"/>
      <w:r w:rsidR="00BB6A58">
        <w:rPr>
          <w:rFonts w:ascii="Times New Roman" w:eastAsia="Times New Roman" w:hAnsi="Times New Roman" w:cs="Times New Roman"/>
        </w:rPr>
        <w:t>Deci</w:t>
      </w:r>
      <w:proofErr w:type="spellEnd"/>
      <w:r w:rsidR="00BB6A58">
        <w:rPr>
          <w:rFonts w:ascii="Times New Roman" w:eastAsia="Times New Roman" w:hAnsi="Times New Roman" w:cs="Times New Roman"/>
        </w:rPr>
        <w:t>, 2000, p. 55). This explanation can be particularly beneficial for understanding why teachers may be</w:t>
      </w:r>
      <w:r w:rsidR="00A34EE7">
        <w:rPr>
          <w:rFonts w:ascii="Times New Roman" w:eastAsia="Times New Roman" w:hAnsi="Times New Roman" w:cs="Times New Roman"/>
        </w:rPr>
        <w:t xml:space="preserve"> motivated to </w:t>
      </w:r>
      <w:r>
        <w:rPr>
          <w:rFonts w:ascii="Times New Roman" w:eastAsia="Times New Roman" w:hAnsi="Times New Roman" w:cs="Times New Roman"/>
        </w:rPr>
        <w:t>engage</w:t>
      </w:r>
      <w:r w:rsidR="00A34EE7">
        <w:rPr>
          <w:rFonts w:ascii="Times New Roman" w:eastAsia="Times New Roman" w:hAnsi="Times New Roman" w:cs="Times New Roman"/>
        </w:rPr>
        <w:t xml:space="preserve"> in a particular</w:t>
      </w:r>
      <w:r w:rsidR="00BB6A58">
        <w:rPr>
          <w:rFonts w:ascii="Times New Roman" w:eastAsia="Times New Roman" w:hAnsi="Times New Roman" w:cs="Times New Roman"/>
        </w:rPr>
        <w:t xml:space="preserve"> </w:t>
      </w:r>
      <w:r w:rsidR="00A34EE7">
        <w:rPr>
          <w:rFonts w:ascii="Times New Roman" w:eastAsia="Times New Roman" w:hAnsi="Times New Roman" w:cs="Times New Roman"/>
        </w:rPr>
        <w:t>PD</w:t>
      </w:r>
      <w:r w:rsidR="00BB6A58">
        <w:rPr>
          <w:rFonts w:ascii="Times New Roman" w:eastAsia="Times New Roman" w:hAnsi="Times New Roman" w:cs="Times New Roman"/>
        </w:rPr>
        <w:t xml:space="preserve"> activity. </w:t>
      </w:r>
      <w:r w:rsidR="006D4262">
        <w:rPr>
          <w:rFonts w:ascii="Times New Roman" w:eastAsia="Times New Roman" w:hAnsi="Times New Roman" w:cs="Times New Roman"/>
        </w:rPr>
        <w:t>Our profession’s</w:t>
      </w:r>
      <w:r w:rsidR="00564F04">
        <w:rPr>
          <w:rFonts w:ascii="Times New Roman" w:eastAsia="Times New Roman" w:hAnsi="Times New Roman" w:cs="Times New Roman"/>
        </w:rPr>
        <w:t xml:space="preserve"> National Research Agenda calls for us to examine the role motivation plays with regard to learning across the various agricultural education contexts (</w:t>
      </w:r>
      <w:proofErr w:type="spellStart"/>
      <w:r w:rsidR="00564F04" w:rsidRPr="003B3AEF">
        <w:rPr>
          <w:rFonts w:ascii="Times New Roman" w:hAnsi="Times New Roman" w:cs="Times New Roman"/>
          <w:color w:val="000000"/>
        </w:rPr>
        <w:t>Doerfert</w:t>
      </w:r>
      <w:proofErr w:type="spellEnd"/>
      <w:r w:rsidR="00564F04" w:rsidRPr="003B3AEF">
        <w:rPr>
          <w:rFonts w:ascii="Times New Roman" w:hAnsi="Times New Roman" w:cs="Times New Roman"/>
          <w:color w:val="000000"/>
        </w:rPr>
        <w:t>, 2011</w:t>
      </w:r>
      <w:r w:rsidR="00564F04">
        <w:rPr>
          <w:rFonts w:ascii="Times New Roman" w:hAnsi="Times New Roman" w:cs="Times New Roman"/>
          <w:color w:val="000000"/>
        </w:rPr>
        <w:t xml:space="preserve">), and as such, we seek to explore this concept with teachers at the Delta Conference. </w:t>
      </w:r>
      <w:r w:rsidR="00A34EE7">
        <w:rPr>
          <w:rFonts w:ascii="Times New Roman" w:hAnsi="Times New Roman" w:cs="Times New Roman"/>
          <w:color w:val="000000"/>
        </w:rPr>
        <w:t xml:space="preserve">While there are many </w:t>
      </w:r>
      <w:r>
        <w:rPr>
          <w:rFonts w:ascii="Times New Roman" w:hAnsi="Times New Roman" w:cs="Times New Roman"/>
          <w:color w:val="000000"/>
        </w:rPr>
        <w:t>variables that</w:t>
      </w:r>
      <w:r w:rsidR="00A34EE7">
        <w:rPr>
          <w:rFonts w:ascii="Times New Roman" w:hAnsi="Times New Roman" w:cs="Times New Roman"/>
          <w:color w:val="000000"/>
        </w:rPr>
        <w:t xml:space="preserve"> may influence the effectiveness of Delta, we posi</w:t>
      </w:r>
      <w:r>
        <w:rPr>
          <w:rFonts w:ascii="Times New Roman" w:hAnsi="Times New Roman" w:cs="Times New Roman"/>
          <w:color w:val="000000"/>
        </w:rPr>
        <w:t>t teacher motivation is a worthy first step.</w:t>
      </w:r>
      <w:r w:rsidR="00564F04">
        <w:rPr>
          <w:rFonts w:ascii="Times New Roman" w:hAnsi="Times New Roman" w:cs="Times New Roman"/>
          <w:color w:val="000000"/>
        </w:rPr>
        <w:t xml:space="preserve"> </w:t>
      </w:r>
    </w:p>
    <w:p w14:paraId="4F1848BE" w14:textId="77777777" w:rsidR="00A2591B" w:rsidRDefault="00A2591B" w:rsidP="00564F04">
      <w:pPr>
        <w:pStyle w:val="normal0"/>
        <w:widowControl w:val="0"/>
        <w:spacing w:line="240" w:lineRule="auto"/>
      </w:pPr>
    </w:p>
    <w:p w14:paraId="5D3E834E" w14:textId="2CD5AA57" w:rsidR="00A2591B" w:rsidRDefault="00BB6A58" w:rsidP="0099706A">
      <w:pPr>
        <w:pStyle w:val="normal0"/>
        <w:widowControl w:val="0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Methodology</w:t>
      </w:r>
    </w:p>
    <w:p w14:paraId="1D77FFA8" w14:textId="55053C62" w:rsidR="00A2591B" w:rsidRDefault="00AA1472" w:rsidP="006D6992">
      <w:pPr>
        <w:pStyle w:val="normal0"/>
        <w:widowControl w:val="0"/>
        <w:spacing w:line="240" w:lineRule="auto"/>
        <w:ind w:firstLine="720"/>
      </w:pPr>
      <w:r>
        <w:rPr>
          <w:rFonts w:ascii="Times New Roman" w:eastAsia="Times New Roman" w:hAnsi="Times New Roman" w:cs="Times New Roman"/>
          <w:sz w:val="24"/>
        </w:rPr>
        <w:t xml:space="preserve">The purpose of this study was to </w:t>
      </w:r>
      <w:r w:rsidR="00BB6A58">
        <w:rPr>
          <w:rFonts w:ascii="Times New Roman" w:eastAsia="Times New Roman" w:hAnsi="Times New Roman" w:cs="Times New Roman"/>
          <w:sz w:val="24"/>
        </w:rPr>
        <w:t>explore the motivation and perceived competence of teacher</w:t>
      </w:r>
      <w:r w:rsidR="006D6992">
        <w:rPr>
          <w:rFonts w:ascii="Times New Roman" w:eastAsia="Times New Roman" w:hAnsi="Times New Roman" w:cs="Times New Roman"/>
          <w:sz w:val="24"/>
        </w:rPr>
        <w:t>s before and after engaging in the [state]</w:t>
      </w:r>
      <w:r w:rsidR="00BB6A58">
        <w:rPr>
          <w:rFonts w:ascii="Times New Roman" w:eastAsia="Times New Roman" w:hAnsi="Times New Roman" w:cs="Times New Roman"/>
          <w:sz w:val="24"/>
        </w:rPr>
        <w:t xml:space="preserve"> Delta Conference</w:t>
      </w:r>
      <w:r w:rsidR="006D6992">
        <w:rPr>
          <w:rFonts w:ascii="Times New Roman" w:eastAsia="Times New Roman" w:hAnsi="Times New Roman" w:cs="Times New Roman"/>
          <w:sz w:val="24"/>
        </w:rPr>
        <w:t>.</w:t>
      </w:r>
      <w:r w:rsidR="00BB6A58">
        <w:rPr>
          <w:rFonts w:ascii="Times New Roman" w:eastAsia="Times New Roman" w:hAnsi="Times New Roman" w:cs="Times New Roman"/>
          <w:sz w:val="24"/>
        </w:rPr>
        <w:t xml:space="preserve"> We collected perceived competence data using a 4-item scale</w:t>
      </w:r>
      <w:r w:rsidR="006D4262">
        <w:rPr>
          <w:rFonts w:ascii="Times New Roman" w:eastAsia="Times New Roman" w:hAnsi="Times New Roman" w:cs="Times New Roman"/>
          <w:sz w:val="24"/>
        </w:rPr>
        <w:t xml:space="preserve"> </w:t>
      </w:r>
      <w:r w:rsidR="006D4262" w:rsidRPr="006D4262">
        <w:rPr>
          <w:rFonts w:ascii="Times New Roman" w:eastAsia="Times New Roman" w:hAnsi="Times New Roman" w:cs="Times New Roman"/>
          <w:sz w:val="24"/>
        </w:rPr>
        <w:t>(</w:t>
      </w:r>
      <w:r w:rsidR="006D4262" w:rsidRPr="006D4262">
        <w:rPr>
          <w:rFonts w:ascii="Times New Roman" w:hAnsi="Times New Roman" w:cs="Times New Roman"/>
        </w:rPr>
        <w:t>α</w:t>
      </w:r>
      <w:r w:rsidR="006D4262">
        <w:rPr>
          <w:rFonts w:ascii="Times New Roman" w:hAnsi="Times New Roman" w:cs="Times New Roman"/>
        </w:rPr>
        <w:t xml:space="preserve"> &gt; </w:t>
      </w:r>
      <w:r w:rsidR="006D4262" w:rsidRPr="006D4262">
        <w:rPr>
          <w:rFonts w:ascii="Times New Roman" w:hAnsi="Times New Roman" w:cs="Times New Roman"/>
        </w:rPr>
        <w:t>.80)</w:t>
      </w:r>
      <w:r w:rsidR="00BB6A58">
        <w:rPr>
          <w:rFonts w:ascii="Times New Roman" w:eastAsia="Times New Roman" w:hAnsi="Times New Roman" w:cs="Times New Roman"/>
          <w:sz w:val="24"/>
        </w:rPr>
        <w:t xml:space="preserve"> </w:t>
      </w:r>
      <w:r w:rsidR="00BB6A58" w:rsidRPr="007770A8">
        <w:rPr>
          <w:rFonts w:ascii="Times New Roman" w:eastAsia="Times New Roman" w:hAnsi="Times New Roman" w:cs="Times New Roman"/>
          <w:color w:val="auto"/>
          <w:sz w:val="24"/>
        </w:rPr>
        <w:t xml:space="preserve">first utilized by Williams and </w:t>
      </w:r>
      <w:proofErr w:type="spellStart"/>
      <w:r w:rsidR="00BB6A58" w:rsidRPr="007770A8">
        <w:rPr>
          <w:rFonts w:ascii="Times New Roman" w:eastAsia="Times New Roman" w:hAnsi="Times New Roman" w:cs="Times New Roman"/>
          <w:color w:val="auto"/>
          <w:sz w:val="24"/>
        </w:rPr>
        <w:t>Deci</w:t>
      </w:r>
      <w:proofErr w:type="spellEnd"/>
      <w:r w:rsidR="00BB6A58" w:rsidRPr="007770A8">
        <w:rPr>
          <w:rFonts w:ascii="Times New Roman" w:eastAsia="Times New Roman" w:hAnsi="Times New Roman" w:cs="Times New Roman"/>
          <w:color w:val="auto"/>
          <w:sz w:val="24"/>
        </w:rPr>
        <w:t xml:space="preserve"> (1996)</w:t>
      </w:r>
      <w:r w:rsidR="00BB6A58">
        <w:rPr>
          <w:rFonts w:ascii="Times New Roman" w:eastAsia="Times New Roman" w:hAnsi="Times New Roman" w:cs="Times New Roman"/>
          <w:sz w:val="24"/>
        </w:rPr>
        <w:t>.</w:t>
      </w:r>
      <w:r w:rsidR="005A4B1D">
        <w:rPr>
          <w:rFonts w:ascii="Times New Roman" w:eastAsia="Times New Roman" w:hAnsi="Times New Roman" w:cs="Times New Roman"/>
          <w:sz w:val="24"/>
        </w:rPr>
        <w:t xml:space="preserve"> These four items were situated</w:t>
      </w:r>
      <w:r w:rsidR="00BB6A58">
        <w:rPr>
          <w:rFonts w:ascii="Times New Roman" w:eastAsia="Times New Roman" w:hAnsi="Times New Roman" w:cs="Times New Roman"/>
          <w:sz w:val="24"/>
        </w:rPr>
        <w:t xml:space="preserve"> in the conference and included the statements</w:t>
      </w:r>
      <w:r w:rsidR="00874B37">
        <w:rPr>
          <w:rFonts w:ascii="Times New Roman" w:eastAsia="Times New Roman" w:hAnsi="Times New Roman" w:cs="Times New Roman"/>
          <w:sz w:val="24"/>
        </w:rPr>
        <w:t xml:space="preserve"> such as</w:t>
      </w:r>
      <w:r w:rsidR="00BB6A58">
        <w:rPr>
          <w:rFonts w:ascii="Times New Roman" w:eastAsia="Times New Roman" w:hAnsi="Times New Roman" w:cs="Times New Roman"/>
          <w:sz w:val="24"/>
        </w:rPr>
        <w:t xml:space="preserve"> “I feel confident in my</w:t>
      </w:r>
      <w:r w:rsidR="005A4B1D">
        <w:rPr>
          <w:rFonts w:ascii="Times New Roman" w:eastAsia="Times New Roman" w:hAnsi="Times New Roman" w:cs="Times New Roman"/>
          <w:sz w:val="24"/>
        </w:rPr>
        <w:t xml:space="preserve"> ability to learn this material</w:t>
      </w:r>
      <w:r w:rsidR="00874B37">
        <w:rPr>
          <w:rFonts w:ascii="Times New Roman" w:eastAsia="Times New Roman" w:hAnsi="Times New Roman" w:cs="Times New Roman"/>
          <w:sz w:val="24"/>
        </w:rPr>
        <w:t>,” and “</w:t>
      </w:r>
      <w:r w:rsidR="00BB6A58">
        <w:rPr>
          <w:rFonts w:ascii="Times New Roman" w:eastAsia="Times New Roman" w:hAnsi="Times New Roman" w:cs="Times New Roman"/>
          <w:sz w:val="24"/>
        </w:rPr>
        <w:t>I am capable of learning t</w:t>
      </w:r>
      <w:r w:rsidR="00874B37">
        <w:rPr>
          <w:rFonts w:ascii="Times New Roman" w:eastAsia="Times New Roman" w:hAnsi="Times New Roman" w:cs="Times New Roman"/>
          <w:sz w:val="24"/>
        </w:rPr>
        <w:t xml:space="preserve">he material at this conference.” </w:t>
      </w:r>
      <w:r w:rsidR="00BB6A58">
        <w:rPr>
          <w:rFonts w:ascii="Times New Roman" w:eastAsia="Times New Roman" w:hAnsi="Times New Roman" w:cs="Times New Roman"/>
          <w:sz w:val="24"/>
        </w:rPr>
        <w:t xml:space="preserve">We collected situational motivation data using the Situational Intrinsic and Extrinsic Motivation Scale developed by </w:t>
      </w:r>
      <w:proofErr w:type="spellStart"/>
      <w:r w:rsidR="00BB6A58">
        <w:rPr>
          <w:rFonts w:ascii="Times New Roman" w:eastAsia="Times New Roman" w:hAnsi="Times New Roman" w:cs="Times New Roman"/>
          <w:sz w:val="24"/>
        </w:rPr>
        <w:t>Guay</w:t>
      </w:r>
      <w:proofErr w:type="spellEnd"/>
      <w:r w:rsidR="00BB6A58"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 w:rsidR="00BB6A58">
        <w:rPr>
          <w:rFonts w:ascii="Times New Roman" w:eastAsia="Times New Roman" w:hAnsi="Times New Roman" w:cs="Times New Roman"/>
          <w:sz w:val="24"/>
        </w:rPr>
        <w:t>Vallerand</w:t>
      </w:r>
      <w:proofErr w:type="spellEnd"/>
      <w:r w:rsidR="00BB6A58">
        <w:rPr>
          <w:rFonts w:ascii="Times New Roman" w:eastAsia="Times New Roman" w:hAnsi="Times New Roman" w:cs="Times New Roman"/>
          <w:sz w:val="24"/>
        </w:rPr>
        <w:t xml:space="preserve">, and Blanchard (2000). This </w:t>
      </w:r>
      <w:proofErr w:type="spellStart"/>
      <w:r w:rsidR="006D4262">
        <w:rPr>
          <w:rFonts w:ascii="Times New Roman" w:eastAsia="Times New Roman" w:hAnsi="Times New Roman" w:cs="Times New Roman"/>
          <w:sz w:val="24"/>
        </w:rPr>
        <w:t>Likert</w:t>
      </w:r>
      <w:proofErr w:type="spellEnd"/>
      <w:r w:rsidR="006D4262">
        <w:rPr>
          <w:rFonts w:ascii="Times New Roman" w:eastAsia="Times New Roman" w:hAnsi="Times New Roman" w:cs="Times New Roman"/>
          <w:sz w:val="24"/>
        </w:rPr>
        <w:t xml:space="preserve">-type </w:t>
      </w:r>
      <w:r w:rsidR="00BB6A58">
        <w:rPr>
          <w:rFonts w:ascii="Times New Roman" w:eastAsia="Times New Roman" w:hAnsi="Times New Roman" w:cs="Times New Roman"/>
          <w:sz w:val="24"/>
        </w:rPr>
        <w:t>instrument uses four sub-</w:t>
      </w:r>
      <w:proofErr w:type="gramStart"/>
      <w:r w:rsidR="00BB6A58">
        <w:rPr>
          <w:rFonts w:ascii="Times New Roman" w:eastAsia="Times New Roman" w:hAnsi="Times New Roman" w:cs="Times New Roman"/>
          <w:sz w:val="24"/>
        </w:rPr>
        <w:t>scales</w:t>
      </w:r>
      <w:r w:rsidR="006D4262">
        <w:rPr>
          <w:rFonts w:ascii="Times New Roman" w:eastAsia="Times New Roman" w:hAnsi="Times New Roman" w:cs="Times New Roman"/>
          <w:sz w:val="24"/>
        </w:rPr>
        <w:t>,</w:t>
      </w:r>
      <w:proofErr w:type="gramEnd"/>
      <w:r w:rsidR="006D4262">
        <w:rPr>
          <w:rFonts w:ascii="Times New Roman" w:eastAsia="Times New Roman" w:hAnsi="Times New Roman" w:cs="Times New Roman"/>
          <w:sz w:val="24"/>
        </w:rPr>
        <w:t xml:space="preserve"> each with values ranging from 1-</w:t>
      </w:r>
      <w:r w:rsidR="005A4B1D">
        <w:rPr>
          <w:rFonts w:ascii="Times New Roman" w:eastAsia="Times New Roman" w:hAnsi="Times New Roman" w:cs="Times New Roman"/>
          <w:sz w:val="24"/>
        </w:rPr>
        <w:t>“</w:t>
      </w:r>
      <w:r w:rsidR="006D4262">
        <w:rPr>
          <w:rFonts w:ascii="Times New Roman" w:eastAsia="Times New Roman" w:hAnsi="Times New Roman" w:cs="Times New Roman"/>
          <w:sz w:val="24"/>
        </w:rPr>
        <w:t>corresponds not at all</w:t>
      </w:r>
      <w:r w:rsidR="00874B37">
        <w:rPr>
          <w:rFonts w:ascii="Times New Roman" w:eastAsia="Times New Roman" w:hAnsi="Times New Roman" w:cs="Times New Roman"/>
          <w:sz w:val="24"/>
        </w:rPr>
        <w:t>,</w:t>
      </w:r>
      <w:r w:rsidR="005A4B1D">
        <w:rPr>
          <w:rFonts w:ascii="Times New Roman" w:eastAsia="Times New Roman" w:hAnsi="Times New Roman" w:cs="Times New Roman"/>
          <w:sz w:val="24"/>
        </w:rPr>
        <w:t>”</w:t>
      </w:r>
      <w:r w:rsidR="006D4262">
        <w:rPr>
          <w:rFonts w:ascii="Times New Roman" w:eastAsia="Times New Roman" w:hAnsi="Times New Roman" w:cs="Times New Roman"/>
          <w:sz w:val="24"/>
        </w:rPr>
        <w:t xml:space="preserve"> to 7-</w:t>
      </w:r>
      <w:r w:rsidR="005A4B1D">
        <w:rPr>
          <w:rFonts w:ascii="Times New Roman" w:eastAsia="Times New Roman" w:hAnsi="Times New Roman" w:cs="Times New Roman"/>
          <w:sz w:val="24"/>
        </w:rPr>
        <w:t>“</w:t>
      </w:r>
      <w:r w:rsidR="006D4262">
        <w:rPr>
          <w:rFonts w:ascii="Times New Roman" w:eastAsia="Times New Roman" w:hAnsi="Times New Roman" w:cs="Times New Roman"/>
          <w:sz w:val="24"/>
        </w:rPr>
        <w:t>corresponds exactly</w:t>
      </w:r>
      <w:r w:rsidR="00874B37">
        <w:rPr>
          <w:rFonts w:ascii="Times New Roman" w:eastAsia="Times New Roman" w:hAnsi="Times New Roman" w:cs="Times New Roman"/>
          <w:sz w:val="24"/>
        </w:rPr>
        <w:t>.</w:t>
      </w:r>
      <w:r w:rsidR="005A4B1D">
        <w:rPr>
          <w:rFonts w:ascii="Times New Roman" w:eastAsia="Times New Roman" w:hAnsi="Times New Roman" w:cs="Times New Roman"/>
          <w:sz w:val="24"/>
        </w:rPr>
        <w:t>”</w:t>
      </w:r>
      <w:r w:rsidR="006D4262">
        <w:rPr>
          <w:rFonts w:ascii="Times New Roman" w:eastAsia="Times New Roman" w:hAnsi="Times New Roman" w:cs="Times New Roman"/>
          <w:sz w:val="24"/>
        </w:rPr>
        <w:t xml:space="preserve"> The subscales included </w:t>
      </w:r>
      <w:r w:rsidR="00BB6A58">
        <w:rPr>
          <w:rFonts w:ascii="Times New Roman" w:eastAsia="Times New Roman" w:hAnsi="Times New Roman" w:cs="Times New Roman"/>
          <w:sz w:val="24"/>
        </w:rPr>
        <w:t xml:space="preserve">intrinsic motivation, identified regulation, external regulation and </w:t>
      </w:r>
      <w:proofErr w:type="spellStart"/>
      <w:r w:rsidR="00BB6A58">
        <w:rPr>
          <w:rFonts w:ascii="Times New Roman" w:eastAsia="Times New Roman" w:hAnsi="Times New Roman" w:cs="Times New Roman"/>
          <w:sz w:val="24"/>
        </w:rPr>
        <w:t>amotivation</w:t>
      </w:r>
      <w:proofErr w:type="spellEnd"/>
      <w:r w:rsidR="00BB6A58"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 w:rsidR="00BB6A58">
        <w:rPr>
          <w:rFonts w:ascii="Times New Roman" w:eastAsia="Times New Roman" w:hAnsi="Times New Roman" w:cs="Times New Roman"/>
          <w:sz w:val="24"/>
        </w:rPr>
        <w:t>Guay</w:t>
      </w:r>
      <w:proofErr w:type="spellEnd"/>
      <w:r w:rsidR="00BB6A58">
        <w:rPr>
          <w:rFonts w:ascii="Times New Roman" w:eastAsia="Times New Roman" w:hAnsi="Times New Roman" w:cs="Times New Roman"/>
          <w:sz w:val="24"/>
        </w:rPr>
        <w:t xml:space="preserve"> et al. report acceptable </w:t>
      </w:r>
      <w:proofErr w:type="spellStart"/>
      <w:r w:rsidR="00BB6A58">
        <w:rPr>
          <w:rFonts w:ascii="Times New Roman" w:eastAsia="Times New Roman" w:hAnsi="Times New Roman" w:cs="Times New Roman"/>
          <w:sz w:val="24"/>
        </w:rPr>
        <w:t>Cronbach</w:t>
      </w:r>
      <w:proofErr w:type="spellEnd"/>
      <w:r w:rsidR="00BB6A58">
        <w:rPr>
          <w:rFonts w:ascii="Times New Roman" w:eastAsia="Times New Roman" w:hAnsi="Times New Roman" w:cs="Times New Roman"/>
          <w:sz w:val="24"/>
        </w:rPr>
        <w:t xml:space="preserve"> alpha values on each of the subscales (intrinsic motivation = .93; identified regulation = .81; external regulation = .75; </w:t>
      </w:r>
      <w:proofErr w:type="spellStart"/>
      <w:r w:rsidR="00BB6A58">
        <w:rPr>
          <w:rFonts w:ascii="Times New Roman" w:eastAsia="Times New Roman" w:hAnsi="Times New Roman" w:cs="Times New Roman"/>
          <w:sz w:val="24"/>
        </w:rPr>
        <w:t>amotivation</w:t>
      </w:r>
      <w:proofErr w:type="spellEnd"/>
      <w:r w:rsidR="00BB6A58">
        <w:rPr>
          <w:rFonts w:ascii="Times New Roman" w:eastAsia="Times New Roman" w:hAnsi="Times New Roman" w:cs="Times New Roman"/>
          <w:sz w:val="24"/>
        </w:rPr>
        <w:t xml:space="preserve"> = .78). </w:t>
      </w:r>
    </w:p>
    <w:p w14:paraId="0EDFAB63" w14:textId="77777777" w:rsidR="006D6992" w:rsidRDefault="006D6992" w:rsidP="00AE7B1D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1F979B30" w14:textId="6C20E46B" w:rsidR="00A2591B" w:rsidRDefault="0099706A" w:rsidP="00564F04">
      <w:pPr>
        <w:pStyle w:val="normal0"/>
        <w:widowControl w:val="0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Results</w:t>
      </w:r>
    </w:p>
    <w:p w14:paraId="16293B09" w14:textId="6EDF2A92" w:rsidR="00A2591B" w:rsidRDefault="00BB6A58" w:rsidP="001874ED">
      <w:pPr>
        <w:pStyle w:val="normal0"/>
        <w:widowControl w:val="0"/>
        <w:spacing w:line="240" w:lineRule="auto"/>
        <w:ind w:firstLine="720"/>
      </w:pPr>
      <w:r>
        <w:rPr>
          <w:rFonts w:ascii="Times New Roman" w:eastAsia="Times New Roman" w:hAnsi="Times New Roman" w:cs="Times New Roman"/>
          <w:sz w:val="24"/>
        </w:rPr>
        <w:t xml:space="preserve">Participants included 8 females and 4 males with experience ranging from newly hired to </w:t>
      </w:r>
      <w:r>
        <w:rPr>
          <w:rFonts w:ascii="Times New Roman" w:eastAsia="Times New Roman" w:hAnsi="Times New Roman" w:cs="Times New Roman"/>
          <w:sz w:val="24"/>
        </w:rPr>
        <w:lastRenderedPageBreak/>
        <w:t>one year from retirement.</w:t>
      </w:r>
      <w:r w:rsidR="007770A8">
        <w:rPr>
          <w:rFonts w:ascii="Times New Roman" w:eastAsia="Times New Roman" w:hAnsi="Times New Roman" w:cs="Times New Roman"/>
          <w:sz w:val="24"/>
        </w:rPr>
        <w:t xml:space="preserve"> The</w:t>
      </w:r>
      <w:r w:rsidR="006D4262">
        <w:rPr>
          <w:rFonts w:ascii="Times New Roman" w:eastAsia="Times New Roman" w:hAnsi="Times New Roman" w:cs="Times New Roman"/>
          <w:sz w:val="24"/>
        </w:rPr>
        <w:t xml:space="preserve"> data in T</w:t>
      </w:r>
      <w:r w:rsidR="00F25C5A">
        <w:rPr>
          <w:rFonts w:ascii="Times New Roman" w:eastAsia="Times New Roman" w:hAnsi="Times New Roman" w:cs="Times New Roman"/>
          <w:sz w:val="24"/>
        </w:rPr>
        <w:t>able 1</w:t>
      </w:r>
      <w:r w:rsidR="007770A8">
        <w:rPr>
          <w:rFonts w:ascii="Times New Roman" w:eastAsia="Times New Roman" w:hAnsi="Times New Roman" w:cs="Times New Roman"/>
          <w:sz w:val="24"/>
        </w:rPr>
        <w:t xml:space="preserve"> show teachers’ perceived co</w:t>
      </w:r>
      <w:r w:rsidR="000D1A65">
        <w:rPr>
          <w:rFonts w:ascii="Times New Roman" w:eastAsia="Times New Roman" w:hAnsi="Times New Roman" w:cs="Times New Roman"/>
          <w:sz w:val="24"/>
        </w:rPr>
        <w:t>mpetence</w:t>
      </w:r>
      <w:r w:rsidR="007770A8">
        <w:rPr>
          <w:rFonts w:ascii="Times New Roman" w:eastAsia="Times New Roman" w:hAnsi="Times New Roman" w:cs="Times New Roman"/>
          <w:sz w:val="24"/>
        </w:rPr>
        <w:t xml:space="preserve"> at the Delta Conference did not increase significantly. </w:t>
      </w:r>
      <w:r w:rsidR="00154F9D">
        <w:rPr>
          <w:rFonts w:ascii="Times New Roman" w:eastAsia="Times New Roman" w:hAnsi="Times New Roman" w:cs="Times New Roman"/>
          <w:sz w:val="24"/>
        </w:rPr>
        <w:t>Specifically, intrinsic motivation, or one’s internal desire to do a task for its own sake (</w:t>
      </w:r>
      <w:proofErr w:type="spellStart"/>
      <w:r w:rsidR="00154F9D">
        <w:rPr>
          <w:rFonts w:ascii="Times New Roman" w:eastAsia="Times New Roman" w:hAnsi="Times New Roman" w:cs="Times New Roman"/>
          <w:sz w:val="24"/>
        </w:rPr>
        <w:t>Deci</w:t>
      </w:r>
      <w:proofErr w:type="spellEnd"/>
      <w:r w:rsidR="00154F9D">
        <w:rPr>
          <w:rFonts w:ascii="Times New Roman" w:eastAsia="Times New Roman" w:hAnsi="Times New Roman" w:cs="Times New Roman"/>
          <w:sz w:val="24"/>
        </w:rPr>
        <w:t xml:space="preserve">, 1971), scores increased slightly from a mean of 5.85 pre-conference to 6.15 </w:t>
      </w:r>
      <w:r w:rsidR="000D1A65">
        <w:rPr>
          <w:rFonts w:ascii="Times New Roman" w:eastAsia="Times New Roman" w:hAnsi="Times New Roman" w:cs="Times New Roman"/>
          <w:sz w:val="24"/>
        </w:rPr>
        <w:t>post-conference. It appears</w:t>
      </w:r>
      <w:r w:rsidR="00154F9D">
        <w:rPr>
          <w:rFonts w:ascii="Times New Roman" w:eastAsia="Times New Roman" w:hAnsi="Times New Roman" w:cs="Times New Roman"/>
          <w:sz w:val="24"/>
        </w:rPr>
        <w:t xml:space="preserve"> the experiences at the Delta Conference tended to help teachers </w:t>
      </w:r>
      <w:r w:rsidR="00154F9D" w:rsidRPr="00154F9D">
        <w:rPr>
          <w:rFonts w:ascii="Times New Roman" w:eastAsia="Times New Roman" w:hAnsi="Times New Roman" w:cs="Times New Roman"/>
          <w:i/>
          <w:sz w:val="24"/>
        </w:rPr>
        <w:t>internalize</w:t>
      </w:r>
      <w:r w:rsidR="00154F9D">
        <w:rPr>
          <w:rFonts w:ascii="Times New Roman" w:eastAsia="Times New Roman" w:hAnsi="Times New Roman" w:cs="Times New Roman"/>
          <w:sz w:val="24"/>
        </w:rPr>
        <w:t xml:space="preserve"> their motivation for being there. We did not observe significant changes in teachers’ identified regu</w:t>
      </w:r>
      <w:r w:rsidR="000D1A65">
        <w:rPr>
          <w:rFonts w:ascii="Times New Roman" w:eastAsia="Times New Roman" w:hAnsi="Times New Roman" w:cs="Times New Roman"/>
          <w:sz w:val="24"/>
        </w:rPr>
        <w:t>lation or their perception</w:t>
      </w:r>
      <w:r w:rsidR="00154F9D">
        <w:rPr>
          <w:rFonts w:ascii="Times New Roman" w:eastAsia="Times New Roman" w:hAnsi="Times New Roman" w:cs="Times New Roman"/>
          <w:sz w:val="24"/>
        </w:rPr>
        <w:t xml:space="preserve"> being </w:t>
      </w:r>
      <w:r w:rsidR="000D1A65">
        <w:rPr>
          <w:rFonts w:ascii="Times New Roman" w:eastAsia="Times New Roman" w:hAnsi="Times New Roman" w:cs="Times New Roman"/>
          <w:sz w:val="24"/>
        </w:rPr>
        <w:t xml:space="preserve">at Delta was </w:t>
      </w:r>
      <w:r w:rsidR="000D1A65" w:rsidRPr="00874B37">
        <w:rPr>
          <w:rFonts w:ascii="Times New Roman" w:eastAsia="Times New Roman" w:hAnsi="Times New Roman" w:cs="Times New Roman"/>
          <w:i/>
          <w:sz w:val="24"/>
        </w:rPr>
        <w:t>their own decision</w:t>
      </w:r>
      <w:r w:rsidR="000D1A65">
        <w:rPr>
          <w:rFonts w:ascii="Times New Roman" w:eastAsia="Times New Roman" w:hAnsi="Times New Roman" w:cs="Times New Roman"/>
          <w:sz w:val="24"/>
        </w:rPr>
        <w:t>.</w:t>
      </w:r>
      <w:r w:rsidR="00154F9D">
        <w:rPr>
          <w:rFonts w:ascii="Times New Roman" w:eastAsia="Times New Roman" w:hAnsi="Times New Roman" w:cs="Times New Roman"/>
          <w:sz w:val="24"/>
        </w:rPr>
        <w:t xml:space="preserve"> </w:t>
      </w:r>
      <w:r w:rsidR="000D1A65">
        <w:rPr>
          <w:rFonts w:ascii="Times New Roman" w:eastAsia="Times New Roman" w:hAnsi="Times New Roman" w:cs="Times New Roman"/>
          <w:sz w:val="24"/>
        </w:rPr>
        <w:t>Moreove</w:t>
      </w:r>
      <w:r w:rsidR="00FF1F52">
        <w:rPr>
          <w:rFonts w:ascii="Times New Roman" w:eastAsia="Times New Roman" w:hAnsi="Times New Roman" w:cs="Times New Roman"/>
          <w:sz w:val="24"/>
        </w:rPr>
        <w:t>r</w:t>
      </w:r>
      <w:r w:rsidR="000D1A65">
        <w:rPr>
          <w:rFonts w:ascii="Times New Roman" w:eastAsia="Times New Roman" w:hAnsi="Times New Roman" w:cs="Times New Roman"/>
          <w:sz w:val="24"/>
        </w:rPr>
        <w:t>, we</w:t>
      </w:r>
      <w:r w:rsidR="00154F9D">
        <w:rPr>
          <w:rFonts w:ascii="Times New Roman" w:eastAsia="Times New Roman" w:hAnsi="Times New Roman" w:cs="Times New Roman"/>
          <w:sz w:val="24"/>
        </w:rPr>
        <w:t xml:space="preserve"> did </w:t>
      </w:r>
      <w:r w:rsidR="000D1A65">
        <w:rPr>
          <w:rFonts w:ascii="Times New Roman" w:eastAsia="Times New Roman" w:hAnsi="Times New Roman" w:cs="Times New Roman"/>
          <w:sz w:val="24"/>
        </w:rPr>
        <w:t>not observe</w:t>
      </w:r>
      <w:r w:rsidR="00154F9D">
        <w:rPr>
          <w:rFonts w:ascii="Times New Roman" w:eastAsia="Times New Roman" w:hAnsi="Times New Roman" w:cs="Times New Roman"/>
          <w:sz w:val="24"/>
        </w:rPr>
        <w:t xml:space="preserve"> </w:t>
      </w:r>
      <w:r w:rsidR="00D56B61">
        <w:rPr>
          <w:rFonts w:ascii="Times New Roman" w:eastAsia="Times New Roman" w:hAnsi="Times New Roman" w:cs="Times New Roman"/>
          <w:sz w:val="24"/>
        </w:rPr>
        <w:t>significant</w:t>
      </w:r>
      <w:r w:rsidR="00154F9D">
        <w:rPr>
          <w:rFonts w:ascii="Times New Roman" w:eastAsia="Times New Roman" w:hAnsi="Times New Roman" w:cs="Times New Roman"/>
          <w:sz w:val="24"/>
        </w:rPr>
        <w:t xml:space="preserve"> changes in external regulation, </w:t>
      </w:r>
      <w:r w:rsidR="00D56B61">
        <w:rPr>
          <w:rFonts w:ascii="Times New Roman" w:eastAsia="Times New Roman" w:hAnsi="Times New Roman" w:cs="Times New Roman"/>
          <w:sz w:val="24"/>
        </w:rPr>
        <w:t>which frames teachers</w:t>
      </w:r>
      <w:r w:rsidR="000D1A65">
        <w:rPr>
          <w:rFonts w:ascii="Times New Roman" w:eastAsia="Times New Roman" w:hAnsi="Times New Roman" w:cs="Times New Roman"/>
          <w:sz w:val="24"/>
        </w:rPr>
        <w:t>’</w:t>
      </w:r>
      <w:r w:rsidR="00D56B61">
        <w:rPr>
          <w:rFonts w:ascii="Times New Roman" w:eastAsia="Times New Roman" w:hAnsi="Times New Roman" w:cs="Times New Roman"/>
          <w:sz w:val="24"/>
        </w:rPr>
        <w:t xml:space="preserve"> </w:t>
      </w:r>
      <w:r w:rsidR="00FF1F52">
        <w:rPr>
          <w:rFonts w:ascii="Times New Roman" w:eastAsia="Times New Roman" w:hAnsi="Times New Roman" w:cs="Times New Roman"/>
          <w:sz w:val="24"/>
        </w:rPr>
        <w:t xml:space="preserve">perceived </w:t>
      </w:r>
      <w:r w:rsidR="00D56B61">
        <w:rPr>
          <w:rFonts w:ascii="Times New Roman" w:eastAsia="Times New Roman" w:hAnsi="Times New Roman" w:cs="Times New Roman"/>
          <w:sz w:val="24"/>
        </w:rPr>
        <w:t>choice to engage in Delta</w:t>
      </w:r>
      <w:r w:rsidR="000D1A65">
        <w:rPr>
          <w:rFonts w:ascii="Times New Roman" w:eastAsia="Times New Roman" w:hAnsi="Times New Roman" w:cs="Times New Roman"/>
          <w:sz w:val="24"/>
        </w:rPr>
        <w:t xml:space="preserve"> in order</w:t>
      </w:r>
      <w:r w:rsidR="00D56B61">
        <w:rPr>
          <w:rFonts w:ascii="Times New Roman" w:eastAsia="Times New Roman" w:hAnsi="Times New Roman" w:cs="Times New Roman"/>
          <w:sz w:val="24"/>
        </w:rPr>
        <w:t xml:space="preserve"> to avoid </w:t>
      </w:r>
      <w:r w:rsidR="000D1A65">
        <w:rPr>
          <w:rFonts w:ascii="Times New Roman" w:eastAsia="Times New Roman" w:hAnsi="Times New Roman" w:cs="Times New Roman"/>
          <w:sz w:val="24"/>
        </w:rPr>
        <w:t xml:space="preserve">the </w:t>
      </w:r>
      <w:r w:rsidR="00D56B61">
        <w:rPr>
          <w:rFonts w:ascii="Times New Roman" w:eastAsia="Times New Roman" w:hAnsi="Times New Roman" w:cs="Times New Roman"/>
          <w:sz w:val="24"/>
        </w:rPr>
        <w:t>negative consequences</w:t>
      </w:r>
      <w:r w:rsidR="000D1A65">
        <w:rPr>
          <w:rFonts w:ascii="Times New Roman" w:eastAsia="Times New Roman" w:hAnsi="Times New Roman" w:cs="Times New Roman"/>
          <w:sz w:val="24"/>
        </w:rPr>
        <w:t xml:space="preserve"> of not doing so</w:t>
      </w:r>
      <w:r w:rsidR="00D56B61">
        <w:rPr>
          <w:rFonts w:ascii="Times New Roman" w:eastAsia="Times New Roman" w:hAnsi="Times New Roman" w:cs="Times New Roman"/>
          <w:sz w:val="24"/>
        </w:rPr>
        <w:t xml:space="preserve">. Teachers at the Delta Conference began the conference with relatively low mean scores for </w:t>
      </w:r>
      <w:proofErr w:type="spellStart"/>
      <w:r w:rsidR="00D56B61">
        <w:rPr>
          <w:rFonts w:ascii="Times New Roman" w:eastAsia="Times New Roman" w:hAnsi="Times New Roman" w:cs="Times New Roman"/>
          <w:sz w:val="24"/>
        </w:rPr>
        <w:t>amotivation</w:t>
      </w:r>
      <w:proofErr w:type="spellEnd"/>
      <w:r w:rsidR="00D56B61">
        <w:rPr>
          <w:rFonts w:ascii="Times New Roman" w:eastAsia="Times New Roman" w:hAnsi="Times New Roman" w:cs="Times New Roman"/>
          <w:sz w:val="24"/>
        </w:rPr>
        <w:t xml:space="preserve">, </w:t>
      </w:r>
      <w:r w:rsidR="000D1A65">
        <w:rPr>
          <w:rFonts w:ascii="Times New Roman" w:eastAsia="Times New Roman" w:hAnsi="Times New Roman" w:cs="Times New Roman"/>
          <w:sz w:val="24"/>
        </w:rPr>
        <w:t xml:space="preserve">which </w:t>
      </w:r>
      <w:r w:rsidR="00874B37">
        <w:rPr>
          <w:rFonts w:ascii="Times New Roman" w:eastAsia="Times New Roman" w:hAnsi="Times New Roman" w:cs="Times New Roman"/>
          <w:sz w:val="24"/>
        </w:rPr>
        <w:t>suggests</w:t>
      </w:r>
      <w:r w:rsidR="000D1A65">
        <w:rPr>
          <w:rFonts w:ascii="Times New Roman" w:eastAsia="Times New Roman" w:hAnsi="Times New Roman" w:cs="Times New Roman"/>
          <w:sz w:val="24"/>
        </w:rPr>
        <w:t xml:space="preserve"> they began the conference expecting positive outcome</w:t>
      </w:r>
      <w:r w:rsidR="00D56B61">
        <w:rPr>
          <w:rFonts w:ascii="Times New Roman" w:eastAsia="Times New Roman" w:hAnsi="Times New Roman" w:cs="Times New Roman"/>
          <w:sz w:val="24"/>
        </w:rPr>
        <w:t>.</w:t>
      </w:r>
    </w:p>
    <w:p w14:paraId="46CA7D65" w14:textId="77777777" w:rsidR="001801E5" w:rsidRDefault="001801E5" w:rsidP="001801E5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61395D36" w14:textId="77777777" w:rsidR="00A2591B" w:rsidRDefault="00BB6A58" w:rsidP="001801E5">
      <w:pPr>
        <w:pStyle w:val="normal0"/>
        <w:widowControl w:val="0"/>
        <w:spacing w:line="240" w:lineRule="auto"/>
      </w:pPr>
      <w:r>
        <w:rPr>
          <w:rFonts w:ascii="Times New Roman" w:eastAsia="Times New Roman" w:hAnsi="Times New Roman" w:cs="Times New Roman"/>
          <w:sz w:val="24"/>
        </w:rPr>
        <w:t>Table 1</w:t>
      </w:r>
    </w:p>
    <w:p w14:paraId="70B9D26E" w14:textId="0CA11989" w:rsidR="00A2591B" w:rsidRPr="00E033BF" w:rsidRDefault="000D1A65" w:rsidP="001801E5">
      <w:pPr>
        <w:pStyle w:val="normal0"/>
        <w:widowControl w:val="0"/>
        <w:spacing w:line="240" w:lineRule="auto"/>
        <w:rPr>
          <w:i/>
        </w:rPr>
      </w:pPr>
      <w:r>
        <w:rPr>
          <w:rFonts w:ascii="Times New Roman" w:eastAsia="Times New Roman" w:hAnsi="Times New Roman" w:cs="Times New Roman"/>
          <w:i/>
          <w:sz w:val="24"/>
        </w:rPr>
        <w:t>Pre and P</w:t>
      </w:r>
      <w:r w:rsidR="00BB6A58" w:rsidRPr="00E033BF">
        <w:rPr>
          <w:rFonts w:ascii="Times New Roman" w:eastAsia="Times New Roman" w:hAnsi="Times New Roman" w:cs="Times New Roman"/>
          <w:i/>
          <w:sz w:val="24"/>
        </w:rPr>
        <w:t xml:space="preserve">ost </w:t>
      </w:r>
      <w:r>
        <w:rPr>
          <w:rFonts w:ascii="Times New Roman" w:eastAsia="Times New Roman" w:hAnsi="Times New Roman" w:cs="Times New Roman"/>
          <w:i/>
          <w:sz w:val="24"/>
        </w:rPr>
        <w:t>S</w:t>
      </w:r>
      <w:r w:rsidR="00BB6A58" w:rsidRPr="00E033BF">
        <w:rPr>
          <w:rFonts w:ascii="Times New Roman" w:eastAsia="Times New Roman" w:hAnsi="Times New Roman" w:cs="Times New Roman"/>
          <w:i/>
          <w:sz w:val="24"/>
        </w:rPr>
        <w:t xml:space="preserve">cores for </w:t>
      </w:r>
      <w:r>
        <w:rPr>
          <w:rFonts w:ascii="Times New Roman" w:eastAsia="Times New Roman" w:hAnsi="Times New Roman" w:cs="Times New Roman"/>
          <w:i/>
          <w:sz w:val="24"/>
        </w:rPr>
        <w:t>Perceived Competence and Situational M</w:t>
      </w:r>
      <w:r w:rsidR="00BB6A58" w:rsidRPr="00E033BF">
        <w:rPr>
          <w:rFonts w:ascii="Times New Roman" w:eastAsia="Times New Roman" w:hAnsi="Times New Roman" w:cs="Times New Roman"/>
          <w:i/>
          <w:sz w:val="24"/>
        </w:rPr>
        <w:t>otivation (N = 13)</w:t>
      </w:r>
    </w:p>
    <w:tbl>
      <w:tblPr>
        <w:tblStyle w:val="LightShading"/>
        <w:tblW w:w="9185" w:type="dxa"/>
        <w:tblInd w:w="18" w:type="dxa"/>
        <w:tblLayout w:type="fixed"/>
        <w:tblLook w:val="06A0" w:firstRow="1" w:lastRow="0" w:firstColumn="1" w:lastColumn="0" w:noHBand="1" w:noVBand="1"/>
      </w:tblPr>
      <w:tblGrid>
        <w:gridCol w:w="2718"/>
        <w:gridCol w:w="900"/>
        <w:gridCol w:w="900"/>
        <w:gridCol w:w="39"/>
        <w:gridCol w:w="1221"/>
        <w:gridCol w:w="180"/>
        <w:gridCol w:w="90"/>
        <w:gridCol w:w="702"/>
        <w:gridCol w:w="810"/>
        <w:gridCol w:w="1119"/>
        <w:gridCol w:w="270"/>
        <w:gridCol w:w="236"/>
      </w:tblGrid>
      <w:tr w:rsidR="00E033BF" w:rsidRPr="00616EF4" w14:paraId="33E1AB1A" w14:textId="77777777" w:rsidTr="007770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8" w:type="dxa"/>
            <w:tcBorders>
              <w:top w:val="single" w:sz="4" w:space="0" w:color="auto"/>
              <w:bottom w:val="nil"/>
            </w:tcBorders>
          </w:tcPr>
          <w:p w14:paraId="23CAC2CB" w14:textId="77777777" w:rsidR="00E033BF" w:rsidRPr="00616EF4" w:rsidRDefault="00E033BF" w:rsidP="007770A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auto"/>
            </w:tcBorders>
          </w:tcPr>
          <w:p w14:paraId="349FB0E6" w14:textId="77777777" w:rsidR="00E033BF" w:rsidRPr="00616EF4" w:rsidRDefault="00E033BF" w:rsidP="007770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            Pre-conference</w:t>
            </w:r>
          </w:p>
        </w:tc>
        <w:tc>
          <w:tcPr>
            <w:tcW w:w="972" w:type="dxa"/>
            <w:gridSpan w:val="3"/>
            <w:tcBorders>
              <w:top w:val="single" w:sz="4" w:space="0" w:color="auto"/>
              <w:bottom w:val="nil"/>
            </w:tcBorders>
          </w:tcPr>
          <w:p w14:paraId="6D524882" w14:textId="77777777" w:rsidR="00E033BF" w:rsidRPr="00616EF4" w:rsidRDefault="00E033BF" w:rsidP="007770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</w:tcBorders>
          </w:tcPr>
          <w:p w14:paraId="08B4A515" w14:textId="77777777" w:rsidR="00E033BF" w:rsidRPr="00616EF4" w:rsidRDefault="00E033BF" w:rsidP="007770A8">
            <w:pPr>
              <w:ind w:left="-12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Post-conference</w:t>
            </w:r>
          </w:p>
        </w:tc>
        <w:tc>
          <w:tcPr>
            <w:tcW w:w="270" w:type="dxa"/>
            <w:tcBorders>
              <w:top w:val="single" w:sz="4" w:space="0" w:color="auto"/>
            </w:tcBorders>
          </w:tcPr>
          <w:p w14:paraId="152DC1DE" w14:textId="77777777" w:rsidR="00E033BF" w:rsidRPr="00616EF4" w:rsidRDefault="00E033BF" w:rsidP="007770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17730DB6" w14:textId="77777777" w:rsidR="00E033BF" w:rsidRPr="00616EF4" w:rsidRDefault="00E033BF" w:rsidP="007770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</w:p>
        </w:tc>
      </w:tr>
      <w:tr w:rsidR="00E033BF" w:rsidRPr="00616EF4" w14:paraId="40A0D538" w14:textId="77777777" w:rsidTr="007770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8" w:type="dxa"/>
            <w:tcBorders>
              <w:top w:val="nil"/>
              <w:bottom w:val="single" w:sz="4" w:space="0" w:color="auto"/>
            </w:tcBorders>
          </w:tcPr>
          <w:p w14:paraId="736DCFD2" w14:textId="1B5D677A" w:rsidR="00E033BF" w:rsidRPr="000D1A65" w:rsidRDefault="000D1A65" w:rsidP="004701FF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0D1A65">
              <w:rPr>
                <w:rFonts w:ascii="Times New Roman" w:hAnsi="Times New Roman" w:cs="Times New Roman"/>
                <w:b w:val="0"/>
              </w:rPr>
              <w:t>Variable</w:t>
            </w:r>
          </w:p>
        </w:tc>
        <w:tc>
          <w:tcPr>
            <w:tcW w:w="900" w:type="dxa"/>
            <w:tcBorders>
              <w:top w:val="single" w:sz="8" w:space="0" w:color="000000" w:themeColor="text1"/>
              <w:bottom w:val="single" w:sz="4" w:space="0" w:color="auto"/>
            </w:tcBorders>
          </w:tcPr>
          <w:p w14:paraId="56CAA126" w14:textId="77777777" w:rsidR="00E033BF" w:rsidRPr="00043421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43421">
              <w:rPr>
                <w:rFonts w:ascii="Times New Roman" w:hAnsi="Times New Roman" w:cs="Times New Roman"/>
              </w:rPr>
              <w:t xml:space="preserve">  M</w:t>
            </w:r>
          </w:p>
        </w:tc>
        <w:tc>
          <w:tcPr>
            <w:tcW w:w="900" w:type="dxa"/>
            <w:tcBorders>
              <w:top w:val="single" w:sz="8" w:space="0" w:color="000000" w:themeColor="text1"/>
              <w:bottom w:val="single" w:sz="4" w:space="0" w:color="auto"/>
            </w:tcBorders>
          </w:tcPr>
          <w:p w14:paraId="3695245E" w14:textId="77777777" w:rsidR="00E033BF" w:rsidRPr="00043421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43421">
              <w:rPr>
                <w:rFonts w:ascii="Times New Roman" w:hAnsi="Times New Roman" w:cs="Times New Roman"/>
              </w:rPr>
              <w:t xml:space="preserve"> SD</w:t>
            </w:r>
          </w:p>
        </w:tc>
        <w:tc>
          <w:tcPr>
            <w:tcW w:w="1530" w:type="dxa"/>
            <w:gridSpan w:val="4"/>
            <w:tcBorders>
              <w:top w:val="nil"/>
              <w:bottom w:val="single" w:sz="4" w:space="0" w:color="auto"/>
            </w:tcBorders>
          </w:tcPr>
          <w:p w14:paraId="12A103C4" w14:textId="77777777" w:rsidR="00E033BF" w:rsidRPr="00043421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43421">
              <w:rPr>
                <w:rFonts w:ascii="Times New Roman" w:hAnsi="Times New Roman" w:cs="Times New Roman"/>
              </w:rPr>
              <w:t xml:space="preserve">   Range</w:t>
            </w:r>
          </w:p>
        </w:tc>
        <w:tc>
          <w:tcPr>
            <w:tcW w:w="702" w:type="dxa"/>
            <w:tcBorders>
              <w:top w:val="single" w:sz="8" w:space="0" w:color="000000" w:themeColor="text1"/>
              <w:bottom w:val="single" w:sz="4" w:space="0" w:color="auto"/>
            </w:tcBorders>
          </w:tcPr>
          <w:p w14:paraId="461A32F8" w14:textId="77777777" w:rsidR="00E033BF" w:rsidRPr="00043421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43421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10" w:type="dxa"/>
            <w:tcBorders>
              <w:top w:val="single" w:sz="8" w:space="0" w:color="000000" w:themeColor="text1"/>
              <w:bottom w:val="single" w:sz="4" w:space="0" w:color="auto"/>
            </w:tcBorders>
          </w:tcPr>
          <w:p w14:paraId="762239D8" w14:textId="77777777" w:rsidR="00E033BF" w:rsidRPr="00043421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43421">
              <w:rPr>
                <w:rFonts w:ascii="Times New Roman" w:hAnsi="Times New Roman" w:cs="Times New Roman"/>
              </w:rPr>
              <w:t>SD</w:t>
            </w:r>
          </w:p>
        </w:tc>
        <w:tc>
          <w:tcPr>
            <w:tcW w:w="1620" w:type="dxa"/>
            <w:gridSpan w:val="3"/>
            <w:tcBorders>
              <w:top w:val="single" w:sz="8" w:space="0" w:color="000000" w:themeColor="text1"/>
              <w:bottom w:val="single" w:sz="4" w:space="0" w:color="auto"/>
            </w:tcBorders>
          </w:tcPr>
          <w:p w14:paraId="1A1206F0" w14:textId="77777777" w:rsidR="00E033BF" w:rsidRPr="00043421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043421">
              <w:rPr>
                <w:rFonts w:ascii="Times New Roman" w:hAnsi="Times New Roman" w:cs="Times New Roman"/>
              </w:rPr>
              <w:t xml:space="preserve"> Range</w:t>
            </w:r>
          </w:p>
        </w:tc>
      </w:tr>
      <w:tr w:rsidR="00E033BF" w:rsidRPr="00616EF4" w14:paraId="217246EA" w14:textId="77777777" w:rsidTr="007770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8" w:type="dxa"/>
            <w:tcBorders>
              <w:top w:val="single" w:sz="4" w:space="0" w:color="auto"/>
            </w:tcBorders>
          </w:tcPr>
          <w:p w14:paraId="75208960" w14:textId="77777777" w:rsidR="00E033BF" w:rsidRPr="00616EF4" w:rsidRDefault="00E033BF" w:rsidP="007770A8">
            <w:pPr>
              <w:ind w:right="-108"/>
              <w:rPr>
                <w:rFonts w:ascii="Times New Roman" w:hAnsi="Times New Roman" w:cs="Times New Roman"/>
                <w:b w:val="0"/>
              </w:rPr>
            </w:pPr>
            <w:r w:rsidRPr="00616EF4">
              <w:rPr>
                <w:rFonts w:ascii="Times New Roman" w:hAnsi="Times New Roman" w:cs="Times New Roman"/>
                <w:b w:val="0"/>
              </w:rPr>
              <w:t>Perceived Competence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7C43256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6.42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</w:tcBorders>
          </w:tcPr>
          <w:p w14:paraId="36FDDDAB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0.65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</w:tcBorders>
          </w:tcPr>
          <w:p w14:paraId="442DC475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5.00-7.00</w:t>
            </w:r>
          </w:p>
        </w:tc>
        <w:tc>
          <w:tcPr>
            <w:tcW w:w="792" w:type="dxa"/>
            <w:gridSpan w:val="2"/>
            <w:tcBorders>
              <w:top w:val="single" w:sz="4" w:space="0" w:color="auto"/>
            </w:tcBorders>
          </w:tcPr>
          <w:p w14:paraId="2AD6A674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6.50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07BC83D7" w14:textId="77777777" w:rsidR="00E033BF" w:rsidRPr="00616EF4" w:rsidRDefault="00E033BF" w:rsidP="007770A8">
            <w:pPr>
              <w:ind w:left="-108" w:firstLin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0.92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</w:tcBorders>
          </w:tcPr>
          <w:p w14:paraId="661A7E75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3.75-7.00</w:t>
            </w:r>
          </w:p>
        </w:tc>
      </w:tr>
      <w:tr w:rsidR="00E033BF" w:rsidRPr="00616EF4" w14:paraId="4B86A148" w14:textId="77777777" w:rsidTr="007770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8" w:type="dxa"/>
          </w:tcPr>
          <w:p w14:paraId="381754E0" w14:textId="77777777" w:rsidR="00E033BF" w:rsidRPr="00616EF4" w:rsidRDefault="00E033BF" w:rsidP="007770A8">
            <w:pPr>
              <w:rPr>
                <w:rFonts w:ascii="Times New Roman" w:hAnsi="Times New Roman" w:cs="Times New Roman"/>
                <w:b w:val="0"/>
              </w:rPr>
            </w:pPr>
            <w:r w:rsidRPr="00616EF4">
              <w:rPr>
                <w:rFonts w:ascii="Times New Roman" w:hAnsi="Times New Roman" w:cs="Times New Roman"/>
                <w:b w:val="0"/>
              </w:rPr>
              <w:t>Situational Motivation</w:t>
            </w:r>
          </w:p>
        </w:tc>
        <w:tc>
          <w:tcPr>
            <w:tcW w:w="900" w:type="dxa"/>
          </w:tcPr>
          <w:p w14:paraId="721FF55B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39" w:type="dxa"/>
            <w:gridSpan w:val="2"/>
          </w:tcPr>
          <w:p w14:paraId="4F14980C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  <w:gridSpan w:val="2"/>
          </w:tcPr>
          <w:p w14:paraId="6419E517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92" w:type="dxa"/>
            <w:gridSpan w:val="2"/>
          </w:tcPr>
          <w:p w14:paraId="5076904D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14:paraId="6F8AB7DB" w14:textId="77777777" w:rsidR="00E033BF" w:rsidRPr="00616EF4" w:rsidRDefault="00E033BF" w:rsidP="007770A8">
            <w:pPr>
              <w:ind w:left="-108" w:firstLin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3"/>
          </w:tcPr>
          <w:p w14:paraId="37BC3D4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E033BF" w:rsidRPr="00616EF4" w14:paraId="7D8A417A" w14:textId="77777777" w:rsidTr="007770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8" w:type="dxa"/>
          </w:tcPr>
          <w:p w14:paraId="06E6299E" w14:textId="77777777" w:rsidR="00E033BF" w:rsidRPr="00616EF4" w:rsidRDefault="00E033BF" w:rsidP="007770A8">
            <w:pPr>
              <w:rPr>
                <w:rFonts w:ascii="Times New Roman" w:hAnsi="Times New Roman" w:cs="Times New Roman"/>
                <w:b w:val="0"/>
              </w:rPr>
            </w:pPr>
            <w:r w:rsidRPr="00616EF4">
              <w:rPr>
                <w:rFonts w:ascii="Times New Roman" w:hAnsi="Times New Roman" w:cs="Times New Roman"/>
                <w:b w:val="0"/>
              </w:rPr>
              <w:t xml:space="preserve">       Intrinsic Motivation</w:t>
            </w:r>
          </w:p>
        </w:tc>
        <w:tc>
          <w:tcPr>
            <w:tcW w:w="900" w:type="dxa"/>
          </w:tcPr>
          <w:p w14:paraId="46D7397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5.85</w:t>
            </w:r>
          </w:p>
        </w:tc>
        <w:tc>
          <w:tcPr>
            <w:tcW w:w="939" w:type="dxa"/>
            <w:gridSpan w:val="2"/>
          </w:tcPr>
          <w:p w14:paraId="49C34984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0.33</w:t>
            </w:r>
          </w:p>
        </w:tc>
        <w:tc>
          <w:tcPr>
            <w:tcW w:w="1401" w:type="dxa"/>
            <w:gridSpan w:val="2"/>
          </w:tcPr>
          <w:p w14:paraId="63E81FE6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5.00-6.25</w:t>
            </w:r>
          </w:p>
        </w:tc>
        <w:tc>
          <w:tcPr>
            <w:tcW w:w="792" w:type="dxa"/>
            <w:gridSpan w:val="2"/>
          </w:tcPr>
          <w:p w14:paraId="5B1C9751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6.15</w:t>
            </w:r>
          </w:p>
        </w:tc>
        <w:tc>
          <w:tcPr>
            <w:tcW w:w="810" w:type="dxa"/>
          </w:tcPr>
          <w:p w14:paraId="72E5D351" w14:textId="77777777" w:rsidR="00E033BF" w:rsidRPr="00616EF4" w:rsidRDefault="00E033BF" w:rsidP="007770A8">
            <w:pPr>
              <w:ind w:left="-108" w:firstLin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0.99</w:t>
            </w:r>
          </w:p>
        </w:tc>
        <w:tc>
          <w:tcPr>
            <w:tcW w:w="1620" w:type="dxa"/>
            <w:gridSpan w:val="3"/>
          </w:tcPr>
          <w:p w14:paraId="75E8C2E8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3.25-7.00</w:t>
            </w:r>
          </w:p>
        </w:tc>
      </w:tr>
      <w:tr w:rsidR="00E033BF" w:rsidRPr="00616EF4" w14:paraId="615AE7D8" w14:textId="77777777" w:rsidTr="007770A8">
        <w:trPr>
          <w:trHeight w:val="9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8" w:type="dxa"/>
          </w:tcPr>
          <w:p w14:paraId="3BFEE79F" w14:textId="77777777" w:rsidR="00E033BF" w:rsidRPr="00616EF4" w:rsidRDefault="00E033BF" w:rsidP="007770A8">
            <w:pPr>
              <w:rPr>
                <w:rFonts w:ascii="Times New Roman" w:hAnsi="Times New Roman" w:cs="Times New Roman"/>
                <w:b w:val="0"/>
              </w:rPr>
            </w:pPr>
            <w:r w:rsidRPr="00616EF4">
              <w:rPr>
                <w:rFonts w:ascii="Times New Roman" w:hAnsi="Times New Roman" w:cs="Times New Roman"/>
                <w:b w:val="0"/>
              </w:rPr>
              <w:t xml:space="preserve">       Identified Regulation</w:t>
            </w:r>
          </w:p>
          <w:p w14:paraId="3D0893CE" w14:textId="1C366EB3" w:rsidR="00E033BF" w:rsidRPr="00616EF4" w:rsidRDefault="00E033BF" w:rsidP="007770A8">
            <w:pPr>
              <w:rPr>
                <w:rFonts w:ascii="Times New Roman" w:hAnsi="Times New Roman" w:cs="Times New Roman"/>
                <w:b w:val="0"/>
              </w:rPr>
            </w:pPr>
            <w:r w:rsidRPr="00616EF4">
              <w:rPr>
                <w:rFonts w:ascii="Times New Roman" w:hAnsi="Times New Roman" w:cs="Times New Roman"/>
                <w:b w:val="0"/>
              </w:rPr>
              <w:t xml:space="preserve">       External </w:t>
            </w:r>
            <w:r w:rsidR="00154F9D">
              <w:rPr>
                <w:rFonts w:ascii="Times New Roman" w:hAnsi="Times New Roman" w:cs="Times New Roman"/>
                <w:b w:val="0"/>
              </w:rPr>
              <w:t>Regulation</w:t>
            </w:r>
          </w:p>
          <w:p w14:paraId="0D1B25E6" w14:textId="77777777" w:rsidR="00E033BF" w:rsidRPr="00616EF4" w:rsidRDefault="00E033BF" w:rsidP="007770A8">
            <w:pPr>
              <w:rPr>
                <w:rFonts w:ascii="Times New Roman" w:hAnsi="Times New Roman" w:cs="Times New Roman"/>
                <w:b w:val="0"/>
              </w:rPr>
            </w:pPr>
            <w:r w:rsidRPr="00616EF4">
              <w:rPr>
                <w:rFonts w:ascii="Times New Roman" w:hAnsi="Times New Roman" w:cs="Times New Roman"/>
                <w:b w:val="0"/>
              </w:rPr>
              <w:t xml:space="preserve">       </w:t>
            </w:r>
            <w:proofErr w:type="spellStart"/>
            <w:r w:rsidRPr="00616EF4">
              <w:rPr>
                <w:rFonts w:ascii="Times New Roman" w:hAnsi="Times New Roman" w:cs="Times New Roman"/>
                <w:b w:val="0"/>
              </w:rPr>
              <w:t>Amotivation</w:t>
            </w:r>
            <w:proofErr w:type="spellEnd"/>
          </w:p>
        </w:tc>
        <w:tc>
          <w:tcPr>
            <w:tcW w:w="900" w:type="dxa"/>
          </w:tcPr>
          <w:p w14:paraId="658996C9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6.33</w:t>
            </w:r>
          </w:p>
          <w:p w14:paraId="6A6A79A1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2.38</w:t>
            </w:r>
          </w:p>
          <w:p w14:paraId="11C902D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1.77</w:t>
            </w:r>
          </w:p>
        </w:tc>
        <w:tc>
          <w:tcPr>
            <w:tcW w:w="939" w:type="dxa"/>
            <w:gridSpan w:val="2"/>
          </w:tcPr>
          <w:p w14:paraId="677D999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0.72</w:t>
            </w:r>
          </w:p>
          <w:p w14:paraId="58790566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1.41</w:t>
            </w:r>
          </w:p>
          <w:p w14:paraId="35D0FCF6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0.79</w:t>
            </w:r>
          </w:p>
        </w:tc>
        <w:tc>
          <w:tcPr>
            <w:tcW w:w="1401" w:type="dxa"/>
            <w:gridSpan w:val="2"/>
          </w:tcPr>
          <w:p w14:paraId="2D853A37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4.50-7.00</w:t>
            </w:r>
          </w:p>
          <w:p w14:paraId="6B172971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1.00-5.00</w:t>
            </w:r>
          </w:p>
          <w:p w14:paraId="729DCF9B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1.00-3.00</w:t>
            </w:r>
          </w:p>
        </w:tc>
        <w:tc>
          <w:tcPr>
            <w:tcW w:w="792" w:type="dxa"/>
            <w:gridSpan w:val="2"/>
          </w:tcPr>
          <w:p w14:paraId="2B325B61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6.54</w:t>
            </w:r>
          </w:p>
          <w:p w14:paraId="45E86BA2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2.29</w:t>
            </w:r>
          </w:p>
          <w:p w14:paraId="0076061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1.35</w:t>
            </w:r>
          </w:p>
        </w:tc>
        <w:tc>
          <w:tcPr>
            <w:tcW w:w="810" w:type="dxa"/>
          </w:tcPr>
          <w:p w14:paraId="4AD34FFB" w14:textId="77777777" w:rsidR="00E033BF" w:rsidRPr="00616EF4" w:rsidRDefault="00E033BF" w:rsidP="007770A8">
            <w:pPr>
              <w:ind w:left="-108" w:firstLin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1.03</w:t>
            </w:r>
          </w:p>
          <w:p w14:paraId="27B0248E" w14:textId="77777777" w:rsidR="00E033BF" w:rsidRPr="00616EF4" w:rsidRDefault="00E033BF" w:rsidP="007770A8">
            <w:pPr>
              <w:ind w:left="-108" w:firstLin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1.78</w:t>
            </w:r>
          </w:p>
          <w:p w14:paraId="2B772EC2" w14:textId="77777777" w:rsidR="00E033BF" w:rsidRPr="00616EF4" w:rsidRDefault="00E033BF" w:rsidP="007770A8">
            <w:pPr>
              <w:ind w:left="-108" w:firstLine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0.69</w:t>
            </w:r>
          </w:p>
        </w:tc>
        <w:tc>
          <w:tcPr>
            <w:tcW w:w="1620" w:type="dxa"/>
            <w:gridSpan w:val="3"/>
          </w:tcPr>
          <w:p w14:paraId="164993C8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3.25-7.00</w:t>
            </w:r>
          </w:p>
          <w:p w14:paraId="1FB72830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1.00-7.00</w:t>
            </w:r>
          </w:p>
          <w:p w14:paraId="508D8CAF" w14:textId="77777777" w:rsidR="00E033BF" w:rsidRPr="00616EF4" w:rsidRDefault="00E033BF" w:rsidP="007770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16EF4">
              <w:rPr>
                <w:rFonts w:ascii="Times New Roman" w:hAnsi="Times New Roman" w:cs="Times New Roman"/>
              </w:rPr>
              <w:t>1.00-3.00</w:t>
            </w:r>
          </w:p>
        </w:tc>
      </w:tr>
    </w:tbl>
    <w:p w14:paraId="194A0225" w14:textId="77777777" w:rsidR="00E033BF" w:rsidRDefault="00E033BF" w:rsidP="00D56B61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47411431" w14:textId="189842FC" w:rsidR="00A2591B" w:rsidRDefault="00BB6A58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Conclusions</w:t>
      </w:r>
      <w:r w:rsidR="002B49E9">
        <w:rPr>
          <w:rFonts w:ascii="Times New Roman" w:eastAsia="Times New Roman" w:hAnsi="Times New Roman" w:cs="Times New Roman"/>
          <w:b/>
          <w:sz w:val="24"/>
        </w:rPr>
        <w:t>, Implications, and Recommendations</w:t>
      </w:r>
    </w:p>
    <w:p w14:paraId="3C92F525" w14:textId="50D3D2EA" w:rsidR="00F25C5A" w:rsidRPr="00F25C5A" w:rsidRDefault="0099706A" w:rsidP="0099706A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 w:rsidR="00874B37">
        <w:rPr>
          <w:rFonts w:ascii="Times New Roman" w:eastAsia="Times New Roman" w:hAnsi="Times New Roman" w:cs="Times New Roman"/>
          <w:sz w:val="24"/>
        </w:rPr>
        <w:t>T</w:t>
      </w:r>
      <w:r w:rsidR="00B654E4">
        <w:rPr>
          <w:rFonts w:ascii="Times New Roman" w:eastAsia="Times New Roman" w:hAnsi="Times New Roman" w:cs="Times New Roman"/>
          <w:sz w:val="24"/>
        </w:rPr>
        <w:t xml:space="preserve">eachers’ </w:t>
      </w:r>
      <w:r w:rsidR="00874B37">
        <w:rPr>
          <w:rFonts w:ascii="Times New Roman" w:eastAsia="Times New Roman" w:hAnsi="Times New Roman" w:cs="Times New Roman"/>
          <w:sz w:val="24"/>
        </w:rPr>
        <w:t xml:space="preserve">situated </w:t>
      </w:r>
      <w:r w:rsidR="00B654E4">
        <w:rPr>
          <w:rFonts w:ascii="Times New Roman" w:eastAsia="Times New Roman" w:hAnsi="Times New Roman" w:cs="Times New Roman"/>
          <w:sz w:val="24"/>
        </w:rPr>
        <w:t xml:space="preserve">motivation </w:t>
      </w:r>
      <w:r w:rsidR="00874B37">
        <w:rPr>
          <w:rFonts w:ascii="Times New Roman" w:eastAsia="Times New Roman" w:hAnsi="Times New Roman" w:cs="Times New Roman"/>
          <w:sz w:val="24"/>
        </w:rPr>
        <w:t>remained</w:t>
      </w:r>
      <w:r w:rsidR="00B654E4">
        <w:rPr>
          <w:rFonts w:ascii="Times New Roman" w:eastAsia="Times New Roman" w:hAnsi="Times New Roman" w:cs="Times New Roman"/>
          <w:sz w:val="24"/>
        </w:rPr>
        <w:t xml:space="preserve"> relatively stable despite the conference experience. </w:t>
      </w:r>
      <w:r w:rsidR="000614AF">
        <w:rPr>
          <w:rFonts w:ascii="Times New Roman" w:eastAsia="Times New Roman" w:hAnsi="Times New Roman" w:cs="Times New Roman"/>
          <w:sz w:val="24"/>
        </w:rPr>
        <w:t>Moreover, the participants’ i</w:t>
      </w:r>
      <w:r w:rsidR="000D1A65">
        <w:rPr>
          <w:rFonts w:ascii="Times New Roman" w:eastAsia="Times New Roman" w:hAnsi="Times New Roman" w:cs="Times New Roman"/>
          <w:sz w:val="24"/>
        </w:rPr>
        <w:t>ntrinsic motivation</w:t>
      </w:r>
      <w:r w:rsidR="00B654E4">
        <w:rPr>
          <w:rFonts w:ascii="Times New Roman" w:eastAsia="Times New Roman" w:hAnsi="Times New Roman" w:cs="Times New Roman"/>
          <w:sz w:val="24"/>
        </w:rPr>
        <w:t xml:space="preserve"> increase</w:t>
      </w:r>
      <w:r w:rsidR="006D6992">
        <w:rPr>
          <w:rFonts w:ascii="Times New Roman" w:eastAsia="Times New Roman" w:hAnsi="Times New Roman" w:cs="Times New Roman"/>
          <w:sz w:val="24"/>
        </w:rPr>
        <w:t xml:space="preserve">d slightly leading us to </w:t>
      </w:r>
      <w:r w:rsidR="00FE7FD5">
        <w:rPr>
          <w:rFonts w:ascii="Times New Roman" w:eastAsia="Times New Roman" w:hAnsi="Times New Roman" w:cs="Times New Roman"/>
          <w:sz w:val="24"/>
        </w:rPr>
        <w:t>posit</w:t>
      </w:r>
      <w:r w:rsidR="006D6992">
        <w:rPr>
          <w:rFonts w:ascii="Times New Roman" w:eastAsia="Times New Roman" w:hAnsi="Times New Roman" w:cs="Times New Roman"/>
          <w:sz w:val="24"/>
        </w:rPr>
        <w:t xml:space="preserve"> </w:t>
      </w:r>
      <w:r w:rsidR="00B654E4">
        <w:rPr>
          <w:rFonts w:ascii="Times New Roman" w:eastAsia="Times New Roman" w:hAnsi="Times New Roman" w:cs="Times New Roman"/>
          <w:sz w:val="24"/>
        </w:rPr>
        <w:t>teachers</w:t>
      </w:r>
      <w:r w:rsidR="006D6992">
        <w:rPr>
          <w:rFonts w:ascii="Times New Roman" w:eastAsia="Times New Roman" w:hAnsi="Times New Roman" w:cs="Times New Roman"/>
          <w:sz w:val="24"/>
        </w:rPr>
        <w:t xml:space="preserve"> were already</w:t>
      </w:r>
      <w:r w:rsidR="00B654E4">
        <w:rPr>
          <w:rFonts w:ascii="Times New Roman" w:eastAsia="Times New Roman" w:hAnsi="Times New Roman" w:cs="Times New Roman"/>
          <w:sz w:val="24"/>
        </w:rPr>
        <w:t xml:space="preserve"> intrinsically motivated </w:t>
      </w:r>
      <w:r w:rsidR="00B654E4" w:rsidRPr="000614AF">
        <w:rPr>
          <w:rFonts w:ascii="Times New Roman" w:eastAsia="Times New Roman" w:hAnsi="Times New Roman" w:cs="Times New Roman"/>
          <w:i/>
          <w:sz w:val="24"/>
        </w:rPr>
        <w:t>before</w:t>
      </w:r>
      <w:r w:rsidR="00B654E4">
        <w:rPr>
          <w:rFonts w:ascii="Times New Roman" w:eastAsia="Times New Roman" w:hAnsi="Times New Roman" w:cs="Times New Roman"/>
          <w:sz w:val="24"/>
        </w:rPr>
        <w:t xml:space="preserve"> the conference. </w:t>
      </w:r>
      <w:r w:rsidR="006D6992">
        <w:rPr>
          <w:rFonts w:ascii="Times New Roman" w:eastAsia="Times New Roman" w:hAnsi="Times New Roman" w:cs="Times New Roman"/>
          <w:sz w:val="24"/>
        </w:rPr>
        <w:t>Additionally, t</w:t>
      </w:r>
      <w:r w:rsidR="00B654E4">
        <w:rPr>
          <w:rFonts w:ascii="Times New Roman" w:eastAsia="Times New Roman" w:hAnsi="Times New Roman" w:cs="Times New Roman"/>
          <w:sz w:val="24"/>
        </w:rPr>
        <w:t>he i</w:t>
      </w:r>
      <w:r w:rsidR="006D6992">
        <w:rPr>
          <w:rFonts w:ascii="Times New Roman" w:eastAsia="Times New Roman" w:hAnsi="Times New Roman" w:cs="Times New Roman"/>
          <w:sz w:val="24"/>
        </w:rPr>
        <w:t>dentified regulation scores</w:t>
      </w:r>
      <w:r w:rsidR="00B654E4">
        <w:rPr>
          <w:rFonts w:ascii="Times New Roman" w:eastAsia="Times New Roman" w:hAnsi="Times New Roman" w:cs="Times New Roman"/>
          <w:sz w:val="24"/>
        </w:rPr>
        <w:t xml:space="preserve"> help define teachers’ reasons for attending Delta. </w:t>
      </w:r>
      <w:r w:rsidR="006D6992">
        <w:rPr>
          <w:rFonts w:ascii="Times New Roman" w:eastAsia="Times New Roman" w:hAnsi="Times New Roman" w:cs="Times New Roman"/>
          <w:sz w:val="24"/>
        </w:rPr>
        <w:t>Though we</w:t>
      </w:r>
      <w:r w:rsidR="00B654E4">
        <w:rPr>
          <w:rFonts w:ascii="Times New Roman" w:eastAsia="Times New Roman" w:hAnsi="Times New Roman" w:cs="Times New Roman"/>
          <w:sz w:val="24"/>
        </w:rPr>
        <w:t xml:space="preserve"> did not observe significant change</w:t>
      </w:r>
      <w:r w:rsidR="000614AF">
        <w:rPr>
          <w:rFonts w:ascii="Times New Roman" w:eastAsia="Times New Roman" w:hAnsi="Times New Roman" w:cs="Times New Roman"/>
          <w:sz w:val="24"/>
        </w:rPr>
        <w:t>s</w:t>
      </w:r>
      <w:r w:rsidR="00B654E4">
        <w:rPr>
          <w:rFonts w:ascii="Times New Roman" w:eastAsia="Times New Roman" w:hAnsi="Times New Roman" w:cs="Times New Roman"/>
          <w:sz w:val="24"/>
        </w:rPr>
        <w:t xml:space="preserve"> pre- to post-conference, we find the high initial score interesting. Teachers at Delta appear to have a high degree of autonomy with regard to their choice to attend. </w:t>
      </w:r>
      <w:r w:rsidR="00F25C5A">
        <w:rPr>
          <w:rFonts w:ascii="Times New Roman" w:eastAsia="Times New Roman" w:hAnsi="Times New Roman" w:cs="Times New Roman"/>
          <w:sz w:val="24"/>
        </w:rPr>
        <w:t>We did not observe significant cha</w:t>
      </w:r>
      <w:r w:rsidR="006D6992">
        <w:rPr>
          <w:rFonts w:ascii="Times New Roman" w:eastAsia="Times New Roman" w:hAnsi="Times New Roman" w:cs="Times New Roman"/>
          <w:sz w:val="24"/>
        </w:rPr>
        <w:t>nges in the perceived competency</w:t>
      </w:r>
      <w:r w:rsidR="00F25C5A">
        <w:rPr>
          <w:rFonts w:ascii="Times New Roman" w:eastAsia="Times New Roman" w:hAnsi="Times New Roman" w:cs="Times New Roman"/>
          <w:sz w:val="24"/>
        </w:rPr>
        <w:t xml:space="preserve"> scale, which may point to several factors. The techniques and strategies used at Delta appear to be new to most participants, </w:t>
      </w:r>
      <w:r w:rsidR="000614AF">
        <w:rPr>
          <w:rFonts w:ascii="Times New Roman" w:eastAsia="Times New Roman" w:hAnsi="Times New Roman" w:cs="Times New Roman"/>
          <w:sz w:val="24"/>
        </w:rPr>
        <w:t>and as such, it is possible</w:t>
      </w:r>
      <w:r w:rsidR="00F25C5A">
        <w:rPr>
          <w:rFonts w:ascii="Times New Roman" w:eastAsia="Times New Roman" w:hAnsi="Times New Roman" w:cs="Times New Roman"/>
          <w:sz w:val="24"/>
        </w:rPr>
        <w:t xml:space="preserve"> the initial competency scores are artificially inflated – teachers do not know what they do not know, a </w:t>
      </w:r>
      <w:r w:rsidR="00FE7FD5">
        <w:rPr>
          <w:rFonts w:ascii="Times New Roman" w:eastAsia="Times New Roman" w:hAnsi="Times New Roman" w:cs="Times New Roman"/>
          <w:sz w:val="24"/>
        </w:rPr>
        <w:t>concept</w:t>
      </w:r>
      <w:r w:rsidR="00F25C5A">
        <w:rPr>
          <w:rFonts w:ascii="Times New Roman" w:eastAsia="Times New Roman" w:hAnsi="Times New Roman" w:cs="Times New Roman"/>
          <w:sz w:val="24"/>
        </w:rPr>
        <w:t xml:space="preserve"> often referred to as </w:t>
      </w:r>
      <w:r w:rsidR="00F25C5A" w:rsidRPr="00FE7FD5">
        <w:rPr>
          <w:rFonts w:ascii="Times New Roman" w:eastAsia="Times New Roman" w:hAnsi="Times New Roman" w:cs="Times New Roman"/>
          <w:i/>
          <w:sz w:val="24"/>
        </w:rPr>
        <w:t>unconsciously incompetent</w:t>
      </w:r>
      <w:r w:rsidR="00F25C5A">
        <w:rPr>
          <w:rFonts w:ascii="Times New Roman" w:eastAsia="Times New Roman" w:hAnsi="Times New Roman" w:cs="Times New Roman"/>
          <w:sz w:val="24"/>
        </w:rPr>
        <w:t xml:space="preserve">. </w:t>
      </w:r>
      <w:r w:rsidR="00FE7FD5">
        <w:rPr>
          <w:rFonts w:ascii="Times New Roman" w:eastAsia="Times New Roman" w:hAnsi="Times New Roman" w:cs="Times New Roman"/>
          <w:sz w:val="24"/>
        </w:rPr>
        <w:t xml:space="preserve">This is reflected in the increased post-conference perceived competence range, 3.75-7.00 versus the pre-conference range, 5.00-7.00. </w:t>
      </w:r>
    </w:p>
    <w:p w14:paraId="7322F239" w14:textId="2598E9D3" w:rsidR="00FF1F52" w:rsidRDefault="000614AF" w:rsidP="00FF1F52">
      <w:pPr>
        <w:pStyle w:val="normal0"/>
        <w:widowControl w:val="0"/>
        <w:spacing w:line="240" w:lineRule="auto"/>
        <w:ind w:firstLine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Delta’s tendency to attract teachers with a high degree of initial motivation appears to be</w:t>
      </w:r>
      <w:r w:rsidR="00F25C5A">
        <w:rPr>
          <w:rFonts w:ascii="Times New Roman" w:eastAsia="Times New Roman" w:hAnsi="Times New Roman" w:cs="Times New Roman"/>
          <w:sz w:val="24"/>
        </w:rPr>
        <w:t xml:space="preserve"> a vital piece in the puzzle of understanding the Delta phenomenon. </w:t>
      </w:r>
      <w:r w:rsidR="009D60D6">
        <w:rPr>
          <w:rFonts w:ascii="Times New Roman" w:eastAsia="Times New Roman" w:hAnsi="Times New Roman" w:cs="Times New Roman"/>
          <w:sz w:val="24"/>
        </w:rPr>
        <w:t>This data should be</w:t>
      </w:r>
      <w:r w:rsidR="00AA1472">
        <w:rPr>
          <w:rFonts w:ascii="Times New Roman" w:eastAsia="Times New Roman" w:hAnsi="Times New Roman" w:cs="Times New Roman"/>
          <w:sz w:val="24"/>
        </w:rPr>
        <w:t xml:space="preserve"> compare</w:t>
      </w:r>
      <w:r w:rsidR="009D60D6">
        <w:rPr>
          <w:rFonts w:ascii="Times New Roman" w:eastAsia="Times New Roman" w:hAnsi="Times New Roman" w:cs="Times New Roman"/>
          <w:sz w:val="24"/>
        </w:rPr>
        <w:t>d to</w:t>
      </w:r>
      <w:r w:rsidR="00AA1472">
        <w:rPr>
          <w:rFonts w:ascii="Times New Roman" w:eastAsia="Times New Roman" w:hAnsi="Times New Roman" w:cs="Times New Roman"/>
          <w:sz w:val="24"/>
        </w:rPr>
        <w:t xml:space="preserve"> the motivation of teachers </w:t>
      </w:r>
      <w:r w:rsidR="009D60D6">
        <w:rPr>
          <w:rFonts w:ascii="Times New Roman" w:eastAsia="Times New Roman" w:hAnsi="Times New Roman" w:cs="Times New Roman"/>
          <w:sz w:val="24"/>
        </w:rPr>
        <w:t>in</w:t>
      </w:r>
      <w:r w:rsidR="00AA1472">
        <w:rPr>
          <w:rFonts w:ascii="Times New Roman" w:eastAsia="Times New Roman" w:hAnsi="Times New Roman" w:cs="Times New Roman"/>
          <w:sz w:val="24"/>
        </w:rPr>
        <w:t xml:space="preserve"> other professional development activities – is it the conference or is it the people who chose to attend? To continue this line of research, we recommend examining the following factors: 1) </w:t>
      </w:r>
      <w:r w:rsidR="00FE7FD5">
        <w:rPr>
          <w:rFonts w:ascii="Times New Roman" w:eastAsia="Times New Roman" w:hAnsi="Times New Roman" w:cs="Times New Roman"/>
          <w:sz w:val="24"/>
        </w:rPr>
        <w:t xml:space="preserve">Correlate teachers’ motivation scores to conference evaluation scores to determine if motivation impacts the overall conference experience, </w:t>
      </w:r>
      <w:r w:rsidR="00AA1472">
        <w:rPr>
          <w:rFonts w:ascii="Times New Roman" w:eastAsia="Times New Roman" w:hAnsi="Times New Roman" w:cs="Times New Roman"/>
          <w:sz w:val="24"/>
        </w:rPr>
        <w:t xml:space="preserve">and 2) </w:t>
      </w:r>
      <w:r w:rsidR="00FE7FD5">
        <w:rPr>
          <w:rFonts w:ascii="Times New Roman" w:eastAsia="Times New Roman" w:hAnsi="Times New Roman" w:cs="Times New Roman"/>
          <w:sz w:val="24"/>
        </w:rPr>
        <w:t>c</w:t>
      </w:r>
      <w:r w:rsidR="00AA1472">
        <w:rPr>
          <w:rFonts w:ascii="Times New Roman" w:eastAsia="Times New Roman" w:hAnsi="Times New Roman" w:cs="Times New Roman"/>
          <w:sz w:val="24"/>
        </w:rPr>
        <w:t xml:space="preserve">ompare teachers’ motivation to their rate of implementation of conference strategies. </w:t>
      </w:r>
      <w:r w:rsidR="00F25C5A">
        <w:rPr>
          <w:rFonts w:ascii="Times New Roman" w:eastAsia="Times New Roman" w:hAnsi="Times New Roman" w:cs="Times New Roman"/>
          <w:sz w:val="24"/>
        </w:rPr>
        <w:t xml:space="preserve">Additionally, </w:t>
      </w:r>
      <w:r w:rsidR="00AA1472">
        <w:rPr>
          <w:rFonts w:ascii="Times New Roman" w:eastAsia="Times New Roman" w:hAnsi="Times New Roman" w:cs="Times New Roman"/>
          <w:sz w:val="24"/>
        </w:rPr>
        <w:t xml:space="preserve">as </w:t>
      </w:r>
      <w:r w:rsidR="00F25C5A">
        <w:rPr>
          <w:rFonts w:ascii="Times New Roman" w:eastAsia="Times New Roman" w:hAnsi="Times New Roman" w:cs="Times New Roman"/>
          <w:sz w:val="24"/>
        </w:rPr>
        <w:t>it is possible the concepts learned at Delta will require time to increase teachers’ perceived competence, requiring a post-post type assessment</w:t>
      </w:r>
      <w:r w:rsidR="00AA1472">
        <w:rPr>
          <w:rFonts w:ascii="Times New Roman" w:eastAsia="Times New Roman" w:hAnsi="Times New Roman" w:cs="Times New Roman"/>
          <w:sz w:val="24"/>
        </w:rPr>
        <w:t xml:space="preserve"> may help us better examine the conferences’ efficacy</w:t>
      </w:r>
      <w:r w:rsidR="00F25C5A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Finally, qualitative research may help us further understand these results, thus we recommend further research through teacher interviews and focus groups </w:t>
      </w:r>
      <w:r w:rsidR="001E764C">
        <w:rPr>
          <w:rFonts w:ascii="Times New Roman" w:eastAsia="Times New Roman" w:hAnsi="Times New Roman" w:cs="Times New Roman"/>
          <w:sz w:val="24"/>
        </w:rPr>
        <w:t xml:space="preserve">in order </w:t>
      </w:r>
      <w:r>
        <w:rPr>
          <w:rFonts w:ascii="Times New Roman" w:eastAsia="Times New Roman" w:hAnsi="Times New Roman" w:cs="Times New Roman"/>
          <w:sz w:val="24"/>
        </w:rPr>
        <w:t>to further understand Delta.</w:t>
      </w:r>
    </w:p>
    <w:p w14:paraId="78184DDD" w14:textId="1EB37A4E" w:rsidR="00A2591B" w:rsidRPr="005A4B1D" w:rsidRDefault="00BB6A58" w:rsidP="001E764C">
      <w:pPr>
        <w:pStyle w:val="normal0"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5A4B1D">
        <w:rPr>
          <w:rFonts w:ascii="Times New Roman" w:eastAsia="Times New Roman" w:hAnsi="Times New Roman" w:cs="Times New Roman"/>
          <w:b/>
          <w:sz w:val="24"/>
        </w:rPr>
        <w:lastRenderedPageBreak/>
        <w:t>References</w:t>
      </w:r>
    </w:p>
    <w:p w14:paraId="57701C82" w14:textId="77777777" w:rsidR="00A2591B" w:rsidRPr="005A4B1D" w:rsidRDefault="00A2591B">
      <w:pPr>
        <w:pStyle w:val="normal0"/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33E90AA" w14:textId="6C570F27" w:rsidR="00FB004F" w:rsidRPr="005A4B1D" w:rsidRDefault="00FB004F" w:rsidP="00FB004F">
      <w:pPr>
        <w:ind w:left="720" w:hanging="720"/>
        <w:rPr>
          <w:rFonts w:ascii="Times New Roman" w:eastAsia="Times New Roman" w:hAnsi="Times New Roman" w:cs="Times New Roman"/>
        </w:rPr>
      </w:pPr>
      <w:proofErr w:type="spellStart"/>
      <w:r w:rsidRPr="005A4B1D">
        <w:rPr>
          <w:rFonts w:ascii="Times New Roman" w:eastAsia="Times New Roman" w:hAnsi="Times New Roman" w:cs="Times New Roman"/>
        </w:rPr>
        <w:t>Deci</w:t>
      </w:r>
      <w:proofErr w:type="spellEnd"/>
      <w:r w:rsidRPr="005A4B1D">
        <w:rPr>
          <w:rFonts w:ascii="Times New Roman" w:eastAsia="Times New Roman" w:hAnsi="Times New Roman" w:cs="Times New Roman"/>
        </w:rPr>
        <w:t xml:space="preserve">, E. L. (1972). </w:t>
      </w:r>
      <w:proofErr w:type="gramStart"/>
      <w:r w:rsidRPr="005A4B1D">
        <w:rPr>
          <w:rFonts w:ascii="Times New Roman" w:eastAsia="Times New Roman" w:hAnsi="Times New Roman" w:cs="Times New Roman"/>
        </w:rPr>
        <w:t>Intrinsic motivation, extrinsic reinforcement, and inequity.</w:t>
      </w:r>
      <w:proofErr w:type="gramEnd"/>
      <w:r w:rsidRPr="005A4B1D">
        <w:rPr>
          <w:rFonts w:ascii="Times New Roman" w:eastAsia="Times New Roman" w:hAnsi="Times New Roman" w:cs="Times New Roman"/>
        </w:rPr>
        <w:t xml:space="preserve"> </w:t>
      </w:r>
      <w:r w:rsidRPr="005A4B1D">
        <w:rPr>
          <w:rFonts w:ascii="Times New Roman" w:eastAsia="Times New Roman" w:hAnsi="Times New Roman" w:cs="Times New Roman"/>
          <w:i/>
          <w:iCs/>
        </w:rPr>
        <w:t>Journal of personality and social psychology</w:t>
      </w:r>
      <w:r w:rsidRPr="005A4B1D">
        <w:rPr>
          <w:rFonts w:ascii="Times New Roman" w:eastAsia="Times New Roman" w:hAnsi="Times New Roman" w:cs="Times New Roman"/>
        </w:rPr>
        <w:t xml:space="preserve">, </w:t>
      </w:r>
      <w:r w:rsidRPr="005A4B1D">
        <w:rPr>
          <w:rFonts w:ascii="Times New Roman" w:eastAsia="Times New Roman" w:hAnsi="Times New Roman" w:cs="Times New Roman"/>
          <w:i/>
          <w:iCs/>
        </w:rPr>
        <w:t>22</w:t>
      </w:r>
      <w:r w:rsidRPr="005A4B1D">
        <w:rPr>
          <w:rFonts w:ascii="Times New Roman" w:eastAsia="Times New Roman" w:hAnsi="Times New Roman" w:cs="Times New Roman"/>
        </w:rPr>
        <w:t>(1), 113.</w:t>
      </w:r>
      <w:r w:rsidR="00FE7FD5" w:rsidRPr="005A4B1D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="00FE7FD5" w:rsidRPr="005A4B1D">
        <w:rPr>
          <w:rFonts w:ascii="Times New Roman" w:eastAsia="Times New Roman" w:hAnsi="Times New Roman" w:cs="Times New Roman"/>
        </w:rPr>
        <w:t>doi</w:t>
      </w:r>
      <w:proofErr w:type="spellEnd"/>
      <w:proofErr w:type="gramEnd"/>
      <w:r w:rsidR="00FE7FD5" w:rsidRPr="005A4B1D">
        <w:rPr>
          <w:rFonts w:ascii="Times New Roman" w:eastAsia="Times New Roman" w:hAnsi="Times New Roman" w:cs="Times New Roman"/>
        </w:rPr>
        <w:t xml:space="preserve">: </w:t>
      </w:r>
      <w:r w:rsidR="00FE7FD5" w:rsidRPr="005A4B1D">
        <w:rPr>
          <w:rFonts w:ascii="Times New Roman" w:eastAsia="Times New Roman" w:hAnsi="Times New Roman" w:cs="Times New Roman"/>
        </w:rPr>
        <w:fldChar w:fldCharType="begin"/>
      </w:r>
      <w:r w:rsidR="00FE7FD5" w:rsidRPr="005A4B1D">
        <w:rPr>
          <w:rFonts w:ascii="Times New Roman" w:eastAsia="Times New Roman" w:hAnsi="Times New Roman" w:cs="Times New Roman"/>
        </w:rPr>
        <w:instrText xml:space="preserve"> HYPERLINK "http://psycnet.apa.org/doi/10.1037/h0032355" \t "_blank" </w:instrText>
      </w:r>
      <w:r w:rsidR="00FE7FD5" w:rsidRPr="005A4B1D">
        <w:rPr>
          <w:rFonts w:ascii="Times New Roman" w:eastAsia="Times New Roman" w:hAnsi="Times New Roman" w:cs="Times New Roman"/>
        </w:rPr>
        <w:fldChar w:fldCharType="separate"/>
      </w:r>
      <w:r w:rsidR="00FE7FD5" w:rsidRPr="005A4B1D">
        <w:rPr>
          <w:rStyle w:val="Hyperlink"/>
          <w:rFonts w:ascii="Times New Roman" w:eastAsia="Times New Roman" w:hAnsi="Times New Roman" w:cs="Times New Roman"/>
          <w:color w:val="auto"/>
          <w:u w:val="none"/>
        </w:rPr>
        <w:t>10.1037/h0032355</w:t>
      </w:r>
      <w:r w:rsidR="00FE7FD5" w:rsidRPr="005A4B1D">
        <w:rPr>
          <w:rFonts w:ascii="Times New Roman" w:eastAsia="Times New Roman" w:hAnsi="Times New Roman" w:cs="Times New Roman"/>
        </w:rPr>
        <w:fldChar w:fldCharType="end"/>
      </w:r>
    </w:p>
    <w:p w14:paraId="4927A8E9" w14:textId="4238E0D6" w:rsidR="00FB004F" w:rsidRPr="005A4B1D" w:rsidRDefault="00FB004F" w:rsidP="00FB004F">
      <w:pPr>
        <w:pStyle w:val="NormalWeb"/>
        <w:spacing w:before="240" w:beforeAutospacing="0" w:after="0" w:afterAutospacing="0"/>
        <w:ind w:left="720" w:hanging="720"/>
        <w:rPr>
          <w:rFonts w:ascii="Times New Roman" w:hAnsi="Times New Roman"/>
        </w:rPr>
      </w:pPr>
      <w:proofErr w:type="spellStart"/>
      <w:r w:rsidRPr="005A4B1D">
        <w:rPr>
          <w:rFonts w:ascii="Times New Roman" w:hAnsi="Times New Roman"/>
          <w:color w:val="000000"/>
          <w:sz w:val="24"/>
          <w:szCs w:val="24"/>
        </w:rPr>
        <w:t>Deci</w:t>
      </w:r>
      <w:proofErr w:type="spellEnd"/>
      <w:r w:rsidRPr="005A4B1D">
        <w:rPr>
          <w:rFonts w:ascii="Times New Roman" w:hAnsi="Times New Roman"/>
          <w:color w:val="000000"/>
          <w:sz w:val="24"/>
          <w:szCs w:val="24"/>
        </w:rPr>
        <w:t>, E. L. &amp; Ryan, R. M. (1985).</w:t>
      </w:r>
      <w:r w:rsidRPr="005A4B1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5A4B1D">
        <w:rPr>
          <w:rFonts w:ascii="Times New Roman" w:hAnsi="Times New Roman"/>
          <w:i/>
          <w:iCs/>
          <w:color w:val="000000"/>
          <w:sz w:val="24"/>
          <w:szCs w:val="24"/>
        </w:rPr>
        <w:t>Intrinsic motivation and Self-determination in human behavior.</w:t>
      </w:r>
      <w:proofErr w:type="gramEnd"/>
      <w:r w:rsidRPr="005A4B1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5A4B1D">
        <w:rPr>
          <w:rFonts w:ascii="Times New Roman" w:hAnsi="Times New Roman"/>
          <w:iCs/>
          <w:color w:val="000000"/>
          <w:sz w:val="24"/>
          <w:szCs w:val="24"/>
        </w:rPr>
        <w:t xml:space="preserve">Rochester, New York: </w:t>
      </w:r>
      <w:r w:rsidR="00FE7FD5" w:rsidRPr="005A4B1D">
        <w:rPr>
          <w:rFonts w:ascii="Times New Roman" w:hAnsi="Times New Roman"/>
          <w:iCs/>
          <w:color w:val="000000"/>
          <w:sz w:val="24"/>
          <w:szCs w:val="24"/>
        </w:rPr>
        <w:t>Plenum</w:t>
      </w:r>
      <w:r w:rsidRPr="005A4B1D">
        <w:rPr>
          <w:rFonts w:ascii="Times New Roman" w:hAnsi="Times New Roman"/>
          <w:iCs/>
          <w:color w:val="000000"/>
          <w:sz w:val="24"/>
          <w:szCs w:val="24"/>
        </w:rPr>
        <w:t>.</w:t>
      </w:r>
    </w:p>
    <w:p w14:paraId="4AA3AD6B" w14:textId="77777777" w:rsidR="00AE7B1D" w:rsidRPr="005A4B1D" w:rsidRDefault="00AE7B1D" w:rsidP="00FB004F">
      <w:pPr>
        <w:pStyle w:val="normal0"/>
        <w:widowControl w:val="0"/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53E4A3A7" w14:textId="158024C5" w:rsidR="00AE7B1D" w:rsidRPr="00A34EE7" w:rsidRDefault="00FB004F" w:rsidP="00AE7B1D">
      <w:pPr>
        <w:pStyle w:val="normal0"/>
        <w:widowControl w:val="0"/>
        <w:spacing w:line="240" w:lineRule="auto"/>
        <w:ind w:left="720" w:hanging="720"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A34EE7">
        <w:rPr>
          <w:rFonts w:ascii="Times New Roman" w:hAnsi="Times New Roman" w:cs="Times New Roman"/>
          <w:sz w:val="24"/>
        </w:rPr>
        <w:t>Doerfert</w:t>
      </w:r>
      <w:proofErr w:type="spellEnd"/>
      <w:r w:rsidRPr="00A34EE7">
        <w:rPr>
          <w:rFonts w:ascii="Times New Roman" w:hAnsi="Times New Roman" w:cs="Times New Roman"/>
          <w:sz w:val="24"/>
        </w:rPr>
        <w:t>, D. L. (Ed.) (2011).</w:t>
      </w:r>
      <w:proofErr w:type="gramEnd"/>
      <w:r w:rsidRPr="00A34EE7">
        <w:rPr>
          <w:rFonts w:ascii="Times New Roman" w:hAnsi="Times New Roman" w:cs="Times New Roman"/>
          <w:sz w:val="24"/>
        </w:rPr>
        <w:t xml:space="preserve"> </w:t>
      </w:r>
      <w:r w:rsidRPr="00A34EE7">
        <w:rPr>
          <w:rFonts w:ascii="Times New Roman" w:hAnsi="Times New Roman" w:cs="Times New Roman"/>
          <w:i/>
          <w:iCs/>
          <w:sz w:val="24"/>
        </w:rPr>
        <w:t>National research agenda: American Association for Agricultural Education’s research priority areas for 2011-2015</w:t>
      </w:r>
      <w:r w:rsidRPr="00A34EE7">
        <w:rPr>
          <w:rFonts w:ascii="Times New Roman" w:hAnsi="Times New Roman" w:cs="Times New Roman"/>
          <w:sz w:val="24"/>
        </w:rPr>
        <w:t>. Lubbock, TX: Texas Tech University, Department of Agricultural Education and Communications.</w:t>
      </w:r>
    </w:p>
    <w:p w14:paraId="700F5B6D" w14:textId="77777777" w:rsidR="00FB004F" w:rsidRPr="00A34EE7" w:rsidRDefault="00FB004F" w:rsidP="00AE7B1D">
      <w:pPr>
        <w:pStyle w:val="normal0"/>
        <w:widowControl w:val="0"/>
        <w:spacing w:line="240" w:lineRule="auto"/>
        <w:ind w:left="720" w:hanging="720"/>
        <w:rPr>
          <w:rFonts w:ascii="Times New Roman" w:eastAsia="Times New Roman" w:hAnsi="Times New Roman" w:cs="Times New Roman"/>
          <w:sz w:val="24"/>
        </w:rPr>
      </w:pPr>
    </w:p>
    <w:p w14:paraId="03027F92" w14:textId="68D13B36" w:rsidR="00A2591B" w:rsidRPr="005A4B1D" w:rsidRDefault="00BB6A58" w:rsidP="00AE7B1D">
      <w:pPr>
        <w:pStyle w:val="normal0"/>
        <w:widowControl w:val="0"/>
        <w:spacing w:line="240" w:lineRule="auto"/>
        <w:ind w:left="720" w:hanging="720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 w:rsidRPr="005A4B1D">
        <w:rPr>
          <w:rFonts w:ascii="Times New Roman" w:eastAsia="Times New Roman" w:hAnsi="Times New Roman" w:cs="Times New Roman"/>
          <w:sz w:val="24"/>
        </w:rPr>
        <w:t>Guay</w:t>
      </w:r>
      <w:proofErr w:type="spellEnd"/>
      <w:r w:rsidRPr="005A4B1D">
        <w:rPr>
          <w:rFonts w:ascii="Times New Roman" w:eastAsia="Times New Roman" w:hAnsi="Times New Roman" w:cs="Times New Roman"/>
          <w:sz w:val="24"/>
        </w:rPr>
        <w:t xml:space="preserve">, F., </w:t>
      </w:r>
      <w:proofErr w:type="spellStart"/>
      <w:r w:rsidRPr="005A4B1D">
        <w:rPr>
          <w:rFonts w:ascii="Times New Roman" w:eastAsia="Times New Roman" w:hAnsi="Times New Roman" w:cs="Times New Roman"/>
          <w:sz w:val="24"/>
        </w:rPr>
        <w:t>Vallerand</w:t>
      </w:r>
      <w:proofErr w:type="spellEnd"/>
      <w:r w:rsidRPr="005A4B1D">
        <w:rPr>
          <w:rFonts w:ascii="Times New Roman" w:eastAsia="Times New Roman" w:hAnsi="Times New Roman" w:cs="Times New Roman"/>
          <w:sz w:val="24"/>
        </w:rPr>
        <w:t>, R. J., &amp; Blanchard, C. (2000).</w:t>
      </w:r>
      <w:proofErr w:type="gramEnd"/>
      <w:r w:rsidRPr="005A4B1D">
        <w:rPr>
          <w:rFonts w:ascii="Times New Roman" w:eastAsia="Times New Roman" w:hAnsi="Times New Roman" w:cs="Times New Roman"/>
          <w:sz w:val="24"/>
        </w:rPr>
        <w:t xml:space="preserve"> On the Assessment of Situational Intrinsic and Extrinsic motivation: The situational motivation scale (SIMS). </w:t>
      </w:r>
      <w:proofErr w:type="gramStart"/>
      <w:r w:rsidRPr="005A4B1D">
        <w:rPr>
          <w:rFonts w:ascii="Times New Roman" w:eastAsia="Times New Roman" w:hAnsi="Times New Roman" w:cs="Times New Roman"/>
          <w:i/>
          <w:sz w:val="24"/>
        </w:rPr>
        <w:t>Motivation and Emotion, 24</w:t>
      </w:r>
      <w:r w:rsidRPr="005A4B1D">
        <w:rPr>
          <w:rFonts w:ascii="Times New Roman" w:eastAsia="Times New Roman" w:hAnsi="Times New Roman" w:cs="Times New Roman"/>
          <w:sz w:val="24"/>
        </w:rPr>
        <w:t>(3), 175-213.</w:t>
      </w:r>
      <w:proofErr w:type="gramEnd"/>
      <w:r w:rsidR="00FE7FD5" w:rsidRPr="005A4B1D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 w:rsidR="00FE7FD5" w:rsidRPr="005A4B1D">
        <w:rPr>
          <w:rFonts w:ascii="Times New Roman" w:eastAsia="Times New Roman" w:hAnsi="Times New Roman" w:cs="Times New Roman"/>
          <w:sz w:val="24"/>
        </w:rPr>
        <w:t>doi</w:t>
      </w:r>
      <w:proofErr w:type="spellEnd"/>
      <w:proofErr w:type="gramEnd"/>
      <w:r w:rsidR="00FE7FD5" w:rsidRPr="005A4B1D">
        <w:rPr>
          <w:rFonts w:ascii="Times New Roman" w:eastAsia="Times New Roman" w:hAnsi="Times New Roman" w:cs="Times New Roman"/>
          <w:sz w:val="24"/>
        </w:rPr>
        <w:t>: 10.1023/A:1005614228250</w:t>
      </w:r>
    </w:p>
    <w:p w14:paraId="149CB90D" w14:textId="77777777" w:rsidR="00A34EE7" w:rsidRDefault="00A34EE7" w:rsidP="00AE7B1D">
      <w:pPr>
        <w:pStyle w:val="normal0"/>
        <w:widowControl w:val="0"/>
        <w:spacing w:line="240" w:lineRule="auto"/>
        <w:ind w:left="720" w:hanging="720"/>
        <w:rPr>
          <w:rFonts w:ascii="Times New Roman" w:hAnsi="Times New Roman" w:cs="Times New Roman"/>
        </w:rPr>
      </w:pPr>
    </w:p>
    <w:p w14:paraId="0475AF20" w14:textId="3AEF97BB" w:rsidR="00AE7B1D" w:rsidRPr="00A34EE7" w:rsidRDefault="00A34EE7" w:rsidP="00AE7B1D">
      <w:pPr>
        <w:pStyle w:val="normal0"/>
        <w:widowControl w:val="0"/>
        <w:spacing w:line="240" w:lineRule="auto"/>
        <w:ind w:left="720" w:hanging="720"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A34EE7">
        <w:rPr>
          <w:rFonts w:ascii="Times New Roman" w:hAnsi="Times New Roman" w:cs="Times New Roman"/>
          <w:sz w:val="24"/>
        </w:rPr>
        <w:t>Guskey</w:t>
      </w:r>
      <w:proofErr w:type="spellEnd"/>
      <w:r w:rsidRPr="00A34EE7">
        <w:rPr>
          <w:rFonts w:ascii="Times New Roman" w:hAnsi="Times New Roman" w:cs="Times New Roman"/>
          <w:sz w:val="24"/>
        </w:rPr>
        <w:t>, T. R. (2002).</w:t>
      </w:r>
      <w:proofErr w:type="gramEnd"/>
      <w:r w:rsidRPr="00A34EE7">
        <w:rPr>
          <w:rFonts w:ascii="Times New Roman" w:hAnsi="Times New Roman" w:cs="Times New Roman"/>
          <w:sz w:val="24"/>
        </w:rPr>
        <w:t xml:space="preserve"> Professional development and teacher change. </w:t>
      </w:r>
      <w:r w:rsidRPr="00A34EE7">
        <w:rPr>
          <w:rFonts w:ascii="Times New Roman" w:hAnsi="Times New Roman" w:cs="Times New Roman"/>
          <w:i/>
          <w:iCs/>
          <w:sz w:val="24"/>
        </w:rPr>
        <w:t>Teachers and Teaching: Theory and Practice, 8</w:t>
      </w:r>
      <w:r w:rsidRPr="00A34EE7">
        <w:rPr>
          <w:rFonts w:ascii="Times New Roman" w:hAnsi="Times New Roman" w:cs="Times New Roman"/>
          <w:sz w:val="24"/>
        </w:rPr>
        <w:t xml:space="preserve">(3), 381-391. </w:t>
      </w:r>
      <w:proofErr w:type="spellStart"/>
      <w:proofErr w:type="gramStart"/>
      <w:r w:rsidRPr="00A34EE7">
        <w:rPr>
          <w:rFonts w:ascii="Times New Roman" w:hAnsi="Times New Roman" w:cs="Times New Roman"/>
          <w:sz w:val="24"/>
        </w:rPr>
        <w:t>doi</w:t>
      </w:r>
      <w:proofErr w:type="spellEnd"/>
      <w:proofErr w:type="gramEnd"/>
      <w:r w:rsidRPr="00A34EE7">
        <w:rPr>
          <w:rFonts w:ascii="Times New Roman" w:hAnsi="Times New Roman" w:cs="Times New Roman"/>
          <w:sz w:val="24"/>
        </w:rPr>
        <w:t>: 10.1080/135406002100000512</w:t>
      </w:r>
    </w:p>
    <w:p w14:paraId="5B73F293" w14:textId="77777777" w:rsidR="00A34EE7" w:rsidRPr="00A34EE7" w:rsidRDefault="00A34EE7" w:rsidP="00AE7B1D">
      <w:pPr>
        <w:pStyle w:val="normal0"/>
        <w:widowControl w:val="0"/>
        <w:spacing w:line="240" w:lineRule="auto"/>
        <w:ind w:left="720" w:hanging="720"/>
        <w:rPr>
          <w:rFonts w:ascii="Times New Roman" w:eastAsia="Times New Roman" w:hAnsi="Times New Roman" w:cs="Times New Roman"/>
          <w:sz w:val="24"/>
        </w:rPr>
      </w:pPr>
    </w:p>
    <w:p w14:paraId="355BF707" w14:textId="77777777" w:rsidR="00FB004F" w:rsidRPr="005A4B1D" w:rsidRDefault="00FB004F" w:rsidP="00FB004F">
      <w:pPr>
        <w:pStyle w:val="NormalWeb"/>
        <w:spacing w:before="0" w:beforeAutospacing="0" w:after="0" w:afterAutospacing="0"/>
        <w:ind w:left="720" w:hanging="720"/>
        <w:rPr>
          <w:rFonts w:ascii="Times New Roman" w:hAnsi="Times New Roman"/>
        </w:rPr>
      </w:pPr>
      <w:proofErr w:type="gramStart"/>
      <w:r w:rsidRPr="005A4B1D">
        <w:rPr>
          <w:rFonts w:ascii="Times New Roman" w:hAnsi="Times New Roman"/>
          <w:color w:val="000000"/>
          <w:sz w:val="24"/>
          <w:szCs w:val="24"/>
        </w:rPr>
        <w:t xml:space="preserve">Ryan, R. M. &amp; </w:t>
      </w:r>
      <w:proofErr w:type="spellStart"/>
      <w:r w:rsidRPr="005A4B1D">
        <w:rPr>
          <w:rFonts w:ascii="Times New Roman" w:hAnsi="Times New Roman"/>
          <w:color w:val="000000"/>
          <w:sz w:val="24"/>
          <w:szCs w:val="24"/>
        </w:rPr>
        <w:t>Deci</w:t>
      </w:r>
      <w:proofErr w:type="spellEnd"/>
      <w:r w:rsidRPr="005A4B1D">
        <w:rPr>
          <w:rFonts w:ascii="Times New Roman" w:hAnsi="Times New Roman"/>
          <w:color w:val="000000"/>
          <w:sz w:val="24"/>
          <w:szCs w:val="24"/>
        </w:rPr>
        <w:t>, E. L. (2000).</w:t>
      </w:r>
      <w:proofErr w:type="gramEnd"/>
      <w:r w:rsidRPr="005A4B1D">
        <w:rPr>
          <w:rFonts w:ascii="Times New Roman" w:hAnsi="Times New Roman"/>
          <w:color w:val="000000"/>
          <w:sz w:val="24"/>
          <w:szCs w:val="24"/>
        </w:rPr>
        <w:t xml:space="preserve"> Intrinsic and extrinsic motivations: Classic definitions and new directions. </w:t>
      </w:r>
      <w:proofErr w:type="gramStart"/>
      <w:r w:rsidRPr="005A4B1D">
        <w:rPr>
          <w:rFonts w:ascii="Times New Roman" w:hAnsi="Times New Roman"/>
          <w:i/>
          <w:iCs/>
          <w:color w:val="000000"/>
          <w:sz w:val="24"/>
          <w:szCs w:val="24"/>
        </w:rPr>
        <w:t xml:space="preserve">Contemporary Educational Psychology, 25, </w:t>
      </w:r>
      <w:r w:rsidRPr="005A4B1D">
        <w:rPr>
          <w:rFonts w:ascii="Times New Roman" w:hAnsi="Times New Roman"/>
          <w:color w:val="000000"/>
          <w:sz w:val="24"/>
          <w:szCs w:val="24"/>
        </w:rPr>
        <w:t>54-67.</w:t>
      </w:r>
      <w:proofErr w:type="gramEnd"/>
      <w:r w:rsidRPr="005A4B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628C469" w14:textId="2420A355" w:rsidR="00AE7B1D" w:rsidRPr="005A4B1D" w:rsidRDefault="00FB004F" w:rsidP="00FB004F">
      <w:pPr>
        <w:pStyle w:val="normal0"/>
        <w:widowControl w:val="0"/>
        <w:spacing w:line="240" w:lineRule="auto"/>
        <w:ind w:left="720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 w:rsidRPr="005A4B1D">
        <w:rPr>
          <w:rFonts w:ascii="Times New Roman" w:eastAsia="Times New Roman" w:hAnsi="Times New Roman" w:cs="Times New Roman"/>
          <w:sz w:val="24"/>
        </w:rPr>
        <w:t>doi</w:t>
      </w:r>
      <w:proofErr w:type="spellEnd"/>
      <w:proofErr w:type="gramEnd"/>
      <w:r w:rsidRPr="005A4B1D">
        <w:rPr>
          <w:rFonts w:ascii="Times New Roman" w:eastAsia="Times New Roman" w:hAnsi="Times New Roman" w:cs="Times New Roman"/>
          <w:sz w:val="24"/>
        </w:rPr>
        <w:t>: 10.1006/ceps.1999.1020</w:t>
      </w:r>
    </w:p>
    <w:p w14:paraId="7A6B17C8" w14:textId="77777777" w:rsidR="00264FDC" w:rsidRPr="005A4B1D" w:rsidRDefault="00264FDC" w:rsidP="00FB004F">
      <w:pPr>
        <w:pStyle w:val="normal0"/>
        <w:widowControl w:val="0"/>
        <w:spacing w:line="240" w:lineRule="auto"/>
        <w:ind w:left="720"/>
        <w:rPr>
          <w:rFonts w:ascii="Times New Roman" w:eastAsia="Times New Roman" w:hAnsi="Times New Roman" w:cs="Times New Roman"/>
          <w:sz w:val="24"/>
        </w:rPr>
      </w:pPr>
    </w:p>
    <w:p w14:paraId="5A28DA86" w14:textId="5F932CC8" w:rsidR="00FB004F" w:rsidRPr="005A4B1D" w:rsidRDefault="00264FDC" w:rsidP="00AE7B1D">
      <w:pPr>
        <w:pStyle w:val="normal0"/>
        <w:widowControl w:val="0"/>
        <w:spacing w:line="240" w:lineRule="auto"/>
        <w:ind w:left="720" w:hanging="720"/>
        <w:rPr>
          <w:rFonts w:ascii="Times New Roman" w:hAnsi="Times New Roman" w:cs="Times New Roman"/>
          <w:iCs/>
        </w:rPr>
      </w:pPr>
      <w:proofErr w:type="gramStart"/>
      <w:r w:rsidRPr="005A4B1D">
        <w:rPr>
          <w:rFonts w:ascii="Times New Roman" w:hAnsi="Times New Roman" w:cs="Times New Roman"/>
        </w:rPr>
        <w:t xml:space="preserve">McGregor, K. W., </w:t>
      </w:r>
      <w:proofErr w:type="spellStart"/>
      <w:r w:rsidRPr="005A4B1D">
        <w:rPr>
          <w:rFonts w:ascii="Times New Roman" w:hAnsi="Times New Roman" w:cs="Times New Roman"/>
        </w:rPr>
        <w:t>Bellah</w:t>
      </w:r>
      <w:proofErr w:type="spellEnd"/>
      <w:r w:rsidRPr="005A4B1D">
        <w:rPr>
          <w:rFonts w:ascii="Times New Roman" w:hAnsi="Times New Roman" w:cs="Times New Roman"/>
        </w:rPr>
        <w:t xml:space="preserve">, K. A., &amp; </w:t>
      </w:r>
      <w:proofErr w:type="spellStart"/>
      <w:r w:rsidRPr="005A4B1D">
        <w:rPr>
          <w:rFonts w:ascii="Times New Roman" w:hAnsi="Times New Roman" w:cs="Times New Roman"/>
        </w:rPr>
        <w:t>Coonrod</w:t>
      </w:r>
      <w:proofErr w:type="spellEnd"/>
      <w:r w:rsidRPr="005A4B1D">
        <w:rPr>
          <w:rFonts w:ascii="Times New Roman" w:hAnsi="Times New Roman" w:cs="Times New Roman"/>
        </w:rPr>
        <w:t>, V. (2008a).</w:t>
      </w:r>
      <w:proofErr w:type="gramEnd"/>
      <w:r w:rsidRPr="005A4B1D">
        <w:rPr>
          <w:rFonts w:ascii="Times New Roman" w:hAnsi="Times New Roman" w:cs="Times New Roman"/>
        </w:rPr>
        <w:t xml:space="preserve"> </w:t>
      </w:r>
      <w:proofErr w:type="gramStart"/>
      <w:r w:rsidRPr="005A4B1D">
        <w:rPr>
          <w:rFonts w:ascii="Times New Roman" w:hAnsi="Times New Roman" w:cs="Times New Roman"/>
        </w:rPr>
        <w:t>The Delta conference – Participant Utilization of Instructional Strategies and Techniques Pre and Post Conference.</w:t>
      </w:r>
      <w:proofErr w:type="gramEnd"/>
      <w:r w:rsidRPr="005A4B1D">
        <w:rPr>
          <w:rFonts w:ascii="Times New Roman" w:hAnsi="Times New Roman" w:cs="Times New Roman"/>
        </w:rPr>
        <w:t xml:space="preserve"> </w:t>
      </w:r>
      <w:proofErr w:type="gramStart"/>
      <w:r w:rsidRPr="005A4B1D">
        <w:rPr>
          <w:rFonts w:ascii="Times New Roman" w:hAnsi="Times New Roman" w:cs="Times New Roman"/>
          <w:i/>
          <w:iCs/>
        </w:rPr>
        <w:t>Proceedings of the American Association for Agricultural Education Western Region Research Conference (Park City, Utah, April 16-19, 2008).</w:t>
      </w:r>
      <w:proofErr w:type="gramEnd"/>
      <w:r w:rsidRPr="005A4B1D">
        <w:rPr>
          <w:rFonts w:ascii="Times New Roman" w:hAnsi="Times New Roman" w:cs="Times New Roman"/>
          <w:i/>
          <w:iCs/>
        </w:rPr>
        <w:t xml:space="preserve"> </w:t>
      </w:r>
      <w:r w:rsidRPr="005A4B1D">
        <w:rPr>
          <w:rFonts w:ascii="Times New Roman" w:hAnsi="Times New Roman" w:cs="Times New Roman"/>
          <w:iCs/>
        </w:rPr>
        <w:t xml:space="preserve">Retrieved from </w:t>
      </w:r>
      <w:hyperlink r:id="rId10" w:history="1">
        <w:r w:rsidRPr="005A4B1D">
          <w:rPr>
            <w:rStyle w:val="Hyperlink"/>
            <w:rFonts w:ascii="Times New Roman" w:hAnsi="Times New Roman" w:cs="Times New Roman"/>
            <w:iCs/>
            <w:color w:val="000000" w:themeColor="text1"/>
            <w:u w:val="none"/>
          </w:rPr>
          <w:t>http://aaaeonline.org/uploads/allconferences/35902008Proceedings.pdf</w:t>
        </w:r>
      </w:hyperlink>
    </w:p>
    <w:p w14:paraId="534B8235" w14:textId="77777777" w:rsidR="00264FDC" w:rsidRPr="005A4B1D" w:rsidRDefault="00264FDC" w:rsidP="00AE7B1D">
      <w:pPr>
        <w:pStyle w:val="normal0"/>
        <w:widowControl w:val="0"/>
        <w:spacing w:line="240" w:lineRule="auto"/>
        <w:ind w:left="720" w:hanging="720"/>
        <w:rPr>
          <w:rFonts w:ascii="Times New Roman" w:eastAsia="Times New Roman" w:hAnsi="Times New Roman" w:cs="Times New Roman"/>
          <w:sz w:val="24"/>
        </w:rPr>
      </w:pPr>
    </w:p>
    <w:p w14:paraId="49620EDC" w14:textId="1C42BC40" w:rsidR="00264FDC" w:rsidRPr="005A4B1D" w:rsidRDefault="00264FDC" w:rsidP="00264FDC">
      <w:pPr>
        <w:ind w:left="720" w:hanging="720"/>
        <w:rPr>
          <w:rFonts w:ascii="Times New Roman" w:eastAsia="Times New Roman" w:hAnsi="Times New Roman" w:cs="Times New Roman"/>
        </w:rPr>
      </w:pPr>
      <w:proofErr w:type="gramStart"/>
      <w:r w:rsidRPr="005A4B1D">
        <w:rPr>
          <w:rFonts w:ascii="Times New Roman" w:eastAsia="Times New Roman" w:hAnsi="Times New Roman" w:cs="Times New Roman"/>
        </w:rPr>
        <w:t xml:space="preserve">Williams, G. C., &amp; </w:t>
      </w:r>
      <w:proofErr w:type="spellStart"/>
      <w:r w:rsidRPr="005A4B1D">
        <w:rPr>
          <w:rFonts w:ascii="Times New Roman" w:eastAsia="Times New Roman" w:hAnsi="Times New Roman" w:cs="Times New Roman"/>
        </w:rPr>
        <w:t>Deci</w:t>
      </w:r>
      <w:proofErr w:type="spellEnd"/>
      <w:r w:rsidRPr="005A4B1D">
        <w:rPr>
          <w:rFonts w:ascii="Times New Roman" w:eastAsia="Times New Roman" w:hAnsi="Times New Roman" w:cs="Times New Roman"/>
        </w:rPr>
        <w:t>, E. L. (1996).</w:t>
      </w:r>
      <w:proofErr w:type="gramEnd"/>
      <w:r w:rsidRPr="005A4B1D">
        <w:rPr>
          <w:rFonts w:ascii="Times New Roman" w:eastAsia="Times New Roman" w:hAnsi="Times New Roman" w:cs="Times New Roman"/>
        </w:rPr>
        <w:t xml:space="preserve"> Internalization of </w:t>
      </w:r>
      <w:proofErr w:type="spellStart"/>
      <w:r w:rsidRPr="005A4B1D">
        <w:rPr>
          <w:rFonts w:ascii="Times New Roman" w:eastAsia="Times New Roman" w:hAnsi="Times New Roman" w:cs="Times New Roman"/>
        </w:rPr>
        <w:t>biopsychosocial</w:t>
      </w:r>
      <w:proofErr w:type="spellEnd"/>
      <w:r w:rsidRPr="005A4B1D">
        <w:rPr>
          <w:rFonts w:ascii="Times New Roman" w:eastAsia="Times New Roman" w:hAnsi="Times New Roman" w:cs="Times New Roman"/>
        </w:rPr>
        <w:t xml:space="preserve"> values by medical students: a test of self-determination theory. </w:t>
      </w:r>
      <w:r w:rsidRPr="005A4B1D">
        <w:rPr>
          <w:rFonts w:ascii="Times New Roman" w:eastAsia="Times New Roman" w:hAnsi="Times New Roman" w:cs="Times New Roman"/>
          <w:i/>
          <w:iCs/>
        </w:rPr>
        <w:t>Journal of personality and social psychology</w:t>
      </w:r>
      <w:r w:rsidRPr="005A4B1D">
        <w:rPr>
          <w:rFonts w:ascii="Times New Roman" w:eastAsia="Times New Roman" w:hAnsi="Times New Roman" w:cs="Times New Roman"/>
        </w:rPr>
        <w:t xml:space="preserve">, </w:t>
      </w:r>
      <w:r w:rsidRPr="005A4B1D">
        <w:rPr>
          <w:rFonts w:ascii="Times New Roman" w:eastAsia="Times New Roman" w:hAnsi="Times New Roman" w:cs="Times New Roman"/>
          <w:i/>
          <w:iCs/>
        </w:rPr>
        <w:t>70</w:t>
      </w:r>
      <w:r w:rsidRPr="005A4B1D">
        <w:rPr>
          <w:rFonts w:ascii="Times New Roman" w:eastAsia="Times New Roman" w:hAnsi="Times New Roman" w:cs="Times New Roman"/>
        </w:rPr>
        <w:t>(4), 767.</w:t>
      </w:r>
      <w:r w:rsidR="005A4B1D" w:rsidRPr="005A4B1D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="005A4B1D" w:rsidRPr="005A4B1D">
        <w:rPr>
          <w:rFonts w:ascii="Times New Roman" w:eastAsia="Times New Roman" w:hAnsi="Times New Roman" w:cs="Times New Roman"/>
        </w:rPr>
        <w:t>doi</w:t>
      </w:r>
      <w:proofErr w:type="spellEnd"/>
      <w:proofErr w:type="gramEnd"/>
      <w:r w:rsidR="005A4B1D" w:rsidRPr="005A4B1D">
        <w:rPr>
          <w:rFonts w:ascii="Times New Roman" w:eastAsia="Times New Roman" w:hAnsi="Times New Roman" w:cs="Times New Roman"/>
        </w:rPr>
        <w:t xml:space="preserve">: </w:t>
      </w:r>
      <w:r w:rsidR="005A4B1D" w:rsidRPr="005A4B1D">
        <w:rPr>
          <w:rFonts w:ascii="Times New Roman" w:eastAsia="Times New Roman" w:hAnsi="Times New Roman" w:cs="Times New Roman"/>
        </w:rPr>
        <w:fldChar w:fldCharType="begin"/>
      </w:r>
      <w:r w:rsidR="005A4B1D" w:rsidRPr="005A4B1D">
        <w:rPr>
          <w:rFonts w:ascii="Times New Roman" w:eastAsia="Times New Roman" w:hAnsi="Times New Roman" w:cs="Times New Roman"/>
        </w:rPr>
        <w:instrText xml:space="preserve"> HYPERLINK "http://psycnet.apa.org/doi/10.1037/0022-3514.70.4.767" \t "_blank" </w:instrText>
      </w:r>
      <w:r w:rsidR="005A4B1D" w:rsidRPr="005A4B1D">
        <w:rPr>
          <w:rFonts w:ascii="Times New Roman" w:eastAsia="Times New Roman" w:hAnsi="Times New Roman" w:cs="Times New Roman"/>
        </w:rPr>
        <w:fldChar w:fldCharType="separate"/>
      </w:r>
      <w:r w:rsidR="005A4B1D" w:rsidRPr="005A4B1D">
        <w:rPr>
          <w:rStyle w:val="Hyperlink"/>
          <w:rFonts w:ascii="Times New Roman" w:eastAsia="Times New Roman" w:hAnsi="Times New Roman" w:cs="Times New Roman"/>
          <w:color w:val="auto"/>
          <w:u w:val="none"/>
        </w:rPr>
        <w:t>10.1037/0022-3514.70.4.767</w:t>
      </w:r>
      <w:r w:rsidR="005A4B1D" w:rsidRPr="005A4B1D">
        <w:rPr>
          <w:rFonts w:ascii="Times New Roman" w:eastAsia="Times New Roman" w:hAnsi="Times New Roman" w:cs="Times New Roman"/>
        </w:rPr>
        <w:fldChar w:fldCharType="end"/>
      </w:r>
    </w:p>
    <w:p w14:paraId="6C541F05" w14:textId="364D2A71" w:rsidR="00FB004F" w:rsidRDefault="00FB004F" w:rsidP="00264FDC">
      <w:pPr>
        <w:pStyle w:val="normal0"/>
        <w:widowControl w:val="0"/>
        <w:spacing w:line="240" w:lineRule="auto"/>
        <w:ind w:left="720" w:hanging="720"/>
      </w:pPr>
    </w:p>
    <w:sectPr w:rsidR="00FB004F" w:rsidSect="00F735F1">
      <w:footerReference w:type="even" r:id="rId11"/>
      <w:footerReference w:type="default" r:id="rId12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5BD2E" w14:textId="77777777" w:rsidR="00624252" w:rsidRDefault="00624252" w:rsidP="00624252">
      <w:r>
        <w:separator/>
      </w:r>
    </w:p>
  </w:endnote>
  <w:endnote w:type="continuationSeparator" w:id="0">
    <w:p w14:paraId="36FD1FA4" w14:textId="77777777" w:rsidR="00624252" w:rsidRDefault="00624252" w:rsidP="00624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DAA22C" w14:textId="77777777" w:rsidR="00624252" w:rsidRDefault="00624252" w:rsidP="00A1016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078733" w14:textId="77777777" w:rsidR="00624252" w:rsidRDefault="0062425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E90D8E" w14:textId="77777777" w:rsidR="00624252" w:rsidRDefault="00624252" w:rsidP="00A1016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35F1">
      <w:rPr>
        <w:rStyle w:val="PageNumber"/>
        <w:noProof/>
      </w:rPr>
      <w:t>3</w:t>
    </w:r>
    <w:r>
      <w:rPr>
        <w:rStyle w:val="PageNumber"/>
      </w:rPr>
      <w:fldChar w:fldCharType="end"/>
    </w:r>
  </w:p>
  <w:p w14:paraId="3D01B77D" w14:textId="77777777" w:rsidR="00624252" w:rsidRDefault="0062425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9BB1A0" w14:textId="77777777" w:rsidR="00624252" w:rsidRDefault="00624252" w:rsidP="00624252">
      <w:r>
        <w:separator/>
      </w:r>
    </w:p>
  </w:footnote>
  <w:footnote w:type="continuationSeparator" w:id="0">
    <w:p w14:paraId="08F392B7" w14:textId="77777777" w:rsidR="00624252" w:rsidRDefault="00624252" w:rsidP="006242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2591B"/>
    <w:rsid w:val="000614AF"/>
    <w:rsid w:val="000D1A65"/>
    <w:rsid w:val="00154F9D"/>
    <w:rsid w:val="001801E5"/>
    <w:rsid w:val="001874ED"/>
    <w:rsid w:val="001E764C"/>
    <w:rsid w:val="00264FDC"/>
    <w:rsid w:val="002B49E9"/>
    <w:rsid w:val="00392D02"/>
    <w:rsid w:val="004701FF"/>
    <w:rsid w:val="00555E24"/>
    <w:rsid w:val="00564F04"/>
    <w:rsid w:val="005A2A0C"/>
    <w:rsid w:val="005A4B1D"/>
    <w:rsid w:val="00624252"/>
    <w:rsid w:val="006D4262"/>
    <w:rsid w:val="006D6992"/>
    <w:rsid w:val="007770A8"/>
    <w:rsid w:val="00874B37"/>
    <w:rsid w:val="0099706A"/>
    <w:rsid w:val="009D60D6"/>
    <w:rsid w:val="00A2591B"/>
    <w:rsid w:val="00A34EE7"/>
    <w:rsid w:val="00AA1472"/>
    <w:rsid w:val="00AE7B1D"/>
    <w:rsid w:val="00B654E4"/>
    <w:rsid w:val="00BB6A58"/>
    <w:rsid w:val="00D162B3"/>
    <w:rsid w:val="00D56B61"/>
    <w:rsid w:val="00DB6F4E"/>
    <w:rsid w:val="00E033BF"/>
    <w:rsid w:val="00F17814"/>
    <w:rsid w:val="00F25C5A"/>
    <w:rsid w:val="00F735F1"/>
    <w:rsid w:val="00FB004F"/>
    <w:rsid w:val="00FE7FD5"/>
    <w:rsid w:val="00FF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442A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3BF"/>
    <w:rPr>
      <w:lang w:eastAsia="en-US"/>
    </w:rPr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styleId="LightShading">
    <w:name w:val="Light Shading"/>
    <w:basedOn w:val="TableNormal"/>
    <w:uiPriority w:val="60"/>
    <w:rsid w:val="00E033BF"/>
    <w:rPr>
      <w:color w:val="000000" w:themeColor="text1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99706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004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242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252"/>
    <w:rPr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62425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3BF"/>
    <w:rPr>
      <w:lang w:eastAsia="en-US"/>
    </w:rPr>
  </w:style>
  <w:style w:type="paragraph" w:styleId="Heading1">
    <w:name w:val="heading 1"/>
    <w:basedOn w:val="normal0"/>
    <w:next w:val="normal0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Heading2">
    <w:name w:val="heading 2"/>
    <w:basedOn w:val="normal0"/>
    <w:next w:val="normal0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Heading3">
    <w:name w:val="heading 3"/>
    <w:basedOn w:val="normal0"/>
    <w:next w:val="normal0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Heading4">
    <w:name w:val="heading 4"/>
    <w:basedOn w:val="normal0"/>
    <w:next w:val="normal0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0"/>
    <w:next w:val="normal0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Title">
    <w:name w:val="Title"/>
    <w:basedOn w:val="normal0"/>
    <w:next w:val="normal0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itle">
    <w:name w:val="Subtitle"/>
    <w:basedOn w:val="normal0"/>
    <w:next w:val="normal0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styleId="LightShading">
    <w:name w:val="Light Shading"/>
    <w:basedOn w:val="TableNormal"/>
    <w:uiPriority w:val="60"/>
    <w:rsid w:val="00E033BF"/>
    <w:rPr>
      <w:color w:val="000000" w:themeColor="text1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99706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004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242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252"/>
    <w:rPr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624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9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Kris.Elliott@oregonstate.edu" TargetMode="External"/><Relationship Id="rId9" Type="http://schemas.openxmlformats.org/officeDocument/2006/relationships/hyperlink" Target="mailto:Misty.Lambert@oregonstate.edu" TargetMode="External"/><Relationship Id="rId10" Type="http://schemas.openxmlformats.org/officeDocument/2006/relationships/hyperlink" Target="http://aaaeonline.org/uploads/allconferences/35902008Proceeding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5BFF9D-6E80-A44F-8DFB-D39C89491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1420</Words>
  <Characters>8097</Characters>
  <Application>Microsoft Macintosh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NAERC poster SIMS and PC for DELTA.docx</vt:lpstr>
    </vt:vector>
  </TitlesOfParts>
  <Manager/>
  <Company/>
  <LinksUpToDate>false</LinksUpToDate>
  <CharactersWithSpaces>9499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NAERC poster SIMS and PC for DELTA.docx</dc:title>
  <dc:subject/>
  <dc:creator/>
  <cp:keywords/>
  <dc:description/>
  <cp:lastModifiedBy/>
  <cp:revision>2</cp:revision>
  <cp:lastPrinted>2014-02-25T18:09:00Z</cp:lastPrinted>
  <dcterms:created xsi:type="dcterms:W3CDTF">2014-02-25T19:11:00Z</dcterms:created>
  <dcterms:modified xsi:type="dcterms:W3CDTF">2014-05-03T21:07:00Z</dcterms:modified>
  <cp:category/>
</cp:coreProperties>
</file>