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02EF" w:rsidRPr="005A02EF" w:rsidRDefault="005A02EF" w:rsidP="00250F6C">
      <w:pPr>
        <w:spacing w:after="0" w:line="240" w:lineRule="auto"/>
        <w:rPr>
          <w:rFonts w:ascii="Times New Roman" w:hAnsi="Times New Roman" w:cs="Times New Roman"/>
          <w:sz w:val="24"/>
          <w:szCs w:val="24"/>
        </w:rPr>
      </w:pPr>
    </w:p>
    <w:p w:rsidR="00C01B3A" w:rsidRDefault="00C01B3A" w:rsidP="00250F6C">
      <w:pPr>
        <w:spacing w:after="0" w:line="240" w:lineRule="auto"/>
        <w:jc w:val="center"/>
        <w:rPr>
          <w:rFonts w:ascii="Times New Roman" w:hAnsi="Times New Roman" w:cs="Times New Roman"/>
          <w:b/>
          <w:sz w:val="24"/>
          <w:szCs w:val="24"/>
        </w:rPr>
      </w:pPr>
    </w:p>
    <w:p w:rsidR="009419D8" w:rsidRDefault="009419D8" w:rsidP="00250F6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A Summary of </w:t>
      </w:r>
      <w:r w:rsidR="004B19E5">
        <w:rPr>
          <w:rFonts w:ascii="Times New Roman" w:hAnsi="Times New Roman" w:cs="Times New Roman"/>
          <w:b/>
          <w:sz w:val="24"/>
          <w:szCs w:val="24"/>
        </w:rPr>
        <w:t xml:space="preserve">Faculty </w:t>
      </w:r>
      <w:r>
        <w:rPr>
          <w:rFonts w:ascii="Times New Roman" w:hAnsi="Times New Roman" w:cs="Times New Roman"/>
          <w:b/>
          <w:sz w:val="24"/>
          <w:szCs w:val="24"/>
        </w:rPr>
        <w:t xml:space="preserve">Perceptions </w:t>
      </w:r>
      <w:r w:rsidR="00737036">
        <w:rPr>
          <w:rFonts w:ascii="Times New Roman" w:hAnsi="Times New Roman" w:cs="Times New Roman"/>
          <w:b/>
          <w:sz w:val="24"/>
          <w:szCs w:val="24"/>
        </w:rPr>
        <w:t>Regarding</w:t>
      </w:r>
      <w:r>
        <w:rPr>
          <w:rFonts w:ascii="Times New Roman" w:hAnsi="Times New Roman" w:cs="Times New Roman"/>
          <w:b/>
          <w:sz w:val="24"/>
          <w:szCs w:val="24"/>
        </w:rPr>
        <w:t xml:space="preserve"> High Impact Learning </w:t>
      </w:r>
      <w:r w:rsidR="00737036">
        <w:rPr>
          <w:rFonts w:ascii="Times New Roman" w:hAnsi="Times New Roman" w:cs="Times New Roman"/>
          <w:b/>
          <w:sz w:val="24"/>
          <w:szCs w:val="24"/>
        </w:rPr>
        <w:t>Experiences</w:t>
      </w:r>
      <w:r>
        <w:rPr>
          <w:rFonts w:ascii="Times New Roman" w:hAnsi="Times New Roman" w:cs="Times New Roman"/>
          <w:b/>
          <w:sz w:val="24"/>
          <w:szCs w:val="24"/>
        </w:rPr>
        <w:t xml:space="preserve"> </w:t>
      </w:r>
      <w:r>
        <w:rPr>
          <w:rFonts w:ascii="Times New Roman" w:hAnsi="Times New Roman" w:cs="Times New Roman"/>
          <w:b/>
          <w:sz w:val="24"/>
          <w:szCs w:val="24"/>
        </w:rPr>
        <w:br/>
        <w:t>in University Agricultural Education Departments</w:t>
      </w:r>
    </w:p>
    <w:p w:rsidR="009419D8" w:rsidRDefault="009419D8" w:rsidP="00250F6C">
      <w:pPr>
        <w:spacing w:after="0" w:line="240" w:lineRule="auto"/>
        <w:jc w:val="center"/>
        <w:rPr>
          <w:rFonts w:ascii="Times New Roman" w:hAnsi="Times New Roman" w:cs="Times New Roman"/>
          <w:b/>
          <w:sz w:val="24"/>
          <w:szCs w:val="24"/>
        </w:rPr>
      </w:pPr>
    </w:p>
    <w:p w:rsidR="00F564C6" w:rsidRDefault="00F564C6" w:rsidP="00250F6C">
      <w:pPr>
        <w:spacing w:after="0" w:line="240" w:lineRule="auto"/>
        <w:jc w:val="center"/>
        <w:rPr>
          <w:rFonts w:ascii="Times New Roman" w:hAnsi="Times New Roman" w:cs="Times New Roman"/>
          <w:b/>
          <w:sz w:val="24"/>
          <w:szCs w:val="24"/>
        </w:rPr>
      </w:pPr>
    </w:p>
    <w:p w:rsidR="0043159F" w:rsidRPr="004710ED" w:rsidRDefault="0043159F">
      <w:pPr>
        <w:spacing w:after="0" w:line="240" w:lineRule="auto"/>
        <w:jc w:val="center"/>
        <w:rPr>
          <w:rFonts w:ascii="Times New Roman" w:hAnsi="Times New Roman" w:cs="Times New Roman"/>
          <w:sz w:val="24"/>
          <w:szCs w:val="24"/>
        </w:rPr>
      </w:pPr>
      <w:r w:rsidRPr="004710ED">
        <w:rPr>
          <w:rFonts w:ascii="Times New Roman" w:hAnsi="Times New Roman" w:cs="Times New Roman"/>
          <w:sz w:val="24"/>
          <w:szCs w:val="24"/>
        </w:rPr>
        <w:t>James Sledd</w:t>
      </w:r>
    </w:p>
    <w:p w:rsidR="009419D8" w:rsidRDefault="009419D8">
      <w:pPr>
        <w:spacing w:after="0" w:line="240" w:lineRule="auto"/>
        <w:jc w:val="center"/>
        <w:rPr>
          <w:rFonts w:ascii="Times New Roman" w:hAnsi="Times New Roman" w:cs="Times New Roman"/>
          <w:sz w:val="24"/>
          <w:szCs w:val="24"/>
        </w:rPr>
      </w:pPr>
      <w:r w:rsidRPr="001B0B88">
        <w:rPr>
          <w:rFonts w:ascii="Times New Roman" w:hAnsi="Times New Roman" w:cs="Times New Roman"/>
          <w:i/>
          <w:sz w:val="24"/>
          <w:szCs w:val="24"/>
        </w:rPr>
        <w:t>Graduate Student</w:t>
      </w:r>
      <w:r w:rsidRPr="001B0B88">
        <w:rPr>
          <w:rFonts w:ascii="Times New Roman" w:hAnsi="Times New Roman" w:cs="Times New Roman"/>
          <w:i/>
          <w:sz w:val="24"/>
          <w:szCs w:val="24"/>
        </w:rPr>
        <w:br/>
      </w:r>
      <w:r w:rsidRPr="001B0B88">
        <w:rPr>
          <w:rFonts w:ascii="Times New Roman" w:hAnsi="Times New Roman" w:cs="Times New Roman"/>
          <w:sz w:val="24"/>
          <w:szCs w:val="24"/>
        </w:rPr>
        <w:t>Agricultural Leadership, Education &amp; Communications</w:t>
      </w:r>
      <w:r w:rsidRPr="001B0B88">
        <w:rPr>
          <w:rFonts w:ascii="Times New Roman" w:hAnsi="Times New Roman" w:cs="Times New Roman"/>
          <w:i/>
          <w:sz w:val="24"/>
          <w:szCs w:val="24"/>
        </w:rPr>
        <w:br/>
      </w:r>
      <w:r w:rsidRPr="001B0B88">
        <w:rPr>
          <w:rFonts w:ascii="Times New Roman" w:hAnsi="Times New Roman" w:cs="Times New Roman"/>
          <w:sz w:val="24"/>
          <w:szCs w:val="24"/>
        </w:rPr>
        <w:t>Texas A&amp;M University</w:t>
      </w:r>
      <w:r w:rsidRPr="001B0B88">
        <w:rPr>
          <w:rFonts w:ascii="Times New Roman" w:hAnsi="Times New Roman" w:cs="Times New Roman"/>
          <w:sz w:val="24"/>
          <w:szCs w:val="24"/>
        </w:rPr>
        <w:br/>
        <w:t>College Station, TX 77843</w:t>
      </w:r>
      <w:r w:rsidRPr="001B0B88">
        <w:rPr>
          <w:rFonts w:ascii="Times New Roman" w:hAnsi="Times New Roman" w:cs="Times New Roman"/>
          <w:sz w:val="24"/>
          <w:szCs w:val="24"/>
        </w:rPr>
        <w:br/>
      </w:r>
      <w:hyperlink r:id="rId9" w:history="1">
        <w:r w:rsidRPr="004710ED">
          <w:rPr>
            <w:rStyle w:val="Hyperlink"/>
            <w:rFonts w:ascii="Times New Roman" w:hAnsi="Times New Roman" w:cs="Times New Roman"/>
            <w:sz w:val="24"/>
            <w:szCs w:val="24"/>
          </w:rPr>
          <w:t>james.sledd@ag.tamu.edu</w:t>
        </w:r>
      </w:hyperlink>
    </w:p>
    <w:p w:rsidR="00F564C6" w:rsidRPr="004710ED" w:rsidRDefault="009419D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Phone: </w:t>
      </w:r>
      <w:r w:rsidR="00F564C6">
        <w:rPr>
          <w:rFonts w:ascii="Times New Roman" w:hAnsi="Times New Roman" w:cs="Times New Roman"/>
          <w:sz w:val="24"/>
          <w:szCs w:val="24"/>
        </w:rPr>
        <w:t>270-564-9678</w:t>
      </w:r>
    </w:p>
    <w:p w:rsidR="0043159F" w:rsidRPr="004710ED" w:rsidRDefault="0043159F">
      <w:pPr>
        <w:spacing w:after="0" w:line="240" w:lineRule="auto"/>
        <w:jc w:val="center"/>
        <w:rPr>
          <w:rStyle w:val="Hyperlink"/>
          <w:rFonts w:ascii="Times New Roman" w:hAnsi="Times New Roman" w:cs="Times New Roman"/>
          <w:sz w:val="24"/>
          <w:szCs w:val="24"/>
        </w:rPr>
      </w:pPr>
    </w:p>
    <w:p w:rsidR="009419D8" w:rsidRDefault="009419D8" w:rsidP="00250F6C">
      <w:pPr>
        <w:spacing w:after="0" w:line="240" w:lineRule="auto"/>
        <w:jc w:val="center"/>
        <w:rPr>
          <w:rFonts w:ascii="Times New Roman" w:hAnsi="Times New Roman" w:cs="Times New Roman"/>
          <w:b/>
          <w:sz w:val="24"/>
          <w:szCs w:val="24"/>
        </w:rPr>
      </w:pPr>
    </w:p>
    <w:p w:rsidR="0043159F" w:rsidRDefault="00F564C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Theresa </w:t>
      </w:r>
      <w:proofErr w:type="spellStart"/>
      <w:r w:rsidR="00E25F12">
        <w:rPr>
          <w:rFonts w:ascii="Times New Roman" w:hAnsi="Times New Roman" w:cs="Times New Roman"/>
          <w:sz w:val="24"/>
          <w:szCs w:val="24"/>
        </w:rPr>
        <w:t>Pesl</w:t>
      </w:r>
      <w:proofErr w:type="spellEnd"/>
      <w:r w:rsidR="00E25F12">
        <w:rPr>
          <w:rFonts w:ascii="Times New Roman" w:hAnsi="Times New Roman" w:cs="Times New Roman"/>
          <w:sz w:val="24"/>
          <w:szCs w:val="24"/>
        </w:rPr>
        <w:t xml:space="preserve"> </w:t>
      </w:r>
      <w:r>
        <w:rPr>
          <w:rFonts w:ascii="Times New Roman" w:hAnsi="Times New Roman" w:cs="Times New Roman"/>
          <w:sz w:val="24"/>
          <w:szCs w:val="24"/>
        </w:rPr>
        <w:t>Murphrey</w:t>
      </w:r>
    </w:p>
    <w:p w:rsidR="009419D8" w:rsidRPr="001B0B88" w:rsidRDefault="009419D8">
      <w:pPr>
        <w:spacing w:after="0" w:line="240" w:lineRule="auto"/>
        <w:contextualSpacing/>
        <w:jc w:val="center"/>
        <w:rPr>
          <w:rFonts w:ascii="Times New Roman" w:hAnsi="Times New Roman" w:cs="Times New Roman"/>
          <w:i/>
          <w:sz w:val="24"/>
          <w:szCs w:val="24"/>
        </w:rPr>
      </w:pPr>
      <w:r w:rsidRPr="001B0B88">
        <w:rPr>
          <w:rFonts w:ascii="Times New Roman" w:hAnsi="Times New Roman" w:cs="Times New Roman"/>
          <w:i/>
          <w:sz w:val="24"/>
          <w:szCs w:val="24"/>
        </w:rPr>
        <w:t>Assistant Professor</w:t>
      </w:r>
    </w:p>
    <w:p w:rsidR="009419D8" w:rsidRPr="001B0B88" w:rsidRDefault="009419D8">
      <w:pPr>
        <w:spacing w:after="0" w:line="240" w:lineRule="auto"/>
        <w:contextualSpacing/>
        <w:jc w:val="center"/>
        <w:rPr>
          <w:rFonts w:ascii="Times New Roman" w:hAnsi="Times New Roman" w:cs="Times New Roman"/>
          <w:i/>
          <w:color w:val="FF0000"/>
          <w:sz w:val="24"/>
          <w:szCs w:val="24"/>
        </w:rPr>
      </w:pPr>
      <w:r w:rsidRPr="001B0B88">
        <w:rPr>
          <w:rFonts w:ascii="Times New Roman" w:hAnsi="Times New Roman" w:cs="Times New Roman"/>
          <w:sz w:val="24"/>
          <w:szCs w:val="24"/>
        </w:rPr>
        <w:t>Agricultural Leadership, Education &amp; Communications</w:t>
      </w:r>
    </w:p>
    <w:p w:rsidR="009419D8" w:rsidRPr="001B0B88" w:rsidRDefault="009419D8">
      <w:pPr>
        <w:spacing w:after="0" w:line="240" w:lineRule="auto"/>
        <w:contextualSpacing/>
        <w:jc w:val="center"/>
        <w:rPr>
          <w:rFonts w:ascii="Times New Roman" w:hAnsi="Times New Roman" w:cs="Times New Roman"/>
          <w:sz w:val="24"/>
          <w:szCs w:val="24"/>
        </w:rPr>
      </w:pPr>
      <w:r w:rsidRPr="001B0B88">
        <w:rPr>
          <w:rFonts w:ascii="Times New Roman" w:hAnsi="Times New Roman" w:cs="Times New Roman"/>
          <w:sz w:val="24"/>
          <w:szCs w:val="24"/>
        </w:rPr>
        <w:t>Texas A&amp;M University</w:t>
      </w:r>
      <w:r w:rsidRPr="001B0B88">
        <w:rPr>
          <w:rFonts w:ascii="Times New Roman" w:hAnsi="Times New Roman" w:cs="Times New Roman"/>
          <w:sz w:val="24"/>
          <w:szCs w:val="24"/>
        </w:rPr>
        <w:br/>
        <w:t>College Station, TX 77843</w:t>
      </w:r>
    </w:p>
    <w:p w:rsidR="009419D8" w:rsidRPr="001B0B88" w:rsidRDefault="009419D8">
      <w:pPr>
        <w:spacing w:after="0" w:line="240" w:lineRule="auto"/>
        <w:contextualSpacing/>
        <w:jc w:val="center"/>
        <w:rPr>
          <w:rFonts w:ascii="Times New Roman" w:hAnsi="Times New Roman" w:cs="Times New Roman"/>
          <w:sz w:val="24"/>
          <w:szCs w:val="24"/>
        </w:rPr>
      </w:pPr>
      <w:r w:rsidRPr="001B0B88">
        <w:rPr>
          <w:rFonts w:ascii="Times New Roman" w:hAnsi="Times New Roman" w:cs="Times New Roman"/>
          <w:sz w:val="24"/>
          <w:szCs w:val="24"/>
        </w:rPr>
        <w:t>t-murphrey@tamu.edu</w:t>
      </w:r>
      <w:r w:rsidRPr="001B0B88">
        <w:rPr>
          <w:rFonts w:ascii="Times New Roman" w:hAnsi="Times New Roman" w:cs="Times New Roman"/>
          <w:sz w:val="24"/>
          <w:szCs w:val="24"/>
        </w:rPr>
        <w:br/>
        <w:t>Phone: 979-458-2749</w:t>
      </w:r>
    </w:p>
    <w:p w:rsidR="00F564C6" w:rsidRDefault="00F564C6">
      <w:pPr>
        <w:spacing w:after="0" w:line="240" w:lineRule="auto"/>
        <w:jc w:val="center"/>
        <w:rPr>
          <w:rFonts w:ascii="Times New Roman" w:hAnsi="Times New Roman" w:cs="Times New Roman"/>
          <w:sz w:val="24"/>
          <w:szCs w:val="24"/>
        </w:rPr>
      </w:pPr>
    </w:p>
    <w:p w:rsidR="0043159F" w:rsidRDefault="0043159F">
      <w:pPr>
        <w:spacing w:after="0" w:line="240" w:lineRule="auto"/>
        <w:jc w:val="center"/>
        <w:rPr>
          <w:rFonts w:ascii="Times New Roman" w:hAnsi="Times New Roman" w:cs="Times New Roman"/>
          <w:sz w:val="24"/>
          <w:szCs w:val="24"/>
        </w:rPr>
      </w:pPr>
    </w:p>
    <w:p w:rsidR="00C01B3A" w:rsidRPr="004710ED" w:rsidRDefault="00C01B3A">
      <w:pPr>
        <w:spacing w:after="0" w:line="240" w:lineRule="auto"/>
        <w:jc w:val="center"/>
        <w:rPr>
          <w:rFonts w:ascii="Times New Roman" w:hAnsi="Times New Roman" w:cs="Times New Roman"/>
          <w:sz w:val="24"/>
          <w:szCs w:val="24"/>
        </w:rPr>
      </w:pPr>
      <w:r w:rsidRPr="004710ED">
        <w:rPr>
          <w:rFonts w:ascii="Times New Roman" w:hAnsi="Times New Roman" w:cs="Times New Roman"/>
          <w:sz w:val="24"/>
          <w:szCs w:val="24"/>
        </w:rPr>
        <w:t>Summer F. Odom</w:t>
      </w:r>
    </w:p>
    <w:p w:rsidR="009419D8" w:rsidRPr="001B0B88" w:rsidRDefault="009419D8">
      <w:pPr>
        <w:spacing w:after="0" w:line="240" w:lineRule="auto"/>
        <w:contextualSpacing/>
        <w:jc w:val="center"/>
        <w:rPr>
          <w:rFonts w:ascii="Times New Roman" w:hAnsi="Times New Roman" w:cs="Times New Roman"/>
          <w:i/>
          <w:sz w:val="24"/>
          <w:szCs w:val="24"/>
        </w:rPr>
      </w:pPr>
      <w:r w:rsidRPr="001B0B88">
        <w:rPr>
          <w:rFonts w:ascii="Times New Roman" w:hAnsi="Times New Roman" w:cs="Times New Roman"/>
          <w:i/>
          <w:sz w:val="24"/>
          <w:szCs w:val="24"/>
        </w:rPr>
        <w:t>Assistant Professor</w:t>
      </w:r>
    </w:p>
    <w:p w:rsidR="009419D8" w:rsidRPr="001B0B88" w:rsidRDefault="009419D8">
      <w:pPr>
        <w:spacing w:after="0" w:line="240" w:lineRule="auto"/>
        <w:contextualSpacing/>
        <w:jc w:val="center"/>
        <w:rPr>
          <w:rFonts w:ascii="Times New Roman" w:hAnsi="Times New Roman" w:cs="Times New Roman"/>
          <w:i/>
          <w:color w:val="FF0000"/>
          <w:sz w:val="24"/>
          <w:szCs w:val="24"/>
        </w:rPr>
      </w:pPr>
      <w:r w:rsidRPr="001B0B88">
        <w:rPr>
          <w:rFonts w:ascii="Times New Roman" w:hAnsi="Times New Roman" w:cs="Times New Roman"/>
          <w:sz w:val="24"/>
          <w:szCs w:val="24"/>
        </w:rPr>
        <w:t>Agricultural Leadership, Education &amp; Communications</w:t>
      </w:r>
    </w:p>
    <w:p w:rsidR="009419D8" w:rsidRPr="001B0B88" w:rsidRDefault="009419D8">
      <w:pPr>
        <w:spacing w:after="0" w:line="240" w:lineRule="auto"/>
        <w:contextualSpacing/>
        <w:jc w:val="center"/>
        <w:rPr>
          <w:rFonts w:ascii="Times New Roman" w:hAnsi="Times New Roman" w:cs="Times New Roman"/>
          <w:sz w:val="24"/>
          <w:szCs w:val="24"/>
        </w:rPr>
      </w:pPr>
      <w:r w:rsidRPr="001B0B88">
        <w:rPr>
          <w:rFonts w:ascii="Times New Roman" w:hAnsi="Times New Roman" w:cs="Times New Roman"/>
          <w:sz w:val="24"/>
          <w:szCs w:val="24"/>
        </w:rPr>
        <w:t>Texas A&amp;M University</w:t>
      </w:r>
      <w:r w:rsidRPr="001B0B88">
        <w:rPr>
          <w:rFonts w:ascii="Times New Roman" w:hAnsi="Times New Roman" w:cs="Times New Roman"/>
          <w:sz w:val="24"/>
          <w:szCs w:val="24"/>
        </w:rPr>
        <w:br/>
        <w:t>College Station, TX 77843</w:t>
      </w:r>
    </w:p>
    <w:p w:rsidR="00C01B3A" w:rsidRPr="004710ED" w:rsidRDefault="009419D8">
      <w:pPr>
        <w:spacing w:after="0" w:line="240" w:lineRule="auto"/>
        <w:jc w:val="center"/>
        <w:rPr>
          <w:rStyle w:val="Hyperlink"/>
          <w:rFonts w:ascii="Times New Roman" w:hAnsi="Times New Roman" w:cs="Times New Roman"/>
          <w:sz w:val="24"/>
          <w:szCs w:val="24"/>
        </w:rPr>
      </w:pPr>
      <w:r w:rsidRPr="001B0B88">
        <w:rPr>
          <w:rFonts w:ascii="Times New Roman" w:hAnsi="Times New Roman" w:cs="Times New Roman"/>
          <w:sz w:val="24"/>
          <w:szCs w:val="24"/>
        </w:rPr>
        <w:t>t-murphrey@tamu.edu</w:t>
      </w:r>
      <w:r w:rsidRPr="001B0B88">
        <w:rPr>
          <w:rFonts w:ascii="Times New Roman" w:hAnsi="Times New Roman" w:cs="Times New Roman"/>
          <w:sz w:val="24"/>
          <w:szCs w:val="24"/>
        </w:rPr>
        <w:br/>
      </w:r>
      <w:hyperlink r:id="rId10" w:history="1">
        <w:r w:rsidR="00C01B3A" w:rsidRPr="004710ED">
          <w:rPr>
            <w:rStyle w:val="Hyperlink"/>
            <w:rFonts w:ascii="Times New Roman" w:hAnsi="Times New Roman" w:cs="Times New Roman"/>
            <w:sz w:val="24"/>
            <w:szCs w:val="24"/>
          </w:rPr>
          <w:t>summerodom@tamu.edu</w:t>
        </w:r>
      </w:hyperlink>
    </w:p>
    <w:p w:rsidR="00C01B3A" w:rsidRPr="00CE7AA1" w:rsidRDefault="009419D8" w:rsidP="00250F6C">
      <w:pPr>
        <w:spacing w:after="0" w:line="240" w:lineRule="auto"/>
        <w:jc w:val="center"/>
        <w:rPr>
          <w:rFonts w:ascii="Times New Roman" w:hAnsi="Times New Roman" w:cs="Times New Roman"/>
          <w:b/>
          <w:sz w:val="24"/>
          <w:szCs w:val="24"/>
        </w:rPr>
      </w:pPr>
      <w:r w:rsidRPr="001B0B88">
        <w:rPr>
          <w:rFonts w:ascii="Times New Roman" w:hAnsi="Times New Roman" w:cs="Times New Roman"/>
          <w:sz w:val="24"/>
          <w:szCs w:val="24"/>
        </w:rPr>
        <w:t xml:space="preserve">Phone: </w:t>
      </w:r>
      <w:r w:rsidR="00A80CA2">
        <w:rPr>
          <w:rFonts w:ascii="Times New Roman" w:hAnsi="Times New Roman" w:cs="Times New Roman"/>
          <w:sz w:val="24"/>
          <w:szCs w:val="24"/>
        </w:rPr>
        <w:t>979-862-7650</w:t>
      </w:r>
    </w:p>
    <w:p w:rsidR="00C01B3A" w:rsidRPr="004710ED" w:rsidRDefault="00C01B3A">
      <w:pPr>
        <w:spacing w:after="0" w:line="240" w:lineRule="auto"/>
        <w:jc w:val="center"/>
        <w:rPr>
          <w:rStyle w:val="Hyperlink"/>
          <w:rFonts w:ascii="Times New Roman" w:hAnsi="Times New Roman" w:cs="Times New Roman"/>
          <w:sz w:val="24"/>
          <w:szCs w:val="24"/>
        </w:rPr>
      </w:pPr>
    </w:p>
    <w:p w:rsidR="00C01B3A" w:rsidRPr="004710ED" w:rsidRDefault="00C01B3A">
      <w:pPr>
        <w:spacing w:after="0" w:line="240" w:lineRule="auto"/>
        <w:jc w:val="center"/>
        <w:rPr>
          <w:rStyle w:val="Hyperlink"/>
          <w:rFonts w:ascii="Times New Roman" w:hAnsi="Times New Roman" w:cs="Times New Roman"/>
          <w:sz w:val="24"/>
          <w:szCs w:val="24"/>
        </w:rPr>
      </w:pPr>
    </w:p>
    <w:p w:rsidR="00C01B3A" w:rsidRPr="004710ED" w:rsidRDefault="00C01B3A">
      <w:pPr>
        <w:spacing w:after="0" w:line="240" w:lineRule="auto"/>
        <w:jc w:val="center"/>
        <w:rPr>
          <w:rStyle w:val="Hyperlink"/>
          <w:rFonts w:ascii="Times New Roman" w:hAnsi="Times New Roman" w:cs="Times New Roman"/>
          <w:sz w:val="24"/>
          <w:szCs w:val="24"/>
        </w:rPr>
      </w:pPr>
    </w:p>
    <w:p w:rsidR="00C01B3A" w:rsidRPr="00C01B3A" w:rsidRDefault="00C01B3A" w:rsidP="00250F6C">
      <w:pPr>
        <w:spacing w:after="0" w:line="240" w:lineRule="auto"/>
        <w:jc w:val="center"/>
        <w:rPr>
          <w:rFonts w:ascii="Times New Roman" w:hAnsi="Times New Roman" w:cs="Times New Roman"/>
          <w:sz w:val="24"/>
          <w:szCs w:val="24"/>
        </w:rPr>
      </w:pPr>
    </w:p>
    <w:p w:rsidR="00C01B3A" w:rsidRDefault="00C01B3A" w:rsidP="00250F6C">
      <w:pPr>
        <w:spacing w:after="0" w:line="240" w:lineRule="auto"/>
        <w:jc w:val="center"/>
        <w:rPr>
          <w:rFonts w:ascii="Times New Roman" w:hAnsi="Times New Roman" w:cs="Times New Roman"/>
          <w:b/>
          <w:sz w:val="24"/>
          <w:szCs w:val="24"/>
        </w:rPr>
      </w:pPr>
    </w:p>
    <w:p w:rsidR="009419D8" w:rsidRDefault="009419D8" w:rsidP="00250F6C">
      <w:pPr>
        <w:spacing w:after="0" w:line="240" w:lineRule="auto"/>
        <w:jc w:val="center"/>
        <w:rPr>
          <w:rFonts w:ascii="Times New Roman" w:hAnsi="Times New Roman" w:cs="Times New Roman"/>
          <w:b/>
          <w:sz w:val="24"/>
          <w:szCs w:val="24"/>
        </w:rPr>
      </w:pPr>
    </w:p>
    <w:p w:rsidR="009419D8" w:rsidRDefault="009419D8" w:rsidP="00250F6C">
      <w:pPr>
        <w:spacing w:after="0" w:line="240" w:lineRule="auto"/>
        <w:jc w:val="center"/>
        <w:rPr>
          <w:rFonts w:ascii="Times New Roman" w:hAnsi="Times New Roman" w:cs="Times New Roman"/>
          <w:b/>
          <w:sz w:val="24"/>
          <w:szCs w:val="24"/>
        </w:rPr>
      </w:pPr>
    </w:p>
    <w:p w:rsidR="009419D8" w:rsidRDefault="009419D8" w:rsidP="00250F6C">
      <w:pPr>
        <w:spacing w:after="0" w:line="240" w:lineRule="auto"/>
        <w:jc w:val="center"/>
        <w:rPr>
          <w:rFonts w:ascii="Times New Roman" w:hAnsi="Times New Roman" w:cs="Times New Roman"/>
          <w:b/>
          <w:sz w:val="24"/>
          <w:szCs w:val="24"/>
        </w:rPr>
      </w:pPr>
    </w:p>
    <w:p w:rsidR="009419D8" w:rsidRDefault="009419D8" w:rsidP="00250F6C">
      <w:pPr>
        <w:spacing w:after="0" w:line="240" w:lineRule="auto"/>
        <w:jc w:val="center"/>
        <w:rPr>
          <w:rFonts w:ascii="Times New Roman" w:hAnsi="Times New Roman" w:cs="Times New Roman"/>
          <w:b/>
          <w:sz w:val="24"/>
          <w:szCs w:val="24"/>
        </w:rPr>
      </w:pPr>
    </w:p>
    <w:p w:rsidR="009419D8" w:rsidRDefault="009419D8" w:rsidP="00250F6C">
      <w:pPr>
        <w:spacing w:after="0" w:line="240" w:lineRule="auto"/>
        <w:jc w:val="center"/>
        <w:rPr>
          <w:rFonts w:ascii="Times New Roman" w:hAnsi="Times New Roman" w:cs="Times New Roman"/>
          <w:b/>
          <w:sz w:val="24"/>
          <w:szCs w:val="24"/>
        </w:rPr>
      </w:pPr>
    </w:p>
    <w:p w:rsidR="009419D8" w:rsidRDefault="009419D8" w:rsidP="00250F6C">
      <w:pPr>
        <w:spacing w:after="0" w:line="240" w:lineRule="auto"/>
        <w:jc w:val="center"/>
        <w:rPr>
          <w:rFonts w:ascii="Times New Roman" w:hAnsi="Times New Roman" w:cs="Times New Roman"/>
          <w:b/>
          <w:sz w:val="24"/>
          <w:szCs w:val="24"/>
        </w:rPr>
      </w:pPr>
    </w:p>
    <w:p w:rsidR="009419D8" w:rsidRDefault="009419D8" w:rsidP="00250F6C">
      <w:pPr>
        <w:spacing w:after="0" w:line="240" w:lineRule="auto"/>
        <w:jc w:val="center"/>
        <w:rPr>
          <w:rFonts w:ascii="Times New Roman" w:hAnsi="Times New Roman" w:cs="Times New Roman"/>
          <w:b/>
          <w:sz w:val="24"/>
          <w:szCs w:val="24"/>
        </w:rPr>
      </w:pPr>
    </w:p>
    <w:p w:rsidR="00C01B3A" w:rsidRDefault="00C01B3A" w:rsidP="00250F6C">
      <w:pPr>
        <w:spacing w:after="0" w:line="240" w:lineRule="auto"/>
        <w:jc w:val="center"/>
        <w:rPr>
          <w:rFonts w:ascii="Times New Roman" w:hAnsi="Times New Roman" w:cs="Times New Roman"/>
          <w:b/>
          <w:sz w:val="24"/>
          <w:szCs w:val="24"/>
        </w:rPr>
      </w:pPr>
    </w:p>
    <w:p w:rsidR="00C01B3A" w:rsidRDefault="00C01B3A" w:rsidP="00250F6C">
      <w:pPr>
        <w:spacing w:after="0" w:line="240" w:lineRule="auto"/>
        <w:jc w:val="center"/>
        <w:rPr>
          <w:rFonts w:ascii="Times New Roman" w:hAnsi="Times New Roman" w:cs="Times New Roman"/>
          <w:b/>
          <w:sz w:val="24"/>
          <w:szCs w:val="24"/>
        </w:rPr>
      </w:pPr>
    </w:p>
    <w:p w:rsidR="009419D8" w:rsidRDefault="009419D8" w:rsidP="00250F6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A Summary of </w:t>
      </w:r>
      <w:r w:rsidR="004B19E5">
        <w:rPr>
          <w:rFonts w:ascii="Times New Roman" w:hAnsi="Times New Roman" w:cs="Times New Roman"/>
          <w:b/>
          <w:sz w:val="24"/>
          <w:szCs w:val="24"/>
        </w:rPr>
        <w:t xml:space="preserve">Faculty </w:t>
      </w:r>
      <w:r>
        <w:rPr>
          <w:rFonts w:ascii="Times New Roman" w:hAnsi="Times New Roman" w:cs="Times New Roman"/>
          <w:b/>
          <w:sz w:val="24"/>
          <w:szCs w:val="24"/>
        </w:rPr>
        <w:t xml:space="preserve">Perceptions </w:t>
      </w:r>
      <w:r w:rsidR="00737036">
        <w:rPr>
          <w:rFonts w:ascii="Times New Roman" w:hAnsi="Times New Roman" w:cs="Times New Roman"/>
          <w:b/>
          <w:sz w:val="24"/>
          <w:szCs w:val="24"/>
        </w:rPr>
        <w:t>Regarding</w:t>
      </w:r>
      <w:r>
        <w:rPr>
          <w:rFonts w:ascii="Times New Roman" w:hAnsi="Times New Roman" w:cs="Times New Roman"/>
          <w:b/>
          <w:sz w:val="24"/>
          <w:szCs w:val="24"/>
        </w:rPr>
        <w:t xml:space="preserve"> High Impact Learning </w:t>
      </w:r>
      <w:r w:rsidR="00737036">
        <w:rPr>
          <w:rFonts w:ascii="Times New Roman" w:hAnsi="Times New Roman" w:cs="Times New Roman"/>
          <w:b/>
          <w:sz w:val="24"/>
          <w:szCs w:val="24"/>
        </w:rPr>
        <w:t>Experiences</w:t>
      </w:r>
      <w:r>
        <w:rPr>
          <w:rFonts w:ascii="Times New Roman" w:hAnsi="Times New Roman" w:cs="Times New Roman"/>
          <w:b/>
          <w:sz w:val="24"/>
          <w:szCs w:val="24"/>
        </w:rPr>
        <w:br/>
        <w:t>in University Agricultural Education Departments</w:t>
      </w:r>
    </w:p>
    <w:p w:rsidR="009419D8" w:rsidRDefault="009419D8" w:rsidP="00250F6C">
      <w:pPr>
        <w:spacing w:after="0" w:line="240" w:lineRule="auto"/>
        <w:jc w:val="center"/>
        <w:rPr>
          <w:rFonts w:ascii="Times New Roman" w:hAnsi="Times New Roman" w:cs="Times New Roman"/>
          <w:b/>
          <w:sz w:val="24"/>
          <w:szCs w:val="24"/>
        </w:rPr>
      </w:pPr>
    </w:p>
    <w:p w:rsidR="008B031D" w:rsidRDefault="00C01B3A">
      <w:pPr>
        <w:spacing w:after="0" w:line="240" w:lineRule="auto"/>
        <w:jc w:val="center"/>
        <w:rPr>
          <w:rFonts w:ascii="Times New Roman" w:hAnsi="Times New Roman"/>
          <w:b/>
          <w:sz w:val="24"/>
          <w:szCs w:val="24"/>
        </w:rPr>
      </w:pPr>
      <w:r>
        <w:rPr>
          <w:rFonts w:ascii="Times New Roman" w:hAnsi="Times New Roman" w:cs="Times New Roman"/>
          <w:b/>
          <w:sz w:val="24"/>
          <w:szCs w:val="24"/>
        </w:rPr>
        <w:t>Introduction</w:t>
      </w:r>
      <w:r w:rsidR="009419D8">
        <w:rPr>
          <w:rFonts w:ascii="Times New Roman" w:hAnsi="Times New Roman" w:cs="Times New Roman"/>
          <w:b/>
          <w:sz w:val="24"/>
          <w:szCs w:val="24"/>
        </w:rPr>
        <w:t xml:space="preserve"> </w:t>
      </w:r>
      <w:r w:rsidR="009419D8">
        <w:rPr>
          <w:rFonts w:ascii="Times New Roman" w:hAnsi="Times New Roman"/>
          <w:b/>
          <w:sz w:val="24"/>
          <w:szCs w:val="24"/>
        </w:rPr>
        <w:t>and</w:t>
      </w:r>
      <w:r w:rsidR="009419D8" w:rsidRPr="001B0B88">
        <w:rPr>
          <w:rFonts w:ascii="Times New Roman" w:hAnsi="Times New Roman"/>
          <w:b/>
          <w:sz w:val="24"/>
          <w:szCs w:val="24"/>
        </w:rPr>
        <w:t xml:space="preserve"> N</w:t>
      </w:r>
      <w:r w:rsidR="009419D8" w:rsidRPr="00321E49">
        <w:rPr>
          <w:rFonts w:ascii="Times New Roman" w:hAnsi="Times New Roman"/>
          <w:b/>
          <w:sz w:val="24"/>
          <w:szCs w:val="24"/>
        </w:rPr>
        <w:t xml:space="preserve">eed for </w:t>
      </w:r>
      <w:r w:rsidR="009419D8">
        <w:rPr>
          <w:rFonts w:ascii="Times New Roman" w:hAnsi="Times New Roman"/>
          <w:b/>
          <w:sz w:val="24"/>
          <w:szCs w:val="24"/>
        </w:rPr>
        <w:t>R</w:t>
      </w:r>
      <w:r w:rsidR="009419D8" w:rsidRPr="00321E49">
        <w:rPr>
          <w:rFonts w:ascii="Times New Roman" w:hAnsi="Times New Roman"/>
          <w:b/>
          <w:sz w:val="24"/>
          <w:szCs w:val="24"/>
        </w:rPr>
        <w:t>esearch</w:t>
      </w:r>
    </w:p>
    <w:p w:rsidR="00035B3E" w:rsidRDefault="00035B3E">
      <w:pPr>
        <w:spacing w:after="0" w:line="240" w:lineRule="auto"/>
        <w:jc w:val="center"/>
        <w:rPr>
          <w:rFonts w:ascii="Times New Roman" w:hAnsi="Times New Roman" w:cs="Times New Roman"/>
          <w:b/>
          <w:sz w:val="24"/>
          <w:szCs w:val="24"/>
        </w:rPr>
      </w:pPr>
    </w:p>
    <w:p w:rsidR="00692DC2" w:rsidRPr="00250F6C" w:rsidRDefault="00737036" w:rsidP="00692DC2">
      <w:pPr>
        <w:spacing w:after="0" w:line="240" w:lineRule="auto"/>
        <w:contextualSpacing/>
        <w:rPr>
          <w:rFonts w:ascii="Times New Roman" w:hAnsi="Times New Roman" w:cs="Times New Roman"/>
          <w:sz w:val="24"/>
          <w:szCs w:val="24"/>
        </w:rPr>
      </w:pPr>
      <w:r w:rsidRPr="00250F6C">
        <w:rPr>
          <w:rFonts w:ascii="Times New Roman" w:hAnsi="Times New Roman" w:cs="Times New Roman"/>
          <w:sz w:val="24"/>
          <w:szCs w:val="24"/>
        </w:rPr>
        <w:t>Faculty and administrators across university agricultural education setting</w:t>
      </w:r>
      <w:r w:rsidR="00342D01">
        <w:rPr>
          <w:rFonts w:ascii="Times New Roman" w:hAnsi="Times New Roman" w:cs="Times New Roman"/>
          <w:sz w:val="24"/>
          <w:szCs w:val="24"/>
        </w:rPr>
        <w:t>s</w:t>
      </w:r>
      <w:r w:rsidRPr="00250F6C">
        <w:rPr>
          <w:rFonts w:ascii="Times New Roman" w:hAnsi="Times New Roman" w:cs="Times New Roman"/>
          <w:sz w:val="24"/>
          <w:szCs w:val="24"/>
        </w:rPr>
        <w:t xml:space="preserve"> continuously seek new ways to enhance </w:t>
      </w:r>
      <w:r w:rsidRPr="00347DE3">
        <w:rPr>
          <w:rFonts w:ascii="Times New Roman" w:hAnsi="Times New Roman" w:cs="Times New Roman"/>
          <w:sz w:val="24"/>
          <w:szCs w:val="24"/>
        </w:rPr>
        <w:t>student</w:t>
      </w:r>
      <w:r w:rsidRPr="00250F6C">
        <w:rPr>
          <w:rFonts w:ascii="Times New Roman" w:hAnsi="Times New Roman" w:cs="Times New Roman"/>
          <w:sz w:val="24"/>
          <w:szCs w:val="24"/>
        </w:rPr>
        <w:t xml:space="preserve"> learning.  </w:t>
      </w:r>
      <w:r w:rsidR="009419D8" w:rsidRPr="00250F6C">
        <w:rPr>
          <w:rFonts w:ascii="Times New Roman" w:hAnsi="Times New Roman" w:cs="Times New Roman"/>
          <w:sz w:val="24"/>
          <w:szCs w:val="24"/>
        </w:rPr>
        <w:t xml:space="preserve">High Impact Learning (HIL) experiences </w:t>
      </w:r>
      <w:r w:rsidRPr="00250F6C">
        <w:rPr>
          <w:rFonts w:ascii="Times New Roman" w:hAnsi="Times New Roman" w:cs="Times New Roman"/>
          <w:sz w:val="24"/>
          <w:szCs w:val="24"/>
        </w:rPr>
        <w:t>is a term that is being used to describe methods of learning that connect material learned in class with informal experiences through a high level of student engagement (</w:t>
      </w:r>
      <w:proofErr w:type="spellStart"/>
      <w:r w:rsidRPr="00250F6C">
        <w:rPr>
          <w:rFonts w:ascii="Times New Roman" w:hAnsi="Times New Roman" w:cs="Times New Roman"/>
          <w:sz w:val="24"/>
          <w:szCs w:val="24"/>
        </w:rPr>
        <w:t>Kuh</w:t>
      </w:r>
      <w:proofErr w:type="spellEnd"/>
      <w:r w:rsidRPr="00250F6C">
        <w:rPr>
          <w:rFonts w:ascii="Times New Roman" w:hAnsi="Times New Roman" w:cs="Times New Roman"/>
          <w:sz w:val="24"/>
          <w:szCs w:val="24"/>
        </w:rPr>
        <w:t xml:space="preserve">, 1995; </w:t>
      </w:r>
      <w:proofErr w:type="spellStart"/>
      <w:r w:rsidRPr="00250F6C">
        <w:rPr>
          <w:rFonts w:ascii="Times New Roman" w:hAnsi="Times New Roman" w:cs="Times New Roman"/>
          <w:sz w:val="24"/>
          <w:szCs w:val="24"/>
        </w:rPr>
        <w:t>Kuh</w:t>
      </w:r>
      <w:proofErr w:type="spellEnd"/>
      <w:r w:rsidRPr="00250F6C">
        <w:rPr>
          <w:rFonts w:ascii="Times New Roman" w:hAnsi="Times New Roman" w:cs="Times New Roman"/>
          <w:sz w:val="24"/>
          <w:szCs w:val="24"/>
        </w:rPr>
        <w:t xml:space="preserve"> et al., 2008). </w:t>
      </w:r>
      <w:r w:rsidR="008B031D" w:rsidRPr="00250F6C">
        <w:rPr>
          <w:rFonts w:ascii="Times New Roman" w:hAnsi="Times New Roman" w:cs="Times New Roman"/>
          <w:sz w:val="24"/>
          <w:szCs w:val="24"/>
        </w:rPr>
        <w:t xml:space="preserve">HIL </w:t>
      </w:r>
      <w:r w:rsidR="008B031D" w:rsidRPr="00347DE3">
        <w:rPr>
          <w:rFonts w:ascii="Times New Roman" w:hAnsi="Times New Roman" w:cs="Times New Roman"/>
          <w:sz w:val="24"/>
          <w:szCs w:val="24"/>
        </w:rPr>
        <w:t>is not always</w:t>
      </w:r>
      <w:r w:rsidR="008B031D" w:rsidRPr="00250F6C">
        <w:rPr>
          <w:rFonts w:ascii="Times New Roman" w:hAnsi="Times New Roman" w:cs="Times New Roman"/>
          <w:sz w:val="24"/>
          <w:szCs w:val="24"/>
        </w:rPr>
        <w:t xml:space="preserve"> understood or defined the same and </w:t>
      </w:r>
      <w:r w:rsidR="008B031D" w:rsidRPr="00347DE3">
        <w:rPr>
          <w:rFonts w:ascii="Times New Roman" w:hAnsi="Times New Roman" w:cs="Times New Roman"/>
          <w:sz w:val="24"/>
          <w:szCs w:val="24"/>
        </w:rPr>
        <w:t xml:space="preserve">can vary from one person to the next.  </w:t>
      </w:r>
      <w:r w:rsidRPr="00250F6C">
        <w:rPr>
          <w:rFonts w:ascii="Times New Roman" w:hAnsi="Times New Roman" w:cs="Times New Roman"/>
          <w:sz w:val="24"/>
          <w:szCs w:val="24"/>
        </w:rPr>
        <w:t xml:space="preserve">For the purpose of this study, </w:t>
      </w:r>
      <w:r w:rsidR="00692DC2" w:rsidRPr="00250F6C">
        <w:rPr>
          <w:rFonts w:ascii="Times New Roman" w:hAnsi="Times New Roman" w:cs="Times New Roman"/>
          <w:sz w:val="24"/>
          <w:szCs w:val="24"/>
        </w:rPr>
        <w:t xml:space="preserve">a </w:t>
      </w:r>
      <w:r w:rsidRPr="00250F6C">
        <w:rPr>
          <w:rFonts w:ascii="Times New Roman" w:hAnsi="Times New Roman" w:cs="Times New Roman"/>
          <w:sz w:val="24"/>
          <w:szCs w:val="24"/>
        </w:rPr>
        <w:t>high impact learning experience was defined as</w:t>
      </w:r>
      <w:r w:rsidR="00692DC2" w:rsidRPr="00250F6C">
        <w:rPr>
          <w:rFonts w:ascii="Times New Roman" w:hAnsi="Times New Roman" w:cs="Times New Roman"/>
          <w:sz w:val="24"/>
          <w:szCs w:val="24"/>
        </w:rPr>
        <w:t xml:space="preserve"> an</w:t>
      </w:r>
      <w:r w:rsidRPr="00250F6C">
        <w:rPr>
          <w:rFonts w:ascii="Times New Roman" w:hAnsi="Times New Roman" w:cs="Times New Roman"/>
          <w:sz w:val="24"/>
          <w:szCs w:val="24"/>
          <w:lang w:val="en"/>
        </w:rPr>
        <w:t xml:space="preserve"> </w:t>
      </w:r>
      <w:r w:rsidR="00692DC2" w:rsidRPr="00250F6C">
        <w:rPr>
          <w:rFonts w:ascii="Times New Roman" w:hAnsi="Times New Roman" w:cs="Times New Roman"/>
          <w:sz w:val="24"/>
          <w:szCs w:val="24"/>
          <w:lang w:val="en"/>
        </w:rPr>
        <w:t>activity</w:t>
      </w:r>
      <w:r w:rsidRPr="00250F6C">
        <w:rPr>
          <w:rFonts w:ascii="Times New Roman" w:hAnsi="Times New Roman" w:cs="Times New Roman"/>
          <w:sz w:val="24"/>
          <w:szCs w:val="24"/>
          <w:lang w:val="en"/>
        </w:rPr>
        <w:t xml:space="preserve"> that purposefully and systematically encourage</w:t>
      </w:r>
      <w:r w:rsidR="00692DC2" w:rsidRPr="00250F6C">
        <w:rPr>
          <w:rFonts w:ascii="Times New Roman" w:hAnsi="Times New Roman" w:cs="Times New Roman"/>
          <w:sz w:val="24"/>
          <w:szCs w:val="24"/>
          <w:lang w:val="en"/>
        </w:rPr>
        <w:t>s</w:t>
      </w:r>
      <w:r w:rsidRPr="00250F6C">
        <w:rPr>
          <w:rFonts w:ascii="Times New Roman" w:hAnsi="Times New Roman" w:cs="Times New Roman"/>
          <w:sz w:val="24"/>
          <w:szCs w:val="24"/>
          <w:lang w:val="en"/>
        </w:rPr>
        <w:t xml:space="preserve"> students to create new knowledge, make connections across curriculum, explore opinions/views/perspectives beyond their own, and engage in critical thinking.  These experiences support the development of “students’ intellectual and practical competencies” (</w:t>
      </w:r>
      <w:proofErr w:type="spellStart"/>
      <w:r w:rsidRPr="00250F6C">
        <w:rPr>
          <w:rFonts w:ascii="Times New Roman" w:hAnsi="Times New Roman" w:cs="Times New Roman"/>
          <w:sz w:val="24"/>
          <w:szCs w:val="24"/>
          <w:lang w:val="en"/>
        </w:rPr>
        <w:t>Kuh</w:t>
      </w:r>
      <w:proofErr w:type="spellEnd"/>
      <w:r w:rsidRPr="00250F6C">
        <w:rPr>
          <w:rFonts w:ascii="Times New Roman" w:hAnsi="Times New Roman" w:cs="Times New Roman"/>
          <w:sz w:val="24"/>
          <w:szCs w:val="24"/>
          <w:lang w:val="en"/>
        </w:rPr>
        <w:t>, 2008). It is recognized that high impact educational practices “take many different forms, depending on learner characteristics and on institutional priorities and contexts” (</w:t>
      </w:r>
      <w:proofErr w:type="spellStart"/>
      <w:r w:rsidRPr="00250F6C">
        <w:rPr>
          <w:rFonts w:ascii="Times New Roman" w:hAnsi="Times New Roman" w:cs="Times New Roman"/>
          <w:sz w:val="24"/>
          <w:szCs w:val="24"/>
          <w:lang w:val="en"/>
        </w:rPr>
        <w:t>Kuh</w:t>
      </w:r>
      <w:proofErr w:type="spellEnd"/>
      <w:r w:rsidRPr="00250F6C">
        <w:rPr>
          <w:rFonts w:ascii="Times New Roman" w:hAnsi="Times New Roman" w:cs="Times New Roman"/>
          <w:sz w:val="24"/>
          <w:szCs w:val="24"/>
          <w:lang w:val="en"/>
        </w:rPr>
        <w:t>, 2008). Examples of HIL include study abroad, internships, research, and class projects.</w:t>
      </w:r>
      <w:r w:rsidR="00035B3E">
        <w:rPr>
          <w:rFonts w:ascii="Times New Roman" w:hAnsi="Times New Roman" w:cs="Times New Roman"/>
          <w:sz w:val="24"/>
          <w:szCs w:val="24"/>
          <w:lang w:val="en"/>
        </w:rPr>
        <w:t xml:space="preserve"> </w:t>
      </w:r>
      <w:r w:rsidR="00692DC2" w:rsidRPr="00250F6C">
        <w:rPr>
          <w:rFonts w:ascii="Times New Roman" w:hAnsi="Times New Roman" w:cs="Times New Roman"/>
          <w:sz w:val="24"/>
          <w:szCs w:val="24"/>
        </w:rPr>
        <w:t>HIL experiences provide benefits for students who are actively engaged (</w:t>
      </w:r>
      <w:proofErr w:type="spellStart"/>
      <w:r w:rsidR="00692DC2" w:rsidRPr="00223420">
        <w:rPr>
          <w:rFonts w:ascii="Times New Roman" w:hAnsi="Times New Roman" w:cs="Times New Roman"/>
          <w:sz w:val="24"/>
          <w:szCs w:val="24"/>
        </w:rPr>
        <w:t>Cruce</w:t>
      </w:r>
      <w:proofErr w:type="spellEnd"/>
      <w:r w:rsidR="00692DC2" w:rsidRPr="00223420">
        <w:rPr>
          <w:rFonts w:ascii="Times New Roman" w:hAnsi="Times New Roman" w:cs="Times New Roman"/>
          <w:sz w:val="24"/>
          <w:szCs w:val="24"/>
        </w:rPr>
        <w:t xml:space="preserve">, </w:t>
      </w:r>
      <w:proofErr w:type="spellStart"/>
      <w:r w:rsidR="00692DC2" w:rsidRPr="00223420">
        <w:rPr>
          <w:rFonts w:ascii="Times New Roman" w:hAnsi="Times New Roman" w:cs="Times New Roman"/>
          <w:sz w:val="24"/>
          <w:szCs w:val="24"/>
        </w:rPr>
        <w:t>Wolniak</w:t>
      </w:r>
      <w:proofErr w:type="spellEnd"/>
      <w:r w:rsidR="00692DC2" w:rsidRPr="00223420">
        <w:rPr>
          <w:rFonts w:ascii="Times New Roman" w:hAnsi="Times New Roman" w:cs="Times New Roman"/>
          <w:sz w:val="24"/>
          <w:szCs w:val="24"/>
        </w:rPr>
        <w:t xml:space="preserve">, Seifert, &amp; </w:t>
      </w:r>
      <w:proofErr w:type="spellStart"/>
      <w:r w:rsidR="00692DC2" w:rsidRPr="00223420">
        <w:rPr>
          <w:rFonts w:ascii="Times New Roman" w:hAnsi="Times New Roman" w:cs="Times New Roman"/>
          <w:sz w:val="24"/>
          <w:szCs w:val="24"/>
        </w:rPr>
        <w:t>Pascarella</w:t>
      </w:r>
      <w:proofErr w:type="spellEnd"/>
      <w:r w:rsidR="00692DC2" w:rsidRPr="00223420">
        <w:rPr>
          <w:rFonts w:ascii="Times New Roman" w:hAnsi="Times New Roman" w:cs="Times New Roman"/>
          <w:sz w:val="24"/>
          <w:szCs w:val="24"/>
        </w:rPr>
        <w:t>, 2006</w:t>
      </w:r>
      <w:r w:rsidR="00692DC2" w:rsidRPr="000E6E7A">
        <w:rPr>
          <w:rFonts w:ascii="Times New Roman" w:hAnsi="Times New Roman" w:cs="Times New Roman"/>
          <w:sz w:val="24"/>
          <w:szCs w:val="24"/>
        </w:rPr>
        <w:t xml:space="preserve">; </w:t>
      </w:r>
      <w:proofErr w:type="spellStart"/>
      <w:r w:rsidR="00692DC2" w:rsidRPr="00223420">
        <w:rPr>
          <w:rFonts w:ascii="Times New Roman" w:hAnsi="Times New Roman" w:cs="Times New Roman"/>
          <w:sz w:val="24"/>
          <w:szCs w:val="24"/>
        </w:rPr>
        <w:t>Kuh</w:t>
      </w:r>
      <w:proofErr w:type="spellEnd"/>
      <w:r w:rsidR="00692DC2" w:rsidRPr="00223420">
        <w:rPr>
          <w:rFonts w:ascii="Times New Roman" w:hAnsi="Times New Roman" w:cs="Times New Roman"/>
          <w:sz w:val="24"/>
          <w:szCs w:val="24"/>
        </w:rPr>
        <w:t xml:space="preserve">, </w:t>
      </w:r>
      <w:proofErr w:type="spellStart"/>
      <w:r w:rsidR="00692DC2" w:rsidRPr="00223420">
        <w:rPr>
          <w:rFonts w:ascii="Times New Roman" w:hAnsi="Times New Roman" w:cs="Times New Roman"/>
          <w:sz w:val="24"/>
          <w:szCs w:val="24"/>
        </w:rPr>
        <w:t>Kinzie</w:t>
      </w:r>
      <w:proofErr w:type="spellEnd"/>
      <w:r w:rsidR="00692DC2" w:rsidRPr="00223420">
        <w:rPr>
          <w:rFonts w:ascii="Times New Roman" w:hAnsi="Times New Roman" w:cs="Times New Roman"/>
          <w:sz w:val="24"/>
          <w:szCs w:val="24"/>
        </w:rPr>
        <w:t xml:space="preserve">, </w:t>
      </w:r>
      <w:proofErr w:type="spellStart"/>
      <w:r w:rsidR="00692DC2" w:rsidRPr="00223420">
        <w:rPr>
          <w:rFonts w:ascii="Times New Roman" w:hAnsi="Times New Roman" w:cs="Times New Roman"/>
          <w:sz w:val="24"/>
          <w:szCs w:val="24"/>
        </w:rPr>
        <w:t>Cruce</w:t>
      </w:r>
      <w:proofErr w:type="spellEnd"/>
      <w:r w:rsidR="00692DC2" w:rsidRPr="00223420">
        <w:rPr>
          <w:rFonts w:ascii="Times New Roman" w:hAnsi="Times New Roman" w:cs="Times New Roman"/>
          <w:sz w:val="24"/>
          <w:szCs w:val="24"/>
        </w:rPr>
        <w:t xml:space="preserve">, </w:t>
      </w:r>
      <w:proofErr w:type="spellStart"/>
      <w:r w:rsidR="00692DC2" w:rsidRPr="00223420">
        <w:rPr>
          <w:rFonts w:ascii="Times New Roman" w:hAnsi="Times New Roman" w:cs="Times New Roman"/>
          <w:sz w:val="24"/>
          <w:szCs w:val="24"/>
        </w:rPr>
        <w:t>Shoup</w:t>
      </w:r>
      <w:proofErr w:type="spellEnd"/>
      <w:r w:rsidR="00692DC2" w:rsidRPr="00223420">
        <w:rPr>
          <w:rFonts w:ascii="Times New Roman" w:hAnsi="Times New Roman" w:cs="Times New Roman"/>
          <w:sz w:val="24"/>
          <w:szCs w:val="24"/>
        </w:rPr>
        <w:t xml:space="preserve">, &amp; </w:t>
      </w:r>
      <w:proofErr w:type="spellStart"/>
      <w:r w:rsidR="00692DC2" w:rsidRPr="00223420">
        <w:rPr>
          <w:rFonts w:ascii="Times New Roman" w:hAnsi="Times New Roman" w:cs="Times New Roman"/>
          <w:sz w:val="24"/>
          <w:szCs w:val="24"/>
        </w:rPr>
        <w:t>Gonyea</w:t>
      </w:r>
      <w:proofErr w:type="spellEnd"/>
      <w:r w:rsidR="00692DC2" w:rsidRPr="00223420">
        <w:rPr>
          <w:rFonts w:ascii="Times New Roman" w:hAnsi="Times New Roman" w:cs="Times New Roman"/>
          <w:sz w:val="24"/>
          <w:szCs w:val="24"/>
        </w:rPr>
        <w:t>, 2006</w:t>
      </w:r>
      <w:r w:rsidR="00692DC2" w:rsidRPr="000E6E7A">
        <w:rPr>
          <w:rFonts w:ascii="Times New Roman" w:hAnsi="Times New Roman" w:cs="Times New Roman"/>
          <w:sz w:val="24"/>
          <w:szCs w:val="24"/>
        </w:rPr>
        <w:t>).</w:t>
      </w:r>
      <w:r w:rsidR="00692DC2" w:rsidRPr="00250F6C">
        <w:rPr>
          <w:rFonts w:ascii="Times New Roman" w:hAnsi="Times New Roman" w:cs="Times New Roman"/>
          <w:sz w:val="24"/>
          <w:szCs w:val="24"/>
        </w:rPr>
        <w:t xml:space="preserve"> </w:t>
      </w:r>
      <w:r w:rsidR="00342D01">
        <w:rPr>
          <w:rFonts w:ascii="Times New Roman" w:hAnsi="Times New Roman" w:cs="Times New Roman"/>
          <w:sz w:val="24"/>
          <w:szCs w:val="24"/>
        </w:rPr>
        <w:t xml:space="preserve"> </w:t>
      </w:r>
      <w:r w:rsidR="00347DE3" w:rsidRPr="00250F6C">
        <w:rPr>
          <w:rFonts w:ascii="Times New Roman" w:hAnsi="Times New Roman" w:cs="Times New Roman"/>
          <w:sz w:val="24"/>
          <w:szCs w:val="24"/>
        </w:rPr>
        <w:t xml:space="preserve">College graduates’ ability to think critically has declined over time and research has shown a decline in faculty not teaching to higher standards to challenge the students (Harder, Roberts, Stedman, </w:t>
      </w:r>
      <w:proofErr w:type="spellStart"/>
      <w:r w:rsidR="00347DE3" w:rsidRPr="00250F6C">
        <w:rPr>
          <w:rFonts w:ascii="Times New Roman" w:hAnsi="Times New Roman" w:cs="Times New Roman"/>
          <w:sz w:val="24"/>
          <w:szCs w:val="24"/>
        </w:rPr>
        <w:t>Thoron</w:t>
      </w:r>
      <w:proofErr w:type="spellEnd"/>
      <w:r w:rsidR="00347DE3" w:rsidRPr="00250F6C">
        <w:rPr>
          <w:rFonts w:ascii="Times New Roman" w:hAnsi="Times New Roman" w:cs="Times New Roman"/>
          <w:sz w:val="24"/>
          <w:szCs w:val="24"/>
        </w:rPr>
        <w:t>, &amp; Myers, 2009).</w:t>
      </w:r>
      <w:r w:rsidR="00347DE3" w:rsidRPr="00250F6C" w:rsidDel="00737036">
        <w:rPr>
          <w:rFonts w:ascii="Times New Roman" w:hAnsi="Times New Roman" w:cs="Times New Roman"/>
          <w:sz w:val="24"/>
          <w:szCs w:val="24"/>
        </w:rPr>
        <w:t xml:space="preserve"> </w:t>
      </w:r>
      <w:r w:rsidR="00347DE3" w:rsidRPr="00250F6C">
        <w:rPr>
          <w:rFonts w:ascii="Times New Roman" w:hAnsi="Times New Roman" w:cs="Times New Roman"/>
          <w:sz w:val="24"/>
          <w:szCs w:val="24"/>
        </w:rPr>
        <w:t>The decline in faculty has limited the opportunities for students to sharpen their thinking abilities (</w:t>
      </w:r>
      <w:proofErr w:type="spellStart"/>
      <w:r w:rsidR="00347DE3" w:rsidRPr="00250F6C">
        <w:rPr>
          <w:rFonts w:ascii="Times New Roman" w:hAnsi="Times New Roman" w:cs="Times New Roman"/>
          <w:sz w:val="24"/>
          <w:szCs w:val="24"/>
        </w:rPr>
        <w:t>Burbach</w:t>
      </w:r>
      <w:proofErr w:type="spellEnd"/>
      <w:r w:rsidR="00347DE3" w:rsidRPr="00250F6C">
        <w:rPr>
          <w:rFonts w:ascii="Times New Roman" w:hAnsi="Times New Roman" w:cs="Times New Roman"/>
          <w:sz w:val="24"/>
          <w:szCs w:val="24"/>
        </w:rPr>
        <w:t xml:space="preserve">, </w:t>
      </w:r>
      <w:proofErr w:type="spellStart"/>
      <w:r w:rsidR="00347DE3" w:rsidRPr="00250F6C">
        <w:rPr>
          <w:rFonts w:ascii="Times New Roman" w:hAnsi="Times New Roman" w:cs="Times New Roman"/>
          <w:sz w:val="24"/>
          <w:szCs w:val="24"/>
        </w:rPr>
        <w:t>Matkin</w:t>
      </w:r>
      <w:proofErr w:type="spellEnd"/>
      <w:r w:rsidR="00347DE3" w:rsidRPr="00250F6C">
        <w:rPr>
          <w:rFonts w:ascii="Times New Roman" w:hAnsi="Times New Roman" w:cs="Times New Roman"/>
          <w:sz w:val="24"/>
          <w:szCs w:val="24"/>
        </w:rPr>
        <w:t>, Quinn &amp; Searle, 2012; Whittington, 1995).</w:t>
      </w:r>
      <w:r w:rsidR="00342D01">
        <w:rPr>
          <w:rFonts w:ascii="Times New Roman" w:hAnsi="Times New Roman" w:cs="Times New Roman"/>
          <w:sz w:val="24"/>
          <w:szCs w:val="24"/>
        </w:rPr>
        <w:t xml:space="preserve"> Thus, there have been r</w:t>
      </w:r>
      <w:r w:rsidR="00692DC2" w:rsidRPr="00250F6C">
        <w:rPr>
          <w:rFonts w:ascii="Times New Roman" w:hAnsi="Times New Roman" w:cs="Times New Roman"/>
          <w:sz w:val="24"/>
          <w:szCs w:val="24"/>
        </w:rPr>
        <w:t>ecommendations that students in higher education complete multiple HIL experiences through their time at college, especially one during their first year (</w:t>
      </w:r>
      <w:proofErr w:type="spellStart"/>
      <w:r w:rsidR="00692DC2" w:rsidRPr="00250F6C">
        <w:rPr>
          <w:rFonts w:ascii="Times New Roman" w:hAnsi="Times New Roman" w:cs="Times New Roman"/>
          <w:sz w:val="24"/>
          <w:szCs w:val="24"/>
        </w:rPr>
        <w:t>Kuh</w:t>
      </w:r>
      <w:proofErr w:type="spellEnd"/>
      <w:r w:rsidR="00692DC2" w:rsidRPr="00250F6C">
        <w:rPr>
          <w:rFonts w:ascii="Times New Roman" w:hAnsi="Times New Roman" w:cs="Times New Roman"/>
          <w:sz w:val="24"/>
          <w:szCs w:val="24"/>
        </w:rPr>
        <w:t xml:space="preserve">, 2008). </w:t>
      </w:r>
    </w:p>
    <w:p w:rsidR="008B031D" w:rsidRPr="00250F6C" w:rsidRDefault="008B031D" w:rsidP="00250F6C">
      <w:pPr>
        <w:pStyle w:val="NormalWeb"/>
        <w:shd w:val="clear" w:color="auto" w:fill="FCFCFC"/>
      </w:pPr>
      <w:r w:rsidRPr="00250F6C">
        <w:t xml:space="preserve">Understanding perceptions and attitude is fundamental in encouraging the use of HIL learning strategies.  </w:t>
      </w:r>
      <w:r w:rsidR="00692DC2" w:rsidRPr="00250F6C">
        <w:t>While there is substantial research that has been conducted on specific types of HIL (</w:t>
      </w:r>
      <w:proofErr w:type="spellStart"/>
      <w:r w:rsidR="00692DC2" w:rsidRPr="00250F6C">
        <w:t>i.e</w:t>
      </w:r>
      <w:proofErr w:type="spellEnd"/>
      <w:r w:rsidR="00692DC2" w:rsidRPr="00250F6C">
        <w:t>, study abroad), t</w:t>
      </w:r>
      <w:r w:rsidRPr="00250F6C">
        <w:t>here is little empirical data regarding HIL activities implemented</w:t>
      </w:r>
      <w:r w:rsidR="00692DC2" w:rsidRPr="00250F6C">
        <w:t xml:space="preserve"> broadly</w:t>
      </w:r>
      <w:r w:rsidRPr="00250F6C">
        <w:t xml:space="preserve"> or the attitudes and perce</w:t>
      </w:r>
      <w:r w:rsidR="00692DC2" w:rsidRPr="00250F6C">
        <w:t>ptions of faculty related to HIL</w:t>
      </w:r>
      <w:r w:rsidRPr="00250F6C">
        <w:t xml:space="preserve">. This study sought to determine faculty perceptions of HIL across university departments of agricultural education in an effort to collect baseline data related to </w:t>
      </w:r>
      <w:r w:rsidR="00692DC2" w:rsidRPr="00250F6C">
        <w:t>faculty perceptions and impl</w:t>
      </w:r>
      <w:r w:rsidR="001651E2">
        <w:t xml:space="preserve">ementation </w:t>
      </w:r>
      <w:r w:rsidR="00692DC2" w:rsidRPr="00250F6C">
        <w:t xml:space="preserve">of </w:t>
      </w:r>
      <w:r w:rsidR="001651E2">
        <w:t>HIL</w:t>
      </w:r>
      <w:r w:rsidR="00692DC2" w:rsidRPr="00250F6C">
        <w:t>.</w:t>
      </w:r>
    </w:p>
    <w:p w:rsidR="003E0884" w:rsidRDefault="009419D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Conceptual</w:t>
      </w:r>
      <w:r w:rsidRPr="00C01B3A">
        <w:rPr>
          <w:rFonts w:ascii="Times New Roman" w:hAnsi="Times New Roman" w:cs="Times New Roman"/>
          <w:b/>
          <w:sz w:val="24"/>
          <w:szCs w:val="24"/>
        </w:rPr>
        <w:t xml:space="preserve"> </w:t>
      </w:r>
      <w:r w:rsidR="00E25FF7" w:rsidRPr="00C01B3A">
        <w:rPr>
          <w:rFonts w:ascii="Times New Roman" w:hAnsi="Times New Roman" w:cs="Times New Roman"/>
          <w:b/>
          <w:sz w:val="24"/>
          <w:szCs w:val="24"/>
        </w:rPr>
        <w:t>Framework</w:t>
      </w:r>
    </w:p>
    <w:p w:rsidR="001651E2" w:rsidRDefault="001651E2">
      <w:pPr>
        <w:spacing w:after="0" w:line="240" w:lineRule="auto"/>
        <w:jc w:val="center"/>
        <w:rPr>
          <w:rFonts w:ascii="Times New Roman" w:hAnsi="Times New Roman" w:cs="Times New Roman"/>
          <w:b/>
          <w:sz w:val="24"/>
          <w:szCs w:val="24"/>
        </w:rPr>
      </w:pPr>
    </w:p>
    <w:p w:rsidR="00DD79D0" w:rsidRDefault="001651E2" w:rsidP="00250F6C">
      <w:pPr>
        <w:spacing w:after="0" w:line="240" w:lineRule="auto"/>
        <w:rPr>
          <w:rFonts w:ascii="Times New Roman" w:hAnsi="Times New Roman" w:cs="Times New Roman"/>
          <w:sz w:val="24"/>
          <w:szCs w:val="24"/>
        </w:rPr>
      </w:pPr>
      <w:r>
        <w:rPr>
          <w:rFonts w:ascii="Times New Roman" w:hAnsi="Times New Roman" w:cs="Times New Roman"/>
          <w:sz w:val="24"/>
          <w:szCs w:val="24"/>
        </w:rPr>
        <w:t>Examination of faculty perceptions and implementation of high impact learning was divided into three distinct areas including individual characteristics, external elements, and perceptions.  These concepts provided the conceptual model to guide this research (Figure 1).  Literature review revealed the importance of the role that individual characteristics and external elements serve i</w:t>
      </w:r>
      <w:r w:rsidR="00DD79D0">
        <w:rPr>
          <w:rFonts w:ascii="Times New Roman" w:hAnsi="Times New Roman" w:cs="Times New Roman"/>
          <w:sz w:val="24"/>
          <w:szCs w:val="24"/>
        </w:rPr>
        <w:t xml:space="preserve">n influencing </w:t>
      </w:r>
      <w:r>
        <w:rPr>
          <w:rFonts w:ascii="Times New Roman" w:hAnsi="Times New Roman" w:cs="Times New Roman"/>
          <w:sz w:val="24"/>
          <w:szCs w:val="24"/>
        </w:rPr>
        <w:t xml:space="preserve">individual views, perceptions regarding comfort, knowledge and ease of implementation, perceptions of value related to HIL and perceptions of detractors from HIL.  We believe that each of these areas impact an individual’s ability and willingness to conduct HIL.  </w:t>
      </w:r>
    </w:p>
    <w:p w:rsidR="001651E2" w:rsidRPr="00250F6C" w:rsidRDefault="001651E2" w:rsidP="00250F6C">
      <w:pPr>
        <w:spacing w:after="0" w:line="240" w:lineRule="auto"/>
        <w:rPr>
          <w:rFonts w:ascii="Times New Roman" w:hAnsi="Times New Roman" w:cs="Times New Roman"/>
          <w:sz w:val="24"/>
          <w:szCs w:val="24"/>
        </w:rPr>
      </w:pPr>
    </w:p>
    <w:p w:rsidR="001651E2" w:rsidRDefault="001651E2">
      <w:pPr>
        <w:spacing w:after="0" w:line="240" w:lineRule="auto"/>
        <w:jc w:val="center"/>
        <w:rPr>
          <w:rFonts w:ascii="Times New Roman" w:hAnsi="Times New Roman" w:cs="Times New Roman"/>
          <w:b/>
          <w:sz w:val="24"/>
          <w:szCs w:val="24"/>
        </w:rPr>
      </w:pPr>
    </w:p>
    <w:p w:rsidR="00F564C6" w:rsidRPr="00C01B3A" w:rsidRDefault="00F564C6">
      <w:pPr>
        <w:spacing w:after="0" w:line="240" w:lineRule="auto"/>
        <w:jc w:val="center"/>
        <w:rPr>
          <w:rFonts w:ascii="Times New Roman" w:hAnsi="Times New Roman" w:cs="Times New Roman"/>
          <w:b/>
          <w:sz w:val="24"/>
          <w:szCs w:val="24"/>
        </w:rPr>
      </w:pPr>
    </w:p>
    <w:p w:rsidR="00F564C6" w:rsidRDefault="009419D8">
      <w:pPr>
        <w:spacing w:after="0" w:line="240" w:lineRule="auto"/>
        <w:jc w:val="center"/>
        <w:rPr>
          <w:rFonts w:ascii="Times New Roman" w:hAnsi="Times New Roman" w:cs="Times New Roman"/>
          <w:b/>
          <w:sz w:val="24"/>
        </w:rPr>
      </w:pPr>
      <w:r w:rsidRPr="00250F6C">
        <w:rPr>
          <w:rFonts w:ascii="Times New Roman" w:hAnsi="Times New Roman" w:cs="Times New Roman"/>
          <w:noProof/>
          <w:sz w:val="24"/>
        </w:rPr>
        <w:lastRenderedPageBreak/>
        <w:drawing>
          <wp:inline distT="0" distB="0" distL="0" distR="0" wp14:anchorId="079D73E4" wp14:editId="3E73B963">
            <wp:extent cx="6074067" cy="148590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ort_version_framework.fw.png"/>
                    <pic:cNvPicPr/>
                  </pic:nvPicPr>
                  <pic:blipFill>
                    <a:blip r:embed="rId11">
                      <a:extLst>
                        <a:ext uri="{28A0092B-C50C-407E-A947-70E740481C1C}">
                          <a14:useLocalDpi xmlns:a14="http://schemas.microsoft.com/office/drawing/2010/main" val="0"/>
                        </a:ext>
                      </a:extLst>
                    </a:blip>
                    <a:stretch>
                      <a:fillRect/>
                    </a:stretch>
                  </pic:blipFill>
                  <pic:spPr>
                    <a:xfrm>
                      <a:off x="0" y="0"/>
                      <a:ext cx="6077922" cy="1486843"/>
                    </a:xfrm>
                    <a:prstGeom prst="rect">
                      <a:avLst/>
                    </a:prstGeom>
                  </pic:spPr>
                </pic:pic>
              </a:graphicData>
            </a:graphic>
          </wp:inline>
        </w:drawing>
      </w:r>
    </w:p>
    <w:p w:rsidR="00F564C6" w:rsidRDefault="00F564C6">
      <w:pPr>
        <w:spacing w:after="0" w:line="240" w:lineRule="auto"/>
        <w:jc w:val="center"/>
        <w:rPr>
          <w:rFonts w:ascii="Times New Roman" w:hAnsi="Times New Roman" w:cs="Times New Roman"/>
          <w:b/>
          <w:sz w:val="24"/>
        </w:rPr>
      </w:pPr>
    </w:p>
    <w:p w:rsidR="008B031D" w:rsidRDefault="008B031D">
      <w:pPr>
        <w:spacing w:after="0" w:line="240" w:lineRule="auto"/>
        <w:jc w:val="center"/>
        <w:rPr>
          <w:rFonts w:ascii="Times New Roman" w:hAnsi="Times New Roman" w:cs="Times New Roman"/>
          <w:b/>
          <w:sz w:val="24"/>
        </w:rPr>
      </w:pPr>
    </w:p>
    <w:p w:rsidR="008B031D" w:rsidRDefault="008B031D" w:rsidP="00250F6C">
      <w:pPr>
        <w:spacing w:after="0" w:line="240" w:lineRule="auto"/>
        <w:rPr>
          <w:rFonts w:ascii="Times New Roman" w:hAnsi="Times New Roman" w:cs="Times New Roman"/>
          <w:sz w:val="24"/>
          <w:szCs w:val="24"/>
        </w:rPr>
      </w:pPr>
      <w:proofErr w:type="gramStart"/>
      <w:r w:rsidRPr="00250F6C">
        <w:rPr>
          <w:rFonts w:ascii="Times New Roman" w:hAnsi="Times New Roman" w:cs="Times New Roman"/>
          <w:i/>
          <w:sz w:val="24"/>
          <w:szCs w:val="24"/>
        </w:rPr>
        <w:t>Figure 1</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sidRPr="001E29A3">
        <w:rPr>
          <w:rFonts w:ascii="Times New Roman" w:hAnsi="Times New Roman" w:cs="Times New Roman"/>
          <w:sz w:val="24"/>
          <w:szCs w:val="24"/>
        </w:rPr>
        <w:t>Conceptual Model to Study High Impact Learning in Departments of Agricultural Education</w:t>
      </w:r>
      <w:r>
        <w:rPr>
          <w:rFonts w:ascii="Times New Roman" w:hAnsi="Times New Roman" w:cs="Times New Roman"/>
          <w:sz w:val="24"/>
          <w:szCs w:val="24"/>
        </w:rPr>
        <w:t>.</w:t>
      </w:r>
      <w:proofErr w:type="gramEnd"/>
    </w:p>
    <w:p w:rsidR="008B031D" w:rsidRDefault="008B031D" w:rsidP="00250F6C">
      <w:pPr>
        <w:spacing w:after="0" w:line="240" w:lineRule="auto"/>
        <w:rPr>
          <w:rFonts w:ascii="Times New Roman" w:hAnsi="Times New Roman" w:cs="Times New Roman"/>
          <w:b/>
          <w:sz w:val="24"/>
        </w:rPr>
      </w:pPr>
    </w:p>
    <w:p w:rsidR="00C01B3A" w:rsidRDefault="00C01B3A">
      <w:pPr>
        <w:spacing w:after="0" w:line="240" w:lineRule="auto"/>
        <w:jc w:val="center"/>
        <w:rPr>
          <w:rFonts w:ascii="Times New Roman" w:hAnsi="Times New Roman" w:cs="Times New Roman"/>
          <w:b/>
          <w:sz w:val="24"/>
        </w:rPr>
      </w:pPr>
      <w:r w:rsidRPr="00C01B3A">
        <w:rPr>
          <w:rFonts w:ascii="Times New Roman" w:hAnsi="Times New Roman" w:cs="Times New Roman"/>
          <w:b/>
          <w:sz w:val="24"/>
        </w:rPr>
        <w:t>Methodology</w:t>
      </w:r>
    </w:p>
    <w:p w:rsidR="008B031D" w:rsidRDefault="008B031D" w:rsidP="00250F6C">
      <w:pPr>
        <w:spacing w:after="0" w:line="240" w:lineRule="auto"/>
        <w:rPr>
          <w:rFonts w:ascii="Times New Roman" w:hAnsi="Times New Roman" w:cs="Times New Roman"/>
          <w:b/>
          <w:sz w:val="24"/>
        </w:rPr>
      </w:pPr>
    </w:p>
    <w:p w:rsidR="00F564C6" w:rsidRDefault="00DD79D0" w:rsidP="00250F6C">
      <w:pPr>
        <w:spacing w:after="0" w:line="240" w:lineRule="auto"/>
        <w:rPr>
          <w:rFonts w:ascii="Times New Roman" w:hAnsi="Times New Roman"/>
          <w:sz w:val="24"/>
          <w:szCs w:val="24"/>
        </w:rPr>
      </w:pPr>
      <w:r>
        <w:rPr>
          <w:rFonts w:ascii="Times New Roman" w:hAnsi="Times New Roman" w:cs="Times New Roman"/>
          <w:sz w:val="24"/>
          <w:szCs w:val="24"/>
        </w:rPr>
        <w:t xml:space="preserve">The study utilized </w:t>
      </w:r>
      <w:r>
        <w:rPr>
          <w:rFonts w:ascii="Times New Roman" w:hAnsi="Times New Roman"/>
          <w:sz w:val="24"/>
          <w:szCs w:val="24"/>
        </w:rPr>
        <w:t>a researcher-developed instrument</w:t>
      </w:r>
      <w:r>
        <w:rPr>
          <w:rFonts w:ascii="Times New Roman" w:hAnsi="Times New Roman" w:cs="Times New Roman"/>
          <w:sz w:val="24"/>
          <w:szCs w:val="24"/>
        </w:rPr>
        <w:t xml:space="preserve"> and followed </w:t>
      </w:r>
      <w:r>
        <w:rPr>
          <w:rFonts w:ascii="Times New Roman" w:hAnsi="Times New Roman"/>
          <w:sz w:val="24"/>
          <w:szCs w:val="24"/>
        </w:rPr>
        <w:t>steps outlined by</w:t>
      </w:r>
      <w:r w:rsidRPr="00454107">
        <w:rPr>
          <w:rFonts w:ascii="Times New Roman" w:hAnsi="Times New Roman"/>
          <w:sz w:val="24"/>
          <w:szCs w:val="24"/>
        </w:rPr>
        <w:t xml:space="preserve"> </w:t>
      </w:r>
      <w:proofErr w:type="spellStart"/>
      <w:r w:rsidRPr="00454107">
        <w:rPr>
          <w:rFonts w:ascii="Times New Roman" w:hAnsi="Times New Roman"/>
          <w:sz w:val="24"/>
          <w:szCs w:val="24"/>
        </w:rPr>
        <w:t>Dillman</w:t>
      </w:r>
      <w:proofErr w:type="spellEnd"/>
      <w:r>
        <w:rPr>
          <w:rFonts w:ascii="Times New Roman" w:hAnsi="Times New Roman"/>
          <w:sz w:val="24"/>
          <w:szCs w:val="24"/>
        </w:rPr>
        <w:t xml:space="preserve"> (200</w:t>
      </w:r>
      <w:r w:rsidR="00867F1A">
        <w:rPr>
          <w:rFonts w:ascii="Times New Roman" w:hAnsi="Times New Roman"/>
          <w:sz w:val="24"/>
          <w:szCs w:val="24"/>
        </w:rPr>
        <w:t>9</w:t>
      </w:r>
      <w:r>
        <w:rPr>
          <w:rFonts w:ascii="Times New Roman" w:hAnsi="Times New Roman"/>
          <w:sz w:val="24"/>
          <w:szCs w:val="24"/>
        </w:rPr>
        <w:t xml:space="preserve">). </w:t>
      </w:r>
      <w:proofErr w:type="gramStart"/>
      <w:r w:rsidR="00D871BC">
        <w:rPr>
          <w:rFonts w:ascii="Times New Roman" w:hAnsi="Times New Roman"/>
          <w:sz w:val="24"/>
          <w:szCs w:val="24"/>
        </w:rPr>
        <w:t xml:space="preserve">The </w:t>
      </w:r>
      <w:r w:rsidR="00D871BC" w:rsidRPr="00DC3470">
        <w:rPr>
          <w:rFonts w:ascii="Times New Roman" w:hAnsi="Times New Roman"/>
          <w:sz w:val="24"/>
          <w:szCs w:val="24"/>
        </w:rPr>
        <w:t>instrument</w:t>
      </w:r>
      <w:r w:rsidR="00D871BC">
        <w:rPr>
          <w:rFonts w:ascii="Times New Roman" w:hAnsi="Times New Roman"/>
          <w:sz w:val="24"/>
          <w:szCs w:val="24"/>
        </w:rPr>
        <w:t xml:space="preserve"> i</w:t>
      </w:r>
      <w:r w:rsidR="00BA15F2">
        <w:rPr>
          <w:rFonts w:ascii="Times New Roman" w:hAnsi="Times New Roman"/>
          <w:sz w:val="24"/>
          <w:szCs w:val="24"/>
        </w:rPr>
        <w:t>ncluded open-ended, Likert-type,</w:t>
      </w:r>
      <w:r w:rsidR="00D871BC">
        <w:rPr>
          <w:rFonts w:ascii="Times New Roman" w:hAnsi="Times New Roman"/>
          <w:sz w:val="24"/>
          <w:szCs w:val="24"/>
        </w:rPr>
        <w:t xml:space="preserve"> and multiple choice </w:t>
      </w:r>
      <w:r w:rsidR="00BA15F2">
        <w:rPr>
          <w:rFonts w:ascii="Times New Roman" w:hAnsi="Times New Roman"/>
          <w:sz w:val="24"/>
          <w:szCs w:val="24"/>
        </w:rPr>
        <w:t>questions</w:t>
      </w:r>
      <w:r w:rsidR="00D871BC">
        <w:rPr>
          <w:rFonts w:ascii="Times New Roman" w:hAnsi="Times New Roman"/>
          <w:sz w:val="24"/>
          <w:szCs w:val="24"/>
        </w:rPr>
        <w:t>.</w:t>
      </w:r>
      <w:proofErr w:type="gramEnd"/>
      <w:r w:rsidR="00D871BC">
        <w:rPr>
          <w:rFonts w:ascii="Times New Roman" w:hAnsi="Times New Roman"/>
          <w:sz w:val="24"/>
          <w:szCs w:val="24"/>
        </w:rPr>
        <w:t xml:space="preserve"> Content and face validi</w:t>
      </w:r>
      <w:r w:rsidR="00D871BC" w:rsidRPr="00A53D58">
        <w:rPr>
          <w:rFonts w:ascii="Times New Roman" w:hAnsi="Times New Roman"/>
          <w:sz w:val="24"/>
          <w:szCs w:val="24"/>
        </w:rPr>
        <w:t>ty w</w:t>
      </w:r>
      <w:r w:rsidR="00D871BC">
        <w:rPr>
          <w:rFonts w:ascii="Times New Roman" w:hAnsi="Times New Roman"/>
          <w:sz w:val="24"/>
          <w:szCs w:val="24"/>
        </w:rPr>
        <w:t>ere</w:t>
      </w:r>
      <w:r w:rsidR="00D871BC" w:rsidRPr="00A53D58">
        <w:rPr>
          <w:rFonts w:ascii="Times New Roman" w:hAnsi="Times New Roman"/>
          <w:sz w:val="24"/>
          <w:szCs w:val="24"/>
        </w:rPr>
        <w:t xml:space="preserve"> </w:t>
      </w:r>
      <w:r w:rsidR="00D871BC">
        <w:rPr>
          <w:rFonts w:ascii="Times New Roman" w:hAnsi="Times New Roman"/>
          <w:sz w:val="24"/>
          <w:szCs w:val="24"/>
        </w:rPr>
        <w:t>verified</w:t>
      </w:r>
      <w:r w:rsidR="00D871BC" w:rsidRPr="00A53D58">
        <w:rPr>
          <w:rFonts w:ascii="Times New Roman" w:hAnsi="Times New Roman"/>
          <w:sz w:val="24"/>
          <w:szCs w:val="24"/>
        </w:rPr>
        <w:t xml:space="preserve"> by a panel of </w:t>
      </w:r>
      <w:r w:rsidR="00BA15F2">
        <w:rPr>
          <w:rFonts w:ascii="Times New Roman" w:hAnsi="Times New Roman"/>
          <w:sz w:val="24"/>
          <w:szCs w:val="24"/>
        </w:rPr>
        <w:t>experts</w:t>
      </w:r>
      <w:r w:rsidR="00D871BC" w:rsidRPr="00A53D58">
        <w:rPr>
          <w:rFonts w:ascii="Times New Roman" w:hAnsi="Times New Roman"/>
          <w:sz w:val="24"/>
          <w:szCs w:val="24"/>
        </w:rPr>
        <w:t xml:space="preserve"> </w:t>
      </w:r>
      <w:r w:rsidR="00D871BC">
        <w:rPr>
          <w:rFonts w:ascii="Times New Roman" w:hAnsi="Times New Roman"/>
          <w:sz w:val="24"/>
          <w:szCs w:val="24"/>
        </w:rPr>
        <w:t xml:space="preserve">and a pilot test </w:t>
      </w:r>
      <w:r w:rsidR="00D871BC" w:rsidRPr="00A53D58">
        <w:rPr>
          <w:rFonts w:ascii="Times New Roman" w:hAnsi="Times New Roman"/>
          <w:sz w:val="24"/>
          <w:szCs w:val="24"/>
        </w:rPr>
        <w:t>(N=45)</w:t>
      </w:r>
      <w:r w:rsidR="00D871BC">
        <w:rPr>
          <w:rFonts w:ascii="Times New Roman" w:hAnsi="Times New Roman"/>
          <w:sz w:val="24"/>
          <w:szCs w:val="24"/>
        </w:rPr>
        <w:t xml:space="preserve"> was conducted with faculty and graduate teaching assistants prior to study implementation.  </w:t>
      </w:r>
      <w:r w:rsidR="00737036" w:rsidRPr="005E5F12">
        <w:rPr>
          <w:rFonts w:ascii="Times New Roman" w:hAnsi="Times New Roman" w:cs="Times New Roman"/>
          <w:sz w:val="24"/>
          <w:szCs w:val="24"/>
        </w:rPr>
        <w:t xml:space="preserve">Eighty-five </w:t>
      </w:r>
      <w:proofErr w:type="gramStart"/>
      <w:r w:rsidRPr="005E5F12">
        <w:rPr>
          <w:rFonts w:ascii="Times New Roman" w:hAnsi="Times New Roman" w:cs="Times New Roman"/>
          <w:sz w:val="24"/>
          <w:szCs w:val="24"/>
        </w:rPr>
        <w:t>facult</w:t>
      </w:r>
      <w:r>
        <w:rPr>
          <w:rFonts w:ascii="Times New Roman" w:hAnsi="Times New Roman" w:cs="Times New Roman"/>
          <w:sz w:val="24"/>
          <w:szCs w:val="24"/>
        </w:rPr>
        <w:t>y</w:t>
      </w:r>
      <w:proofErr w:type="gramEnd"/>
      <w:r w:rsidR="00737036" w:rsidRPr="005E5F12">
        <w:rPr>
          <w:rFonts w:ascii="Times New Roman" w:hAnsi="Times New Roman" w:cs="Times New Roman"/>
          <w:sz w:val="24"/>
          <w:szCs w:val="24"/>
        </w:rPr>
        <w:t xml:space="preserve"> from ten agricultural education departments nationwide responded to </w:t>
      </w:r>
      <w:r>
        <w:rPr>
          <w:rFonts w:ascii="Times New Roman" w:hAnsi="Times New Roman" w:cs="Times New Roman"/>
          <w:sz w:val="24"/>
          <w:szCs w:val="24"/>
        </w:rPr>
        <w:t>the</w:t>
      </w:r>
      <w:r w:rsidR="00737036" w:rsidRPr="005E5F12">
        <w:rPr>
          <w:rFonts w:ascii="Times New Roman" w:hAnsi="Times New Roman" w:cs="Times New Roman"/>
          <w:sz w:val="24"/>
          <w:szCs w:val="24"/>
        </w:rPr>
        <w:t xml:space="preserve"> survey.</w:t>
      </w:r>
      <w:r>
        <w:rPr>
          <w:rFonts w:ascii="Times New Roman" w:hAnsi="Times New Roman" w:cs="Times New Roman"/>
          <w:sz w:val="24"/>
          <w:szCs w:val="24"/>
        </w:rPr>
        <w:t xml:space="preserve"> </w:t>
      </w:r>
      <w:r w:rsidR="00BA15F2">
        <w:rPr>
          <w:rFonts w:ascii="Times New Roman" w:hAnsi="Times New Roman" w:cs="Times New Roman"/>
          <w:sz w:val="24"/>
        </w:rPr>
        <w:t xml:space="preserve">Likert-type </w:t>
      </w:r>
      <w:r w:rsidR="00D871BC">
        <w:rPr>
          <w:rFonts w:ascii="Times New Roman" w:hAnsi="Times New Roman" w:cs="Times New Roman"/>
          <w:sz w:val="24"/>
        </w:rPr>
        <w:t>questions</w:t>
      </w:r>
      <w:r w:rsidR="00BA15F2">
        <w:rPr>
          <w:rFonts w:ascii="Times New Roman" w:hAnsi="Times New Roman" w:cs="Times New Roman"/>
          <w:sz w:val="24"/>
        </w:rPr>
        <w:t xml:space="preserve"> included two sets of statements.  </w:t>
      </w:r>
      <w:proofErr w:type="spellStart"/>
      <w:r w:rsidR="00341C06">
        <w:rPr>
          <w:rFonts w:ascii="Times New Roman" w:hAnsi="Times New Roman" w:cs="Times New Roman"/>
          <w:sz w:val="24"/>
        </w:rPr>
        <w:t>Cronbach</w:t>
      </w:r>
      <w:proofErr w:type="spellEnd"/>
      <w:r w:rsidR="00BA15F2">
        <w:rPr>
          <w:rFonts w:ascii="Times New Roman" w:hAnsi="Times New Roman" w:cs="Times New Roman"/>
          <w:sz w:val="24"/>
        </w:rPr>
        <w:t xml:space="preserve"> Alpha was used to measure reliability and revealed a reliability of .885 for the set focused on the value of HIL and a reliability of .735 for the set focused on detractors from HIL.</w:t>
      </w:r>
    </w:p>
    <w:p w:rsidR="00DD79D0" w:rsidRDefault="00DD79D0">
      <w:pPr>
        <w:spacing w:after="0" w:line="240" w:lineRule="auto"/>
        <w:jc w:val="center"/>
        <w:rPr>
          <w:rFonts w:ascii="Times New Roman" w:hAnsi="Times New Roman" w:cs="Times New Roman"/>
          <w:b/>
          <w:sz w:val="24"/>
        </w:rPr>
      </w:pPr>
    </w:p>
    <w:p w:rsidR="00F564C6" w:rsidRDefault="00C01B3A">
      <w:pPr>
        <w:spacing w:after="0" w:line="240" w:lineRule="auto"/>
        <w:jc w:val="center"/>
        <w:rPr>
          <w:rFonts w:ascii="Times New Roman" w:hAnsi="Times New Roman" w:cs="Times New Roman"/>
          <w:b/>
          <w:sz w:val="24"/>
        </w:rPr>
      </w:pPr>
      <w:r w:rsidRPr="00C01B3A">
        <w:rPr>
          <w:rFonts w:ascii="Times New Roman" w:hAnsi="Times New Roman" w:cs="Times New Roman"/>
          <w:b/>
          <w:sz w:val="24"/>
        </w:rPr>
        <w:t>Results</w:t>
      </w:r>
      <w:r w:rsidR="00DD79D0">
        <w:rPr>
          <w:rFonts w:ascii="Times New Roman" w:hAnsi="Times New Roman" w:cs="Times New Roman"/>
          <w:b/>
          <w:sz w:val="24"/>
        </w:rPr>
        <w:t xml:space="preserve"> </w:t>
      </w:r>
      <w:r w:rsidR="00035B3E">
        <w:rPr>
          <w:rFonts w:ascii="Times New Roman" w:hAnsi="Times New Roman" w:cs="Times New Roman"/>
          <w:b/>
          <w:sz w:val="24"/>
        </w:rPr>
        <w:t>and</w:t>
      </w:r>
      <w:r w:rsidR="00DD79D0">
        <w:rPr>
          <w:rFonts w:ascii="Times New Roman" w:hAnsi="Times New Roman" w:cs="Times New Roman"/>
          <w:b/>
          <w:sz w:val="24"/>
        </w:rPr>
        <w:t xml:space="preserve"> </w:t>
      </w:r>
      <w:r w:rsidR="00DD79D0" w:rsidRPr="00C01B3A">
        <w:rPr>
          <w:rFonts w:ascii="Times New Roman" w:hAnsi="Times New Roman" w:cs="Times New Roman"/>
          <w:b/>
          <w:sz w:val="24"/>
        </w:rPr>
        <w:t>Conclusions</w:t>
      </w:r>
    </w:p>
    <w:p w:rsidR="00D871BC" w:rsidRDefault="00D871BC">
      <w:pPr>
        <w:spacing w:after="0" w:line="240" w:lineRule="auto"/>
        <w:rPr>
          <w:rFonts w:ascii="Times New Roman" w:hAnsi="Times New Roman" w:cs="Times New Roman"/>
          <w:sz w:val="24"/>
        </w:rPr>
      </w:pPr>
    </w:p>
    <w:p w:rsidR="00035B3E" w:rsidRDefault="00C87E64" w:rsidP="00737036">
      <w:pPr>
        <w:spacing w:after="0" w:line="240" w:lineRule="auto"/>
        <w:contextualSpacing/>
        <w:rPr>
          <w:rFonts w:ascii="Times New Roman" w:hAnsi="Times New Roman" w:cs="Times New Roman"/>
          <w:sz w:val="24"/>
          <w:szCs w:val="24"/>
        </w:rPr>
      </w:pPr>
      <w:r>
        <w:rPr>
          <w:rFonts w:ascii="Times New Roman" w:hAnsi="Times New Roman" w:cs="Times New Roman"/>
          <w:sz w:val="24"/>
        </w:rPr>
        <w:t xml:space="preserve">The responding sample </w:t>
      </w:r>
      <w:r w:rsidR="007627E7">
        <w:rPr>
          <w:rFonts w:ascii="Times New Roman" w:hAnsi="Times New Roman" w:cs="Times New Roman"/>
          <w:sz w:val="24"/>
        </w:rPr>
        <w:t>can be described as predominately male (</w:t>
      </w:r>
      <w:r>
        <w:rPr>
          <w:rFonts w:ascii="Times New Roman" w:hAnsi="Times New Roman" w:cs="Times New Roman"/>
          <w:sz w:val="24"/>
        </w:rPr>
        <w:t>69.4%</w:t>
      </w:r>
      <w:r w:rsidR="007627E7">
        <w:rPr>
          <w:rFonts w:ascii="Times New Roman" w:hAnsi="Times New Roman" w:cs="Times New Roman"/>
          <w:sz w:val="24"/>
        </w:rPr>
        <w:t xml:space="preserve">) and under 55 years of age (71.8%).  High percentages (65.9%) had received a teaching award and were in a tenure-track position (81.2%).  </w:t>
      </w:r>
      <w:r w:rsidR="00E870D5">
        <w:rPr>
          <w:rFonts w:ascii="Times New Roman" w:hAnsi="Times New Roman" w:cs="Times New Roman"/>
          <w:sz w:val="24"/>
        </w:rPr>
        <w:t>Likert s</w:t>
      </w:r>
      <w:r w:rsidR="00F35DCD">
        <w:rPr>
          <w:rFonts w:ascii="Times New Roman" w:hAnsi="Times New Roman" w:cs="Times New Roman"/>
          <w:sz w:val="24"/>
        </w:rPr>
        <w:t>tatements with the highest mean scores were, “</w:t>
      </w:r>
      <w:r w:rsidR="00E870D5">
        <w:rPr>
          <w:rFonts w:ascii="Times New Roman" w:hAnsi="Times New Roman" w:cs="Times New Roman"/>
          <w:sz w:val="24"/>
        </w:rPr>
        <w:t>Undergraduates</w:t>
      </w:r>
      <w:r w:rsidR="00F35DCD">
        <w:rPr>
          <w:rFonts w:ascii="Times New Roman" w:hAnsi="Times New Roman" w:cs="Times New Roman"/>
          <w:sz w:val="24"/>
        </w:rPr>
        <w:t xml:space="preserve"> benefit</w:t>
      </w:r>
      <w:r w:rsidR="00E870D5">
        <w:rPr>
          <w:rFonts w:ascii="Times New Roman" w:hAnsi="Times New Roman" w:cs="Times New Roman"/>
          <w:sz w:val="24"/>
        </w:rPr>
        <w:t xml:space="preserve"> from </w:t>
      </w:r>
      <w:r w:rsidR="00035B3E">
        <w:rPr>
          <w:rFonts w:ascii="Times New Roman" w:hAnsi="Times New Roman" w:cs="Times New Roman"/>
          <w:sz w:val="24"/>
        </w:rPr>
        <w:t>HIL</w:t>
      </w:r>
      <w:r w:rsidR="00E870D5">
        <w:rPr>
          <w:rFonts w:ascii="Times New Roman" w:hAnsi="Times New Roman" w:cs="Times New Roman"/>
          <w:sz w:val="24"/>
        </w:rPr>
        <w:t xml:space="preserve"> experiences,</w:t>
      </w:r>
      <w:r w:rsidR="00F35DCD">
        <w:rPr>
          <w:rFonts w:ascii="Times New Roman" w:hAnsi="Times New Roman" w:cs="Times New Roman"/>
          <w:sz w:val="24"/>
        </w:rPr>
        <w:t>”</w:t>
      </w:r>
      <w:r w:rsidR="00F35DCD" w:rsidRPr="00F35DCD">
        <w:rPr>
          <w:rFonts w:ascii="Times New Roman" w:hAnsi="Times New Roman" w:cs="Times New Roman"/>
          <w:sz w:val="24"/>
        </w:rPr>
        <w:t xml:space="preserve"> (</w:t>
      </w:r>
      <w:r w:rsidR="00F35DCD" w:rsidRPr="00F35DCD">
        <w:rPr>
          <w:rFonts w:ascii="Times New Roman" w:hAnsi="Times New Roman" w:cs="Times New Roman"/>
          <w:i/>
          <w:sz w:val="24"/>
        </w:rPr>
        <w:t>M=</w:t>
      </w:r>
      <w:r w:rsidR="00F35DCD">
        <w:rPr>
          <w:rFonts w:ascii="Times New Roman" w:hAnsi="Times New Roman" w:cs="Times New Roman"/>
          <w:sz w:val="24"/>
        </w:rPr>
        <w:t xml:space="preserve"> 4.86, </w:t>
      </w:r>
      <w:r w:rsidR="00F35DCD" w:rsidRPr="00F35DCD">
        <w:rPr>
          <w:rFonts w:ascii="Times New Roman" w:hAnsi="Times New Roman" w:cs="Times New Roman"/>
          <w:i/>
          <w:sz w:val="24"/>
        </w:rPr>
        <w:t>SD</w:t>
      </w:r>
      <w:r w:rsidR="00F35DCD">
        <w:rPr>
          <w:rFonts w:ascii="Times New Roman" w:hAnsi="Times New Roman" w:cs="Times New Roman"/>
          <w:sz w:val="24"/>
        </w:rPr>
        <w:t>= .56), and “</w:t>
      </w:r>
      <w:r w:rsidR="00035B3E">
        <w:rPr>
          <w:rFonts w:ascii="Times New Roman" w:hAnsi="Times New Roman" w:cs="Times New Roman"/>
          <w:sz w:val="24"/>
        </w:rPr>
        <w:t xml:space="preserve">HIL activities are an important concept to provide for students’ experiences” </w:t>
      </w:r>
      <w:r w:rsidR="00F35DCD">
        <w:rPr>
          <w:rFonts w:ascii="Times New Roman" w:hAnsi="Times New Roman" w:cs="Times New Roman"/>
          <w:sz w:val="24"/>
        </w:rPr>
        <w:t>(</w:t>
      </w:r>
      <w:r w:rsidR="00F35DCD" w:rsidRPr="00F35DCD">
        <w:rPr>
          <w:rFonts w:ascii="Times New Roman" w:hAnsi="Times New Roman" w:cs="Times New Roman"/>
          <w:i/>
          <w:sz w:val="24"/>
        </w:rPr>
        <w:t>M</w:t>
      </w:r>
      <w:r w:rsidR="00F35DCD">
        <w:rPr>
          <w:rFonts w:ascii="Times New Roman" w:hAnsi="Times New Roman" w:cs="Times New Roman"/>
          <w:sz w:val="24"/>
        </w:rPr>
        <w:t xml:space="preserve">= 4.79, </w:t>
      </w:r>
      <w:r w:rsidR="00F35DCD" w:rsidRPr="00F35DCD">
        <w:rPr>
          <w:rFonts w:ascii="Times New Roman" w:hAnsi="Times New Roman" w:cs="Times New Roman"/>
          <w:i/>
          <w:sz w:val="24"/>
        </w:rPr>
        <w:t>SD</w:t>
      </w:r>
      <w:r w:rsidR="00F35DCD">
        <w:rPr>
          <w:rFonts w:ascii="Times New Roman" w:hAnsi="Times New Roman" w:cs="Times New Roman"/>
          <w:sz w:val="24"/>
        </w:rPr>
        <w:t>= .599).</w:t>
      </w:r>
      <w:r w:rsidR="00A8531F">
        <w:rPr>
          <w:rFonts w:ascii="Times New Roman" w:hAnsi="Times New Roman" w:cs="Times New Roman"/>
          <w:sz w:val="24"/>
        </w:rPr>
        <w:t xml:space="preserve"> The two lowest mean scores were, “HIL distracts from the subject matter</w:t>
      </w:r>
      <w:r w:rsidR="00035B3E">
        <w:rPr>
          <w:rFonts w:ascii="Times New Roman" w:hAnsi="Times New Roman" w:cs="Times New Roman"/>
          <w:sz w:val="24"/>
        </w:rPr>
        <w:t xml:space="preserve"> content</w:t>
      </w:r>
      <w:r w:rsidR="00A8531F">
        <w:rPr>
          <w:rFonts w:ascii="Times New Roman" w:hAnsi="Times New Roman" w:cs="Times New Roman"/>
          <w:sz w:val="24"/>
        </w:rPr>
        <w:t>” (</w:t>
      </w:r>
      <w:r w:rsidR="00A8531F">
        <w:rPr>
          <w:rFonts w:ascii="Times New Roman" w:hAnsi="Times New Roman" w:cs="Times New Roman"/>
          <w:i/>
          <w:sz w:val="24"/>
        </w:rPr>
        <w:t>M</w:t>
      </w:r>
      <w:r w:rsidR="00A8531F">
        <w:rPr>
          <w:rFonts w:ascii="Times New Roman" w:hAnsi="Times New Roman" w:cs="Times New Roman"/>
          <w:sz w:val="24"/>
        </w:rPr>
        <w:t xml:space="preserve">= 1.56, </w:t>
      </w:r>
      <w:r w:rsidR="00A8531F">
        <w:rPr>
          <w:rFonts w:ascii="Times New Roman" w:hAnsi="Times New Roman" w:cs="Times New Roman"/>
          <w:i/>
          <w:sz w:val="24"/>
        </w:rPr>
        <w:t>SD</w:t>
      </w:r>
      <w:r w:rsidR="00A8531F">
        <w:rPr>
          <w:rFonts w:ascii="Times New Roman" w:hAnsi="Times New Roman" w:cs="Times New Roman"/>
          <w:sz w:val="24"/>
        </w:rPr>
        <w:t>= .981), and “HIL activities require too much time” (</w:t>
      </w:r>
      <w:r w:rsidR="00A8531F">
        <w:rPr>
          <w:rFonts w:ascii="Times New Roman" w:hAnsi="Times New Roman" w:cs="Times New Roman"/>
          <w:i/>
          <w:sz w:val="24"/>
        </w:rPr>
        <w:t>M</w:t>
      </w:r>
      <w:r w:rsidR="00A8531F">
        <w:rPr>
          <w:rFonts w:ascii="Times New Roman" w:hAnsi="Times New Roman" w:cs="Times New Roman"/>
          <w:sz w:val="24"/>
        </w:rPr>
        <w:t xml:space="preserve">= 2.14, </w:t>
      </w:r>
      <w:r w:rsidR="00A8531F">
        <w:rPr>
          <w:rFonts w:ascii="Times New Roman" w:hAnsi="Times New Roman" w:cs="Times New Roman"/>
          <w:i/>
          <w:sz w:val="24"/>
        </w:rPr>
        <w:t>SD</w:t>
      </w:r>
      <w:r w:rsidR="00A8531F">
        <w:rPr>
          <w:rFonts w:ascii="Times New Roman" w:hAnsi="Times New Roman" w:cs="Times New Roman"/>
          <w:sz w:val="24"/>
        </w:rPr>
        <w:t xml:space="preserve">= 1.09). The instrument used a five point scale for each statement. </w:t>
      </w:r>
      <w:r w:rsidR="00035B3E">
        <w:rPr>
          <w:rFonts w:ascii="Times New Roman" w:hAnsi="Times New Roman" w:cs="Times New Roman"/>
          <w:sz w:val="24"/>
        </w:rPr>
        <w:t xml:space="preserve"> Many r</w:t>
      </w:r>
      <w:r w:rsidR="00737036" w:rsidRPr="00211C5B">
        <w:rPr>
          <w:rFonts w:ascii="Times New Roman" w:hAnsi="Times New Roman" w:cs="Times New Roman"/>
          <w:sz w:val="24"/>
          <w:szCs w:val="24"/>
        </w:rPr>
        <w:t xml:space="preserve">espondents reported </w:t>
      </w:r>
      <w:r w:rsidR="00035B3E">
        <w:rPr>
          <w:rFonts w:ascii="Times New Roman" w:hAnsi="Times New Roman" w:cs="Times New Roman"/>
          <w:sz w:val="24"/>
          <w:szCs w:val="24"/>
        </w:rPr>
        <w:t xml:space="preserve">past participation in </w:t>
      </w:r>
      <w:r w:rsidR="00737036" w:rsidRPr="00211C5B">
        <w:rPr>
          <w:rFonts w:ascii="Times New Roman" w:hAnsi="Times New Roman" w:cs="Times New Roman"/>
          <w:sz w:val="24"/>
          <w:szCs w:val="24"/>
        </w:rPr>
        <w:t>study abroad experiences, research projects, internships, and on-site learning activities</w:t>
      </w:r>
      <w:r w:rsidR="00035B3E">
        <w:rPr>
          <w:rFonts w:ascii="Times New Roman" w:hAnsi="Times New Roman" w:cs="Times New Roman"/>
          <w:sz w:val="24"/>
          <w:szCs w:val="24"/>
        </w:rPr>
        <w:t xml:space="preserve">.  In regard to </w:t>
      </w:r>
      <w:r w:rsidR="00737036" w:rsidRPr="00211C5B">
        <w:rPr>
          <w:rFonts w:ascii="Times New Roman" w:hAnsi="Times New Roman" w:cs="Times New Roman"/>
          <w:sz w:val="24"/>
          <w:szCs w:val="24"/>
        </w:rPr>
        <w:t>their perspectives of comfort level, knowledge level, and ease of implementation for HIL experiences</w:t>
      </w:r>
      <w:r w:rsidR="00035B3E">
        <w:rPr>
          <w:rFonts w:ascii="Times New Roman" w:hAnsi="Times New Roman" w:cs="Times New Roman"/>
          <w:sz w:val="24"/>
          <w:szCs w:val="24"/>
        </w:rPr>
        <w:t>, f</w:t>
      </w:r>
      <w:r w:rsidR="00737036" w:rsidRPr="00211C5B">
        <w:rPr>
          <w:rFonts w:ascii="Times New Roman" w:hAnsi="Times New Roman" w:cs="Times New Roman"/>
          <w:sz w:val="24"/>
          <w:szCs w:val="24"/>
        </w:rPr>
        <w:t xml:space="preserve">indings revealed a critical need for support and training related to the implementation of study abroad activities. </w:t>
      </w:r>
    </w:p>
    <w:p w:rsidR="00035B3E" w:rsidRDefault="00035B3E" w:rsidP="00737036">
      <w:pPr>
        <w:spacing w:after="0" w:line="240" w:lineRule="auto"/>
        <w:contextualSpacing/>
        <w:rPr>
          <w:rFonts w:ascii="Times New Roman" w:hAnsi="Times New Roman" w:cs="Times New Roman"/>
          <w:sz w:val="24"/>
          <w:szCs w:val="24"/>
        </w:rPr>
      </w:pPr>
    </w:p>
    <w:p w:rsidR="00C01B3A" w:rsidRDefault="00C01B3A">
      <w:pPr>
        <w:spacing w:after="0" w:line="240" w:lineRule="auto"/>
        <w:jc w:val="center"/>
        <w:rPr>
          <w:rFonts w:ascii="Times New Roman" w:hAnsi="Times New Roman" w:cs="Times New Roman"/>
          <w:b/>
          <w:sz w:val="24"/>
        </w:rPr>
      </w:pPr>
      <w:r w:rsidRPr="00C01B3A">
        <w:rPr>
          <w:rFonts w:ascii="Times New Roman" w:hAnsi="Times New Roman" w:cs="Times New Roman"/>
          <w:b/>
          <w:sz w:val="24"/>
        </w:rPr>
        <w:t>Implications and Recommendations</w:t>
      </w:r>
    </w:p>
    <w:p w:rsidR="00C40F86" w:rsidRDefault="00C40F86">
      <w:pPr>
        <w:spacing w:after="0" w:line="240" w:lineRule="auto"/>
        <w:jc w:val="center"/>
        <w:rPr>
          <w:rFonts w:ascii="Times New Roman" w:hAnsi="Times New Roman" w:cs="Times New Roman"/>
          <w:b/>
          <w:sz w:val="24"/>
        </w:rPr>
      </w:pPr>
    </w:p>
    <w:p w:rsidR="009951DF" w:rsidRDefault="00035B3E" w:rsidP="00250F6C">
      <w:pPr>
        <w:spacing w:after="0" w:line="240" w:lineRule="auto"/>
        <w:rPr>
          <w:rFonts w:ascii="Times New Roman" w:hAnsi="Times New Roman" w:cs="Times New Roman"/>
          <w:b/>
          <w:sz w:val="24"/>
        </w:rPr>
      </w:pPr>
      <w:r>
        <w:rPr>
          <w:rFonts w:ascii="Times New Roman" w:hAnsi="Times New Roman" w:cs="Times New Roman"/>
          <w:sz w:val="24"/>
        </w:rPr>
        <w:t xml:space="preserve">Study results reveal a wide variety of HIL activities being implemented </w:t>
      </w:r>
      <w:r w:rsidR="009951DF">
        <w:rPr>
          <w:rFonts w:ascii="Times New Roman" w:hAnsi="Times New Roman" w:cs="Times New Roman"/>
          <w:sz w:val="24"/>
        </w:rPr>
        <w:t>while at the same time revealed</w:t>
      </w:r>
      <w:r>
        <w:rPr>
          <w:rFonts w:ascii="Times New Roman" w:hAnsi="Times New Roman" w:cs="Times New Roman"/>
          <w:sz w:val="24"/>
        </w:rPr>
        <w:t xml:space="preserve"> the need for </w:t>
      </w:r>
      <w:r w:rsidR="009951DF">
        <w:rPr>
          <w:rFonts w:ascii="Times New Roman" w:hAnsi="Times New Roman" w:cs="Times New Roman"/>
          <w:sz w:val="24"/>
        </w:rPr>
        <w:t>faculty support and incentives.  Individual characteristics and external elements should be considered as departments strive to encourage HIL experiences.</w:t>
      </w:r>
      <w:r w:rsidR="00867F1A">
        <w:rPr>
          <w:rFonts w:ascii="Times New Roman" w:hAnsi="Times New Roman" w:cs="Times New Roman"/>
          <w:sz w:val="24"/>
        </w:rPr>
        <w:t xml:space="preserve"> </w:t>
      </w:r>
      <w:r w:rsidR="00867F1A">
        <w:rPr>
          <w:rFonts w:ascii="Times New Roman" w:hAnsi="Times New Roman"/>
          <w:sz w:val="24"/>
          <w:szCs w:val="24"/>
        </w:rPr>
        <w:t>T</w:t>
      </w:r>
      <w:r w:rsidR="00867F1A" w:rsidRPr="006923B9">
        <w:rPr>
          <w:rFonts w:ascii="Times New Roman" w:hAnsi="Times New Roman"/>
          <w:sz w:val="24"/>
          <w:szCs w:val="24"/>
        </w:rPr>
        <w:t>his study was designed to target priority four</w:t>
      </w:r>
      <w:r w:rsidR="00867F1A">
        <w:rPr>
          <w:rFonts w:ascii="Times New Roman" w:hAnsi="Times New Roman"/>
          <w:sz w:val="24"/>
          <w:szCs w:val="24"/>
        </w:rPr>
        <w:t xml:space="preserve"> of the national research agenda, “Meaningful, Engaged Learning in All Environments” </w:t>
      </w:r>
      <w:r w:rsidR="00867F1A" w:rsidRPr="004E53B5">
        <w:rPr>
          <w:rFonts w:ascii="Times New Roman" w:hAnsi="Times New Roman"/>
          <w:sz w:val="24"/>
          <w:szCs w:val="24"/>
        </w:rPr>
        <w:t>(</w:t>
      </w:r>
      <w:proofErr w:type="spellStart"/>
      <w:r w:rsidR="00867F1A" w:rsidRPr="004E53B5">
        <w:rPr>
          <w:rFonts w:ascii="Times New Roman" w:hAnsi="Times New Roman"/>
          <w:sz w:val="24"/>
          <w:szCs w:val="24"/>
        </w:rPr>
        <w:t>Doerfert</w:t>
      </w:r>
      <w:proofErr w:type="spellEnd"/>
      <w:r w:rsidR="00867F1A" w:rsidRPr="004E53B5">
        <w:rPr>
          <w:rFonts w:ascii="Times New Roman" w:hAnsi="Times New Roman"/>
          <w:sz w:val="24"/>
          <w:szCs w:val="24"/>
        </w:rPr>
        <w:t>, 2011)</w:t>
      </w:r>
      <w:r w:rsidR="00867F1A">
        <w:rPr>
          <w:rFonts w:ascii="Times New Roman" w:hAnsi="Times New Roman"/>
          <w:sz w:val="24"/>
          <w:szCs w:val="24"/>
        </w:rPr>
        <w:t xml:space="preserve">. </w:t>
      </w:r>
    </w:p>
    <w:p w:rsidR="00867F1A" w:rsidRDefault="00867F1A" w:rsidP="00250F6C">
      <w:pPr>
        <w:spacing w:after="0" w:line="240" w:lineRule="auto"/>
        <w:rPr>
          <w:rFonts w:ascii="Times New Roman" w:hAnsi="Times New Roman" w:cs="Times New Roman"/>
          <w:b/>
          <w:sz w:val="24"/>
        </w:rPr>
      </w:pPr>
    </w:p>
    <w:p w:rsidR="00C40F86" w:rsidRDefault="00C40F86" w:rsidP="00250F6C">
      <w:pPr>
        <w:spacing w:after="0" w:line="240" w:lineRule="auto"/>
        <w:jc w:val="center"/>
        <w:rPr>
          <w:rFonts w:ascii="Times New Roman" w:hAnsi="Times New Roman"/>
          <w:b/>
          <w:sz w:val="24"/>
          <w:szCs w:val="24"/>
        </w:rPr>
      </w:pPr>
      <w:r w:rsidRPr="00B03026">
        <w:rPr>
          <w:rFonts w:ascii="Times New Roman" w:hAnsi="Times New Roman"/>
          <w:b/>
          <w:sz w:val="24"/>
          <w:szCs w:val="24"/>
        </w:rPr>
        <w:lastRenderedPageBreak/>
        <w:t>References</w:t>
      </w:r>
    </w:p>
    <w:p w:rsidR="00DD79D0" w:rsidRDefault="00DD79D0" w:rsidP="00250F6C">
      <w:pPr>
        <w:spacing w:after="0" w:line="240" w:lineRule="auto"/>
        <w:jc w:val="center"/>
        <w:rPr>
          <w:rFonts w:ascii="Times New Roman" w:hAnsi="Times New Roman"/>
          <w:b/>
          <w:sz w:val="24"/>
          <w:szCs w:val="24"/>
        </w:rPr>
      </w:pPr>
    </w:p>
    <w:p w:rsidR="00C40F86" w:rsidRDefault="00C40F86" w:rsidP="00250F6C">
      <w:pPr>
        <w:spacing w:after="0" w:line="240" w:lineRule="auto"/>
        <w:rPr>
          <w:rFonts w:ascii="Times New Roman" w:hAnsi="Times New Roman"/>
          <w:sz w:val="24"/>
          <w:szCs w:val="24"/>
        </w:rPr>
      </w:pPr>
      <w:proofErr w:type="spellStart"/>
      <w:proofErr w:type="gramStart"/>
      <w:r w:rsidRPr="00AB5A5F">
        <w:rPr>
          <w:rFonts w:ascii="Times New Roman" w:hAnsi="Times New Roman"/>
          <w:sz w:val="24"/>
          <w:szCs w:val="24"/>
        </w:rPr>
        <w:t>Burbach</w:t>
      </w:r>
      <w:proofErr w:type="spellEnd"/>
      <w:r w:rsidRPr="00AB5A5F">
        <w:rPr>
          <w:rFonts w:ascii="Times New Roman" w:hAnsi="Times New Roman"/>
          <w:sz w:val="24"/>
          <w:szCs w:val="24"/>
        </w:rPr>
        <w:t xml:space="preserve">, M. E., </w:t>
      </w:r>
      <w:proofErr w:type="spellStart"/>
      <w:r w:rsidRPr="00AB5A5F">
        <w:rPr>
          <w:rFonts w:ascii="Times New Roman" w:hAnsi="Times New Roman"/>
          <w:sz w:val="24"/>
          <w:szCs w:val="24"/>
        </w:rPr>
        <w:t>Matkin</w:t>
      </w:r>
      <w:proofErr w:type="spellEnd"/>
      <w:r w:rsidRPr="00AB5A5F">
        <w:rPr>
          <w:rFonts w:ascii="Times New Roman" w:hAnsi="Times New Roman"/>
          <w:sz w:val="24"/>
          <w:szCs w:val="24"/>
        </w:rPr>
        <w:t>, G. S., Quinn, C. E., &amp; Searle, T. P. (2012).</w:t>
      </w:r>
      <w:proofErr w:type="gramEnd"/>
      <w:r w:rsidRPr="00AB5A5F">
        <w:rPr>
          <w:rFonts w:ascii="Times New Roman" w:hAnsi="Times New Roman"/>
          <w:sz w:val="24"/>
          <w:szCs w:val="24"/>
        </w:rPr>
        <w:t xml:space="preserve"> </w:t>
      </w:r>
      <w:proofErr w:type="gramStart"/>
      <w:r w:rsidR="004B19E5">
        <w:rPr>
          <w:rFonts w:ascii="Times New Roman" w:hAnsi="Times New Roman"/>
          <w:sz w:val="24"/>
          <w:szCs w:val="24"/>
        </w:rPr>
        <w:t>The impact of p</w:t>
      </w:r>
      <w:r w:rsidRPr="004E53B5">
        <w:rPr>
          <w:rFonts w:ascii="Times New Roman" w:hAnsi="Times New Roman"/>
          <w:sz w:val="24"/>
          <w:szCs w:val="24"/>
        </w:rPr>
        <w:t xml:space="preserve">reparing </w:t>
      </w:r>
      <w:r w:rsidRPr="004E53B5">
        <w:rPr>
          <w:rFonts w:ascii="Times New Roman" w:hAnsi="Times New Roman"/>
          <w:sz w:val="24"/>
          <w:szCs w:val="24"/>
        </w:rPr>
        <w:tab/>
      </w:r>
      <w:r w:rsidR="004B19E5" w:rsidRPr="004E53B5">
        <w:rPr>
          <w:rFonts w:ascii="Times New Roman" w:hAnsi="Times New Roman"/>
          <w:sz w:val="24"/>
          <w:szCs w:val="24"/>
        </w:rPr>
        <w:t>agriculture faculty to influence student critical thinking disposition</w:t>
      </w:r>
      <w:r w:rsidRPr="004E53B5">
        <w:rPr>
          <w:rFonts w:ascii="Times New Roman" w:hAnsi="Times New Roman"/>
          <w:sz w:val="24"/>
          <w:szCs w:val="24"/>
        </w:rPr>
        <w:t>.</w:t>
      </w:r>
      <w:proofErr w:type="gramEnd"/>
      <w:r w:rsidRPr="00AB5A5F">
        <w:rPr>
          <w:rFonts w:ascii="Times New Roman" w:hAnsi="Times New Roman"/>
          <w:sz w:val="24"/>
          <w:szCs w:val="24"/>
        </w:rPr>
        <w:t xml:space="preserve"> </w:t>
      </w:r>
      <w:r w:rsidRPr="004E53B5">
        <w:rPr>
          <w:rFonts w:ascii="Times New Roman" w:hAnsi="Times New Roman"/>
          <w:i/>
          <w:sz w:val="24"/>
          <w:szCs w:val="24"/>
        </w:rPr>
        <w:t xml:space="preserve">Journal of </w:t>
      </w:r>
      <w:r w:rsidRPr="004E53B5">
        <w:rPr>
          <w:rFonts w:ascii="Times New Roman" w:hAnsi="Times New Roman"/>
          <w:i/>
          <w:sz w:val="24"/>
          <w:szCs w:val="24"/>
        </w:rPr>
        <w:tab/>
        <w:t>Agricultural Education</w:t>
      </w:r>
      <w:r w:rsidRPr="00AB5A5F">
        <w:rPr>
          <w:rFonts w:ascii="Times New Roman" w:hAnsi="Times New Roman"/>
          <w:sz w:val="24"/>
          <w:szCs w:val="24"/>
        </w:rPr>
        <w:t>, 53(2), 1-14.</w:t>
      </w:r>
    </w:p>
    <w:p w:rsidR="000E6E7A" w:rsidRPr="00223420" w:rsidRDefault="000E6E7A" w:rsidP="007B3A21">
      <w:pPr>
        <w:spacing w:before="100" w:beforeAutospacing="1" w:after="100" w:afterAutospacing="1" w:line="240" w:lineRule="auto"/>
        <w:rPr>
          <w:rFonts w:ascii="Times New Roman" w:hAnsi="Times New Roman" w:cs="Times New Roman"/>
          <w:sz w:val="24"/>
        </w:rPr>
      </w:pPr>
      <w:proofErr w:type="spellStart"/>
      <w:proofErr w:type="gramStart"/>
      <w:r w:rsidRPr="00223420">
        <w:rPr>
          <w:rFonts w:ascii="Times New Roman" w:hAnsi="Times New Roman" w:cs="Times New Roman"/>
          <w:sz w:val="24"/>
        </w:rPr>
        <w:t>Cruce</w:t>
      </w:r>
      <w:proofErr w:type="spellEnd"/>
      <w:r w:rsidRPr="00223420">
        <w:rPr>
          <w:rFonts w:ascii="Times New Roman" w:hAnsi="Times New Roman" w:cs="Times New Roman"/>
          <w:sz w:val="24"/>
        </w:rPr>
        <w:t xml:space="preserve">, T., G. </w:t>
      </w:r>
      <w:proofErr w:type="spellStart"/>
      <w:r w:rsidRPr="00223420">
        <w:rPr>
          <w:rFonts w:ascii="Times New Roman" w:hAnsi="Times New Roman" w:cs="Times New Roman"/>
          <w:sz w:val="24"/>
        </w:rPr>
        <w:t>Wolniak</w:t>
      </w:r>
      <w:proofErr w:type="spellEnd"/>
      <w:r w:rsidRPr="00223420">
        <w:rPr>
          <w:rFonts w:ascii="Times New Roman" w:hAnsi="Times New Roman" w:cs="Times New Roman"/>
          <w:sz w:val="24"/>
        </w:rPr>
        <w:t xml:space="preserve">, T. Seifert, and E. </w:t>
      </w:r>
      <w:proofErr w:type="spellStart"/>
      <w:r w:rsidRPr="00223420">
        <w:rPr>
          <w:rFonts w:ascii="Times New Roman" w:hAnsi="Times New Roman" w:cs="Times New Roman"/>
          <w:sz w:val="24"/>
        </w:rPr>
        <w:t>Pascarella</w:t>
      </w:r>
      <w:proofErr w:type="spellEnd"/>
      <w:r w:rsidRPr="00223420">
        <w:rPr>
          <w:rFonts w:ascii="Times New Roman" w:hAnsi="Times New Roman" w:cs="Times New Roman"/>
          <w:sz w:val="24"/>
        </w:rPr>
        <w:t xml:space="preserve"> (2006).</w:t>
      </w:r>
      <w:proofErr w:type="gramEnd"/>
      <w:r w:rsidRPr="00223420">
        <w:rPr>
          <w:rFonts w:ascii="Times New Roman" w:hAnsi="Times New Roman" w:cs="Times New Roman"/>
          <w:sz w:val="24"/>
        </w:rPr>
        <w:t xml:space="preserve"> </w:t>
      </w:r>
      <w:proofErr w:type="gramStart"/>
      <w:r w:rsidRPr="00223420">
        <w:rPr>
          <w:rFonts w:ascii="Times New Roman" w:hAnsi="Times New Roman" w:cs="Times New Roman"/>
          <w:sz w:val="24"/>
        </w:rPr>
        <w:t xml:space="preserve">Impacts of good practices </w:t>
      </w:r>
      <w:r w:rsidR="00223420">
        <w:rPr>
          <w:rFonts w:ascii="Times New Roman" w:hAnsi="Times New Roman" w:cs="Times New Roman"/>
          <w:sz w:val="24"/>
        </w:rPr>
        <w:tab/>
      </w:r>
      <w:r w:rsidRPr="00223420">
        <w:rPr>
          <w:rFonts w:ascii="Times New Roman" w:hAnsi="Times New Roman" w:cs="Times New Roman"/>
          <w:sz w:val="24"/>
        </w:rPr>
        <w:t xml:space="preserve">on cognitive development, learning orientations, and graduate degree plans during the </w:t>
      </w:r>
      <w:r w:rsidR="00223420">
        <w:rPr>
          <w:rFonts w:ascii="Times New Roman" w:hAnsi="Times New Roman" w:cs="Times New Roman"/>
          <w:sz w:val="24"/>
        </w:rPr>
        <w:tab/>
      </w:r>
      <w:r w:rsidRPr="00223420">
        <w:rPr>
          <w:rFonts w:ascii="Times New Roman" w:hAnsi="Times New Roman" w:cs="Times New Roman"/>
          <w:sz w:val="24"/>
        </w:rPr>
        <w:t>first year of college.</w:t>
      </w:r>
      <w:proofErr w:type="gramEnd"/>
      <w:r w:rsidR="00223420">
        <w:rPr>
          <w:rFonts w:ascii="Times New Roman" w:hAnsi="Times New Roman" w:cs="Times New Roman"/>
          <w:sz w:val="24"/>
        </w:rPr>
        <w:t xml:space="preserve"> </w:t>
      </w:r>
      <w:r w:rsidRPr="00223420">
        <w:rPr>
          <w:rFonts w:ascii="Times New Roman" w:hAnsi="Times New Roman" w:cs="Times New Roman"/>
          <w:i/>
          <w:iCs/>
          <w:sz w:val="24"/>
        </w:rPr>
        <w:t>Journal of College Student Development</w:t>
      </w:r>
      <w:r w:rsidRPr="00223420">
        <w:rPr>
          <w:rFonts w:ascii="Times New Roman" w:hAnsi="Times New Roman" w:cs="Times New Roman"/>
          <w:sz w:val="24"/>
        </w:rPr>
        <w:t xml:space="preserve"> 47: 365-83.</w:t>
      </w:r>
    </w:p>
    <w:p w:rsidR="004B19E5" w:rsidRDefault="004B19E5" w:rsidP="00250F6C">
      <w:pPr>
        <w:spacing w:after="0" w:line="240" w:lineRule="auto"/>
        <w:rPr>
          <w:rFonts w:ascii="Times New Roman" w:hAnsi="Times New Roman"/>
          <w:sz w:val="24"/>
          <w:szCs w:val="24"/>
        </w:rPr>
      </w:pPr>
      <w:proofErr w:type="spellStart"/>
      <w:proofErr w:type="gramStart"/>
      <w:r w:rsidRPr="00903D67">
        <w:rPr>
          <w:rFonts w:ascii="Times New Roman" w:hAnsi="Times New Roman"/>
          <w:sz w:val="24"/>
          <w:szCs w:val="24"/>
        </w:rPr>
        <w:t>Dillman</w:t>
      </w:r>
      <w:proofErr w:type="spellEnd"/>
      <w:r w:rsidRPr="00903D67">
        <w:rPr>
          <w:rFonts w:ascii="Times New Roman" w:hAnsi="Times New Roman"/>
          <w:sz w:val="24"/>
          <w:szCs w:val="24"/>
        </w:rPr>
        <w:t>, D. A. (2009).</w:t>
      </w:r>
      <w:proofErr w:type="gramEnd"/>
      <w:r w:rsidRPr="00903D67">
        <w:rPr>
          <w:rFonts w:ascii="Times New Roman" w:hAnsi="Times New Roman"/>
          <w:sz w:val="24"/>
          <w:szCs w:val="24"/>
        </w:rPr>
        <w:t xml:space="preserve"> </w:t>
      </w:r>
      <w:r w:rsidRPr="004B19E5">
        <w:rPr>
          <w:rFonts w:ascii="Times New Roman" w:hAnsi="Times New Roman"/>
          <w:i/>
          <w:sz w:val="24"/>
          <w:szCs w:val="24"/>
        </w:rPr>
        <w:t>Internet, Mail, and Mixed- Mode Surveys</w:t>
      </w:r>
      <w:r w:rsidRPr="00903D67">
        <w:rPr>
          <w:rFonts w:ascii="Times New Roman" w:hAnsi="Times New Roman"/>
          <w:sz w:val="24"/>
          <w:szCs w:val="24"/>
        </w:rPr>
        <w:t xml:space="preserve">. (3rd ed., pp. 15-40). Hoboken, </w:t>
      </w:r>
      <w:r>
        <w:rPr>
          <w:rFonts w:ascii="Times New Roman" w:hAnsi="Times New Roman"/>
          <w:sz w:val="24"/>
          <w:szCs w:val="24"/>
        </w:rPr>
        <w:tab/>
      </w:r>
      <w:r w:rsidRPr="00903D67">
        <w:rPr>
          <w:rFonts w:ascii="Times New Roman" w:hAnsi="Times New Roman"/>
          <w:sz w:val="24"/>
          <w:szCs w:val="24"/>
        </w:rPr>
        <w:t>New Jersey: John Wiley &amp; Sons, Inc.</w:t>
      </w:r>
    </w:p>
    <w:p w:rsidR="004B19E5" w:rsidRDefault="004B19E5" w:rsidP="00250F6C">
      <w:pPr>
        <w:spacing w:after="0" w:line="240" w:lineRule="auto"/>
        <w:rPr>
          <w:rFonts w:ascii="Times New Roman" w:hAnsi="Times New Roman"/>
          <w:sz w:val="24"/>
          <w:szCs w:val="24"/>
        </w:rPr>
      </w:pPr>
    </w:p>
    <w:p w:rsidR="00C40F86" w:rsidRPr="004E53B5" w:rsidRDefault="00C40F86" w:rsidP="00250F6C">
      <w:pPr>
        <w:spacing w:after="0" w:line="240" w:lineRule="auto"/>
        <w:rPr>
          <w:rFonts w:ascii="Times New Roman" w:hAnsi="Times New Roman"/>
          <w:i/>
          <w:sz w:val="24"/>
          <w:szCs w:val="24"/>
        </w:rPr>
      </w:pPr>
      <w:proofErr w:type="spellStart"/>
      <w:proofErr w:type="gramStart"/>
      <w:r w:rsidRPr="004E53B5">
        <w:rPr>
          <w:rFonts w:ascii="Times New Roman" w:hAnsi="Times New Roman"/>
          <w:sz w:val="24"/>
          <w:szCs w:val="24"/>
        </w:rPr>
        <w:t>Doerfert</w:t>
      </w:r>
      <w:proofErr w:type="spellEnd"/>
      <w:r w:rsidRPr="004E53B5">
        <w:rPr>
          <w:rFonts w:ascii="Times New Roman" w:hAnsi="Times New Roman"/>
          <w:sz w:val="24"/>
          <w:szCs w:val="24"/>
        </w:rPr>
        <w:t>, D. L. (Ed.) (2011).</w:t>
      </w:r>
      <w:proofErr w:type="gramEnd"/>
      <w:r w:rsidRPr="004E53B5">
        <w:rPr>
          <w:rFonts w:ascii="Times New Roman" w:hAnsi="Times New Roman"/>
          <w:sz w:val="24"/>
          <w:szCs w:val="24"/>
        </w:rPr>
        <w:t xml:space="preserve"> </w:t>
      </w:r>
      <w:r w:rsidRPr="004E53B5">
        <w:rPr>
          <w:rFonts w:ascii="Times New Roman" w:hAnsi="Times New Roman"/>
          <w:i/>
          <w:sz w:val="24"/>
          <w:szCs w:val="24"/>
        </w:rPr>
        <w:t xml:space="preserve">National research agenda: American Association for Agricultural </w:t>
      </w:r>
    </w:p>
    <w:p w:rsidR="00C40F86" w:rsidRPr="004E53B5" w:rsidRDefault="00C40F86" w:rsidP="00250F6C">
      <w:pPr>
        <w:spacing w:after="0" w:line="240" w:lineRule="auto"/>
        <w:rPr>
          <w:rFonts w:ascii="Times New Roman" w:hAnsi="Times New Roman"/>
          <w:sz w:val="24"/>
          <w:szCs w:val="24"/>
        </w:rPr>
      </w:pPr>
      <w:r w:rsidRPr="004E53B5">
        <w:rPr>
          <w:rFonts w:ascii="Times New Roman" w:hAnsi="Times New Roman"/>
          <w:i/>
          <w:sz w:val="24"/>
          <w:szCs w:val="24"/>
        </w:rPr>
        <w:tab/>
      </w:r>
      <w:proofErr w:type="gramStart"/>
      <w:r w:rsidRPr="004E53B5">
        <w:rPr>
          <w:rFonts w:ascii="Times New Roman" w:hAnsi="Times New Roman"/>
          <w:i/>
          <w:sz w:val="24"/>
          <w:szCs w:val="24"/>
        </w:rPr>
        <w:t>Education’s research priority areas for 2011-2015</w:t>
      </w:r>
      <w:r w:rsidRPr="004E53B5">
        <w:rPr>
          <w:rFonts w:ascii="Times New Roman" w:hAnsi="Times New Roman"/>
          <w:sz w:val="24"/>
          <w:szCs w:val="24"/>
        </w:rPr>
        <w:t>.</w:t>
      </w:r>
      <w:proofErr w:type="gramEnd"/>
      <w:r w:rsidRPr="004E53B5">
        <w:rPr>
          <w:rFonts w:ascii="Times New Roman" w:hAnsi="Times New Roman"/>
          <w:sz w:val="24"/>
          <w:szCs w:val="24"/>
        </w:rPr>
        <w:t xml:space="preserve"> Lubbock, TX: Texas Tech </w:t>
      </w:r>
    </w:p>
    <w:p w:rsidR="00C40F86" w:rsidRDefault="00C40F86" w:rsidP="00250F6C">
      <w:pPr>
        <w:spacing w:after="0" w:line="240" w:lineRule="auto"/>
        <w:rPr>
          <w:rFonts w:ascii="Times New Roman" w:hAnsi="Times New Roman"/>
          <w:sz w:val="24"/>
          <w:szCs w:val="24"/>
        </w:rPr>
      </w:pPr>
      <w:r>
        <w:rPr>
          <w:rFonts w:ascii="Times New Roman" w:hAnsi="Times New Roman"/>
          <w:sz w:val="24"/>
          <w:szCs w:val="24"/>
        </w:rPr>
        <w:tab/>
      </w:r>
      <w:proofErr w:type="gramStart"/>
      <w:r w:rsidRPr="004E53B5">
        <w:rPr>
          <w:rFonts w:ascii="Times New Roman" w:hAnsi="Times New Roman"/>
          <w:sz w:val="24"/>
          <w:szCs w:val="24"/>
        </w:rPr>
        <w:t>University, Department of Agricultural Education and Communications.</w:t>
      </w:r>
      <w:proofErr w:type="gramEnd"/>
    </w:p>
    <w:p w:rsidR="00DD79D0" w:rsidRDefault="00DD79D0" w:rsidP="00250F6C">
      <w:pPr>
        <w:spacing w:after="0" w:line="240" w:lineRule="auto"/>
        <w:rPr>
          <w:rFonts w:ascii="Times New Roman" w:hAnsi="Times New Roman"/>
          <w:sz w:val="24"/>
          <w:szCs w:val="24"/>
        </w:rPr>
      </w:pPr>
    </w:p>
    <w:p w:rsidR="004B19E5" w:rsidRDefault="004B19E5" w:rsidP="00250F6C">
      <w:pPr>
        <w:spacing w:after="0" w:line="240" w:lineRule="auto"/>
        <w:rPr>
          <w:rFonts w:ascii="Times New Roman" w:hAnsi="Times New Roman"/>
          <w:sz w:val="24"/>
          <w:szCs w:val="24"/>
        </w:rPr>
      </w:pPr>
      <w:proofErr w:type="gramStart"/>
      <w:r w:rsidRPr="00785EB0">
        <w:rPr>
          <w:rFonts w:ascii="Times New Roman" w:hAnsi="Times New Roman"/>
          <w:sz w:val="24"/>
          <w:szCs w:val="24"/>
        </w:rPr>
        <w:t xml:space="preserve">Harder, A., Roberts, T.G., Stedman, N.L.P., </w:t>
      </w:r>
      <w:proofErr w:type="spellStart"/>
      <w:r w:rsidRPr="00785EB0">
        <w:rPr>
          <w:rFonts w:ascii="Times New Roman" w:hAnsi="Times New Roman"/>
          <w:sz w:val="24"/>
          <w:szCs w:val="24"/>
        </w:rPr>
        <w:t>Thoron</w:t>
      </w:r>
      <w:proofErr w:type="spellEnd"/>
      <w:r w:rsidRPr="00785EB0">
        <w:rPr>
          <w:rFonts w:ascii="Times New Roman" w:hAnsi="Times New Roman"/>
          <w:sz w:val="24"/>
          <w:szCs w:val="24"/>
        </w:rPr>
        <w:t>, A., &amp; Myers, B.E. (2009).</w:t>
      </w:r>
      <w:proofErr w:type="gramEnd"/>
      <w:r w:rsidRPr="00785EB0">
        <w:rPr>
          <w:rFonts w:ascii="Times New Roman" w:hAnsi="Times New Roman"/>
          <w:sz w:val="24"/>
          <w:szCs w:val="24"/>
        </w:rPr>
        <w:t xml:space="preserve"> </w:t>
      </w:r>
      <w:proofErr w:type="gramStart"/>
      <w:r w:rsidRPr="00A0645A">
        <w:rPr>
          <w:rFonts w:ascii="Times New Roman" w:hAnsi="Times New Roman"/>
          <w:sz w:val="24"/>
          <w:szCs w:val="24"/>
        </w:rPr>
        <w:t xml:space="preserve">An analysis of </w:t>
      </w:r>
      <w:r w:rsidRPr="00A0645A">
        <w:rPr>
          <w:rFonts w:ascii="Times New Roman" w:hAnsi="Times New Roman"/>
          <w:sz w:val="24"/>
          <w:szCs w:val="24"/>
        </w:rPr>
        <w:tab/>
        <w:t>the teaching competencies of agricultural and life sciences faculty</w:t>
      </w:r>
      <w:r w:rsidRPr="00A0645A">
        <w:rPr>
          <w:rFonts w:ascii="Times New Roman" w:hAnsi="Times New Roman"/>
          <w:i/>
          <w:sz w:val="24"/>
          <w:szCs w:val="24"/>
        </w:rPr>
        <w:t>.</w:t>
      </w:r>
      <w:proofErr w:type="gramEnd"/>
      <w:r w:rsidRPr="00A0645A">
        <w:rPr>
          <w:rFonts w:ascii="Times New Roman" w:hAnsi="Times New Roman"/>
          <w:i/>
          <w:sz w:val="24"/>
          <w:szCs w:val="24"/>
        </w:rPr>
        <w:t xml:space="preserve"> NACTA Journal</w:t>
      </w:r>
      <w:r w:rsidRPr="00785EB0">
        <w:rPr>
          <w:rFonts w:ascii="Times New Roman" w:hAnsi="Times New Roman"/>
          <w:sz w:val="24"/>
          <w:szCs w:val="24"/>
        </w:rPr>
        <w:t xml:space="preserve">, </w:t>
      </w:r>
      <w:r>
        <w:rPr>
          <w:rFonts w:ascii="Times New Roman" w:hAnsi="Times New Roman"/>
          <w:sz w:val="24"/>
          <w:szCs w:val="24"/>
        </w:rPr>
        <w:tab/>
      </w:r>
      <w:r w:rsidRPr="00785EB0">
        <w:rPr>
          <w:rFonts w:ascii="Times New Roman" w:hAnsi="Times New Roman"/>
          <w:sz w:val="24"/>
          <w:szCs w:val="24"/>
        </w:rPr>
        <w:t>53(4), 49-55.</w:t>
      </w:r>
    </w:p>
    <w:p w:rsidR="004B19E5" w:rsidRDefault="004B19E5" w:rsidP="00250F6C">
      <w:pPr>
        <w:spacing w:after="0" w:line="240" w:lineRule="auto"/>
        <w:rPr>
          <w:rFonts w:ascii="Times New Roman" w:hAnsi="Times New Roman"/>
          <w:sz w:val="24"/>
          <w:szCs w:val="24"/>
        </w:rPr>
      </w:pPr>
    </w:p>
    <w:p w:rsidR="00C40F86" w:rsidRPr="004E53B5" w:rsidRDefault="00C40F86" w:rsidP="00250F6C">
      <w:pPr>
        <w:spacing w:after="0" w:line="240" w:lineRule="auto"/>
        <w:rPr>
          <w:rFonts w:ascii="Times New Roman" w:hAnsi="Times New Roman"/>
          <w:sz w:val="24"/>
          <w:szCs w:val="24"/>
        </w:rPr>
      </w:pPr>
      <w:proofErr w:type="spellStart"/>
      <w:r w:rsidRPr="00AB5A5F">
        <w:rPr>
          <w:rFonts w:ascii="Times New Roman" w:hAnsi="Times New Roman"/>
          <w:sz w:val="24"/>
          <w:szCs w:val="24"/>
        </w:rPr>
        <w:t>Kuh</w:t>
      </w:r>
      <w:proofErr w:type="spellEnd"/>
      <w:r w:rsidRPr="00AB5A5F">
        <w:rPr>
          <w:rFonts w:ascii="Times New Roman" w:hAnsi="Times New Roman"/>
          <w:sz w:val="24"/>
          <w:szCs w:val="24"/>
        </w:rPr>
        <w:t xml:space="preserve">, G. (1995). </w:t>
      </w:r>
      <w:r w:rsidRPr="004E53B5">
        <w:rPr>
          <w:rFonts w:ascii="Times New Roman" w:hAnsi="Times New Roman"/>
          <w:i/>
          <w:sz w:val="24"/>
          <w:szCs w:val="24"/>
        </w:rPr>
        <w:t xml:space="preserve"> </w:t>
      </w:r>
      <w:r w:rsidRPr="004E53B5">
        <w:rPr>
          <w:rFonts w:ascii="Times New Roman" w:hAnsi="Times New Roman"/>
          <w:sz w:val="24"/>
          <w:szCs w:val="24"/>
        </w:rPr>
        <w:t xml:space="preserve">The other curriculum: Out-of-class experiences associated with </w:t>
      </w:r>
    </w:p>
    <w:p w:rsidR="00C40F86" w:rsidRDefault="00C40F86" w:rsidP="00250F6C">
      <w:pPr>
        <w:spacing w:after="0" w:line="240" w:lineRule="auto"/>
        <w:rPr>
          <w:rFonts w:ascii="Times New Roman" w:hAnsi="Times New Roman"/>
          <w:sz w:val="24"/>
          <w:szCs w:val="24"/>
        </w:rPr>
      </w:pPr>
      <w:r w:rsidRPr="004E53B5">
        <w:rPr>
          <w:rFonts w:ascii="Times New Roman" w:hAnsi="Times New Roman"/>
          <w:sz w:val="24"/>
          <w:szCs w:val="24"/>
        </w:rPr>
        <w:tab/>
      </w:r>
      <w:proofErr w:type="gramStart"/>
      <w:r w:rsidRPr="004E53B5">
        <w:rPr>
          <w:rFonts w:ascii="Times New Roman" w:hAnsi="Times New Roman"/>
          <w:sz w:val="24"/>
          <w:szCs w:val="24"/>
        </w:rPr>
        <w:t>student</w:t>
      </w:r>
      <w:proofErr w:type="gramEnd"/>
      <w:r w:rsidRPr="004E53B5">
        <w:rPr>
          <w:rFonts w:ascii="Times New Roman" w:hAnsi="Times New Roman"/>
          <w:sz w:val="24"/>
          <w:szCs w:val="24"/>
        </w:rPr>
        <w:t xml:space="preserve"> learning and personal development</w:t>
      </w:r>
      <w:r w:rsidRPr="004E53B5">
        <w:rPr>
          <w:rFonts w:ascii="Times New Roman" w:hAnsi="Times New Roman"/>
          <w:i/>
          <w:sz w:val="24"/>
          <w:szCs w:val="24"/>
        </w:rPr>
        <w:t>.  Journal of Higher Education</w:t>
      </w:r>
      <w:r w:rsidRPr="00AB5A5F">
        <w:rPr>
          <w:rFonts w:ascii="Times New Roman" w:hAnsi="Times New Roman"/>
          <w:sz w:val="24"/>
          <w:szCs w:val="24"/>
        </w:rPr>
        <w:t>, 66, 123-155.</w:t>
      </w:r>
    </w:p>
    <w:p w:rsidR="00DD79D0" w:rsidRDefault="00DD79D0" w:rsidP="00250F6C">
      <w:pPr>
        <w:spacing w:after="0" w:line="240" w:lineRule="auto"/>
        <w:rPr>
          <w:rFonts w:ascii="Times New Roman" w:hAnsi="Times New Roman"/>
          <w:sz w:val="24"/>
          <w:szCs w:val="24"/>
        </w:rPr>
      </w:pPr>
    </w:p>
    <w:p w:rsidR="00C40F86" w:rsidRPr="00A0645A" w:rsidRDefault="00C40F86" w:rsidP="00250F6C">
      <w:pPr>
        <w:spacing w:after="0" w:line="240" w:lineRule="auto"/>
        <w:rPr>
          <w:rFonts w:ascii="Times New Roman" w:hAnsi="Times New Roman"/>
          <w:sz w:val="24"/>
          <w:szCs w:val="24"/>
        </w:rPr>
      </w:pPr>
      <w:proofErr w:type="spellStart"/>
      <w:r w:rsidRPr="00AB5A5F">
        <w:rPr>
          <w:rFonts w:ascii="Times New Roman" w:hAnsi="Times New Roman"/>
          <w:sz w:val="24"/>
          <w:szCs w:val="24"/>
        </w:rPr>
        <w:t>Kuh</w:t>
      </w:r>
      <w:proofErr w:type="spellEnd"/>
      <w:r w:rsidRPr="00AB5A5F">
        <w:rPr>
          <w:rFonts w:ascii="Times New Roman" w:hAnsi="Times New Roman"/>
          <w:sz w:val="24"/>
          <w:szCs w:val="24"/>
        </w:rPr>
        <w:t>, G.</w:t>
      </w:r>
      <w:r w:rsidR="004B19E5">
        <w:rPr>
          <w:rFonts w:ascii="Times New Roman" w:hAnsi="Times New Roman"/>
          <w:sz w:val="24"/>
          <w:szCs w:val="24"/>
        </w:rPr>
        <w:t xml:space="preserve"> </w:t>
      </w:r>
      <w:r w:rsidRPr="00AB5A5F">
        <w:rPr>
          <w:rFonts w:ascii="Times New Roman" w:hAnsi="Times New Roman"/>
          <w:sz w:val="24"/>
          <w:szCs w:val="24"/>
        </w:rPr>
        <w:t xml:space="preserve">D. (2008). </w:t>
      </w:r>
      <w:r w:rsidRPr="00A0645A">
        <w:rPr>
          <w:rFonts w:ascii="Times New Roman" w:hAnsi="Times New Roman"/>
          <w:sz w:val="24"/>
          <w:szCs w:val="24"/>
        </w:rPr>
        <w:t xml:space="preserve">High impact educational practices: What they are, who has access to them, </w:t>
      </w:r>
    </w:p>
    <w:p w:rsidR="00C40F86" w:rsidRDefault="00C40F86" w:rsidP="00250F6C">
      <w:pPr>
        <w:spacing w:after="0" w:line="240" w:lineRule="auto"/>
        <w:rPr>
          <w:rFonts w:ascii="Times New Roman" w:hAnsi="Times New Roman"/>
          <w:i/>
          <w:sz w:val="24"/>
          <w:szCs w:val="24"/>
        </w:rPr>
      </w:pPr>
      <w:r w:rsidRPr="00A0645A">
        <w:rPr>
          <w:rFonts w:ascii="Times New Roman" w:hAnsi="Times New Roman"/>
          <w:sz w:val="24"/>
          <w:szCs w:val="24"/>
        </w:rPr>
        <w:tab/>
      </w:r>
      <w:proofErr w:type="gramStart"/>
      <w:r w:rsidRPr="00A0645A">
        <w:rPr>
          <w:rFonts w:ascii="Times New Roman" w:hAnsi="Times New Roman"/>
          <w:sz w:val="24"/>
          <w:szCs w:val="24"/>
        </w:rPr>
        <w:t>and</w:t>
      </w:r>
      <w:proofErr w:type="gramEnd"/>
      <w:r w:rsidRPr="00A0645A">
        <w:rPr>
          <w:rFonts w:ascii="Times New Roman" w:hAnsi="Times New Roman"/>
          <w:sz w:val="24"/>
          <w:szCs w:val="24"/>
        </w:rPr>
        <w:t xml:space="preserve"> why they matter. </w:t>
      </w:r>
      <w:r w:rsidRPr="00AB5A5F">
        <w:rPr>
          <w:rFonts w:ascii="Times New Roman" w:hAnsi="Times New Roman"/>
          <w:sz w:val="24"/>
          <w:szCs w:val="24"/>
        </w:rPr>
        <w:t xml:space="preserve">Washington, DC: </w:t>
      </w:r>
      <w:r w:rsidRPr="00A0645A">
        <w:rPr>
          <w:rFonts w:ascii="Times New Roman" w:hAnsi="Times New Roman"/>
          <w:i/>
          <w:sz w:val="24"/>
          <w:szCs w:val="24"/>
        </w:rPr>
        <w:t xml:space="preserve">Association of American Colleges and </w:t>
      </w:r>
      <w:r w:rsidRPr="00A0645A">
        <w:rPr>
          <w:rFonts w:ascii="Times New Roman" w:hAnsi="Times New Roman"/>
          <w:i/>
          <w:sz w:val="24"/>
          <w:szCs w:val="24"/>
        </w:rPr>
        <w:tab/>
        <w:t>Universities.</w:t>
      </w:r>
    </w:p>
    <w:p w:rsidR="000E6E7A" w:rsidRPr="00223420" w:rsidRDefault="000E6E7A" w:rsidP="007B3A21">
      <w:pPr>
        <w:spacing w:before="100" w:beforeAutospacing="1" w:after="100" w:afterAutospacing="1" w:line="240" w:lineRule="auto"/>
        <w:rPr>
          <w:rFonts w:ascii="Times New Roman" w:hAnsi="Times New Roman" w:cs="Times New Roman"/>
          <w:sz w:val="24"/>
        </w:rPr>
      </w:pPr>
      <w:proofErr w:type="spellStart"/>
      <w:proofErr w:type="gramStart"/>
      <w:r w:rsidRPr="00223420">
        <w:rPr>
          <w:rFonts w:ascii="Times New Roman" w:hAnsi="Times New Roman" w:cs="Times New Roman"/>
          <w:sz w:val="24"/>
        </w:rPr>
        <w:t>Kuh</w:t>
      </w:r>
      <w:proofErr w:type="spellEnd"/>
      <w:r w:rsidRPr="00223420">
        <w:rPr>
          <w:rFonts w:ascii="Times New Roman" w:hAnsi="Times New Roman" w:cs="Times New Roman"/>
          <w:sz w:val="24"/>
        </w:rPr>
        <w:t xml:space="preserve">, G., J, </w:t>
      </w:r>
      <w:proofErr w:type="spellStart"/>
      <w:r w:rsidRPr="00223420">
        <w:rPr>
          <w:rFonts w:ascii="Times New Roman" w:hAnsi="Times New Roman" w:cs="Times New Roman"/>
          <w:sz w:val="24"/>
        </w:rPr>
        <w:t>Kinzie</w:t>
      </w:r>
      <w:proofErr w:type="spellEnd"/>
      <w:r w:rsidRPr="00223420">
        <w:rPr>
          <w:rFonts w:ascii="Times New Roman" w:hAnsi="Times New Roman" w:cs="Times New Roman"/>
          <w:sz w:val="24"/>
        </w:rPr>
        <w:t xml:space="preserve">, T, </w:t>
      </w:r>
      <w:proofErr w:type="spellStart"/>
      <w:r w:rsidRPr="00223420">
        <w:rPr>
          <w:rFonts w:ascii="Times New Roman" w:hAnsi="Times New Roman" w:cs="Times New Roman"/>
          <w:sz w:val="24"/>
        </w:rPr>
        <w:t>Cruce</w:t>
      </w:r>
      <w:proofErr w:type="spellEnd"/>
      <w:r w:rsidRPr="00223420">
        <w:rPr>
          <w:rFonts w:ascii="Times New Roman" w:hAnsi="Times New Roman" w:cs="Times New Roman"/>
          <w:sz w:val="24"/>
        </w:rPr>
        <w:t xml:space="preserve">, R. </w:t>
      </w:r>
      <w:proofErr w:type="spellStart"/>
      <w:r w:rsidRPr="00223420">
        <w:rPr>
          <w:rFonts w:ascii="Times New Roman" w:hAnsi="Times New Roman" w:cs="Times New Roman"/>
          <w:sz w:val="24"/>
        </w:rPr>
        <w:t>Shoup</w:t>
      </w:r>
      <w:proofErr w:type="spellEnd"/>
      <w:r w:rsidRPr="00223420">
        <w:rPr>
          <w:rFonts w:ascii="Times New Roman" w:hAnsi="Times New Roman" w:cs="Times New Roman"/>
          <w:sz w:val="24"/>
        </w:rPr>
        <w:t xml:space="preserve">, and R., </w:t>
      </w:r>
      <w:proofErr w:type="spellStart"/>
      <w:r w:rsidRPr="00223420">
        <w:rPr>
          <w:rFonts w:ascii="Times New Roman" w:hAnsi="Times New Roman" w:cs="Times New Roman"/>
          <w:sz w:val="24"/>
        </w:rPr>
        <w:t>Gonyea</w:t>
      </w:r>
      <w:proofErr w:type="spellEnd"/>
      <w:r w:rsidRPr="00223420">
        <w:rPr>
          <w:rFonts w:ascii="Times New Roman" w:hAnsi="Times New Roman" w:cs="Times New Roman"/>
          <w:sz w:val="24"/>
        </w:rPr>
        <w:t xml:space="preserve"> (2006).</w:t>
      </w:r>
      <w:proofErr w:type="gramEnd"/>
      <w:r w:rsidRPr="00223420">
        <w:rPr>
          <w:rFonts w:ascii="Times New Roman" w:hAnsi="Times New Roman" w:cs="Times New Roman"/>
          <w:sz w:val="24"/>
        </w:rPr>
        <w:t xml:space="preserve"> </w:t>
      </w:r>
      <w:proofErr w:type="gramStart"/>
      <w:r w:rsidRPr="004B19E5">
        <w:rPr>
          <w:rFonts w:ascii="Times New Roman" w:hAnsi="Times New Roman" w:cs="Times New Roman"/>
          <w:iCs/>
          <w:sz w:val="24"/>
        </w:rPr>
        <w:t>Co</w:t>
      </w:r>
      <w:r w:rsidR="004B19E5">
        <w:rPr>
          <w:rFonts w:ascii="Times New Roman" w:hAnsi="Times New Roman" w:cs="Times New Roman"/>
          <w:iCs/>
          <w:sz w:val="24"/>
        </w:rPr>
        <w:t xml:space="preserve">nnecting </w:t>
      </w:r>
      <w:r w:rsidR="007B3A21" w:rsidRPr="004B19E5">
        <w:rPr>
          <w:rFonts w:ascii="Times New Roman" w:hAnsi="Times New Roman" w:cs="Times New Roman"/>
          <w:iCs/>
          <w:sz w:val="24"/>
        </w:rPr>
        <w:t xml:space="preserve">the </w:t>
      </w:r>
      <w:r w:rsidR="007B3A21" w:rsidRPr="004B19E5">
        <w:rPr>
          <w:rFonts w:ascii="Times New Roman" w:hAnsi="Times New Roman" w:cs="Times New Roman"/>
          <w:iCs/>
          <w:sz w:val="24"/>
        </w:rPr>
        <w:tab/>
        <w:t xml:space="preserve">dots: Multifaceted </w:t>
      </w:r>
      <w:r w:rsidRPr="004B19E5">
        <w:rPr>
          <w:rFonts w:ascii="Times New Roman" w:hAnsi="Times New Roman" w:cs="Times New Roman"/>
          <w:iCs/>
          <w:sz w:val="24"/>
        </w:rPr>
        <w:t xml:space="preserve">analyses of the relationships between student engagement results </w:t>
      </w:r>
      <w:r w:rsidR="007B3A21" w:rsidRPr="004B19E5">
        <w:rPr>
          <w:rFonts w:ascii="Times New Roman" w:hAnsi="Times New Roman" w:cs="Times New Roman"/>
          <w:iCs/>
          <w:sz w:val="24"/>
        </w:rPr>
        <w:tab/>
      </w:r>
      <w:r w:rsidRPr="004B19E5">
        <w:rPr>
          <w:rFonts w:ascii="Times New Roman" w:hAnsi="Times New Roman" w:cs="Times New Roman"/>
          <w:iCs/>
          <w:sz w:val="24"/>
        </w:rPr>
        <w:t>from NSSA and the institutional</w:t>
      </w:r>
      <w:r w:rsidR="007B3A21" w:rsidRPr="004B19E5">
        <w:rPr>
          <w:rFonts w:ascii="Times New Roman" w:hAnsi="Times New Roman" w:cs="Times New Roman"/>
          <w:iCs/>
          <w:sz w:val="24"/>
        </w:rPr>
        <w:t xml:space="preserve"> </w:t>
      </w:r>
      <w:r w:rsidRPr="004B19E5">
        <w:rPr>
          <w:rFonts w:ascii="Times New Roman" w:hAnsi="Times New Roman" w:cs="Times New Roman"/>
          <w:iCs/>
          <w:sz w:val="24"/>
        </w:rPr>
        <w:t>policies and conditions that foster student success.</w:t>
      </w:r>
      <w:proofErr w:type="gramEnd"/>
      <w:r w:rsidRPr="00223420">
        <w:rPr>
          <w:rFonts w:ascii="Times New Roman" w:hAnsi="Times New Roman" w:cs="Times New Roman"/>
          <w:sz w:val="24"/>
        </w:rPr>
        <w:t xml:space="preserve"> </w:t>
      </w:r>
      <w:r w:rsidR="007B3A21">
        <w:rPr>
          <w:rFonts w:ascii="Times New Roman" w:hAnsi="Times New Roman" w:cs="Times New Roman"/>
          <w:sz w:val="24"/>
        </w:rPr>
        <w:tab/>
      </w:r>
      <w:proofErr w:type="gramStart"/>
      <w:r w:rsidRPr="004B19E5">
        <w:rPr>
          <w:rFonts w:ascii="Times New Roman" w:hAnsi="Times New Roman" w:cs="Times New Roman"/>
          <w:i/>
          <w:sz w:val="24"/>
        </w:rPr>
        <w:t>Final report to Lumina Foundation for Education</w:t>
      </w:r>
      <w:r w:rsidRPr="00223420">
        <w:rPr>
          <w:rFonts w:ascii="Times New Roman" w:hAnsi="Times New Roman" w:cs="Times New Roman"/>
          <w:sz w:val="24"/>
        </w:rPr>
        <w:t>.</w:t>
      </w:r>
      <w:proofErr w:type="gramEnd"/>
      <w:r w:rsidRPr="00223420">
        <w:rPr>
          <w:rFonts w:ascii="Times New Roman" w:hAnsi="Times New Roman" w:cs="Times New Roman"/>
          <w:sz w:val="24"/>
        </w:rPr>
        <w:t xml:space="preserve"> Bloomington, IN: Indiana University </w:t>
      </w:r>
      <w:r w:rsidR="007B3A21">
        <w:rPr>
          <w:rFonts w:ascii="Times New Roman" w:hAnsi="Times New Roman" w:cs="Times New Roman"/>
          <w:sz w:val="24"/>
        </w:rPr>
        <w:tab/>
      </w:r>
      <w:r w:rsidRPr="00223420">
        <w:rPr>
          <w:rFonts w:ascii="Times New Roman" w:hAnsi="Times New Roman" w:cs="Times New Roman"/>
          <w:sz w:val="24"/>
        </w:rPr>
        <w:t>Center for Postsecondary Research. </w:t>
      </w:r>
    </w:p>
    <w:p w:rsidR="00693452" w:rsidRPr="00250F6C" w:rsidRDefault="00693452" w:rsidP="00250F6C">
      <w:pPr>
        <w:spacing w:after="0" w:line="240" w:lineRule="auto"/>
        <w:ind w:left="720" w:hanging="720"/>
        <w:rPr>
          <w:rFonts w:ascii="Times New Roman" w:hAnsi="Times New Roman" w:cs="Times New Roman"/>
          <w:noProof/>
          <w:sz w:val="24"/>
          <w:szCs w:val="24"/>
        </w:rPr>
      </w:pPr>
      <w:bookmarkStart w:id="0" w:name="_ENREF_46"/>
      <w:r w:rsidRPr="00250F6C">
        <w:rPr>
          <w:rFonts w:ascii="Times New Roman" w:hAnsi="Times New Roman" w:cs="Times New Roman"/>
          <w:noProof/>
          <w:sz w:val="24"/>
          <w:szCs w:val="24"/>
        </w:rPr>
        <w:t xml:space="preserve">Whittington, M. S. (1995). Higher order thinking opportunities provided by professors in college of agriculture classrooms. </w:t>
      </w:r>
      <w:r w:rsidRPr="00250F6C">
        <w:rPr>
          <w:rFonts w:ascii="Times New Roman" w:hAnsi="Times New Roman" w:cs="Times New Roman"/>
          <w:i/>
          <w:noProof/>
          <w:sz w:val="24"/>
          <w:szCs w:val="24"/>
        </w:rPr>
        <w:t>Journal of Agricultural Education, 36</w:t>
      </w:r>
      <w:r w:rsidRPr="00250F6C">
        <w:rPr>
          <w:rFonts w:ascii="Times New Roman" w:hAnsi="Times New Roman" w:cs="Times New Roman"/>
          <w:noProof/>
          <w:sz w:val="24"/>
          <w:szCs w:val="24"/>
        </w:rPr>
        <w:t>(4), 32-38. doi: 10.5032/jae.1995.04032</w:t>
      </w:r>
      <w:bookmarkEnd w:id="0"/>
    </w:p>
    <w:p w:rsidR="00560CE5" w:rsidRPr="00FD2068" w:rsidRDefault="00560CE5">
      <w:pPr>
        <w:spacing w:after="0" w:line="240" w:lineRule="auto"/>
        <w:rPr>
          <w:rFonts w:ascii="Times New Roman" w:hAnsi="Times New Roman" w:cs="Times New Roman"/>
          <w:b/>
          <w:sz w:val="24"/>
          <w:szCs w:val="24"/>
        </w:rPr>
      </w:pPr>
      <w:bookmarkStart w:id="1" w:name="_GoBack"/>
      <w:bookmarkEnd w:id="1"/>
    </w:p>
    <w:p w:rsidR="0031148D" w:rsidRDefault="0031148D" w:rsidP="00250F6C">
      <w:pPr>
        <w:spacing w:after="0" w:line="240" w:lineRule="auto"/>
        <w:jc w:val="center"/>
        <w:rPr>
          <w:rFonts w:ascii="Times New Roman" w:hAnsi="Times New Roman" w:cs="Times New Roman"/>
          <w:b/>
          <w:sz w:val="24"/>
        </w:rPr>
      </w:pPr>
    </w:p>
    <w:p w:rsidR="0031148D" w:rsidRPr="004710ED" w:rsidRDefault="0031148D" w:rsidP="00250F6C">
      <w:pPr>
        <w:spacing w:after="0" w:line="240" w:lineRule="auto"/>
        <w:jc w:val="center"/>
        <w:rPr>
          <w:rFonts w:ascii="Times New Roman" w:hAnsi="Times New Roman" w:cs="Times New Roman"/>
          <w:b/>
          <w:sz w:val="24"/>
        </w:rPr>
      </w:pPr>
    </w:p>
    <w:sectPr w:rsidR="0031148D" w:rsidRPr="004710ED">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5953" w:rsidRDefault="00225953" w:rsidP="00F564C6">
      <w:pPr>
        <w:spacing w:after="0" w:line="240" w:lineRule="auto"/>
      </w:pPr>
      <w:r>
        <w:separator/>
      </w:r>
    </w:p>
  </w:endnote>
  <w:endnote w:type="continuationSeparator" w:id="0">
    <w:p w:rsidR="00225953" w:rsidRDefault="00225953" w:rsidP="00F564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498" w:rsidRDefault="00D9449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498" w:rsidRDefault="00D9449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498" w:rsidRDefault="00D944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5953" w:rsidRDefault="00225953" w:rsidP="00F564C6">
      <w:pPr>
        <w:spacing w:after="0" w:line="240" w:lineRule="auto"/>
      </w:pPr>
      <w:r>
        <w:separator/>
      </w:r>
    </w:p>
  </w:footnote>
  <w:footnote w:type="continuationSeparator" w:id="0">
    <w:p w:rsidR="00225953" w:rsidRDefault="00225953" w:rsidP="00F564C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498" w:rsidRDefault="00D9449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9D8" w:rsidRDefault="009419D8">
    <w:pPr>
      <w:pStyle w:val="Header"/>
    </w:pPr>
    <w:r>
      <w:rPr>
        <w:rFonts w:ascii="Times New Roman" w:hAnsi="Times New Roman" w:cs="Times New Roman"/>
        <w:sz w:val="24"/>
        <w:szCs w:val="24"/>
      </w:rPr>
      <w:ptab w:relativeTo="margin" w:alignment="right" w:leader="none"/>
    </w:r>
    <w:r>
      <w:rPr>
        <w:rFonts w:ascii="Times New Roman" w:hAnsi="Times New Roman" w:cs="Times New Roman"/>
        <w:sz w:val="24"/>
        <w:szCs w:val="24"/>
      </w:rPr>
      <w:t>Research Poster</w:t>
    </w:r>
  </w:p>
  <w:p w:rsidR="009419D8" w:rsidRDefault="009419D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498" w:rsidRDefault="00D9449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6653EF"/>
    <w:multiLevelType w:val="hybridMultilevel"/>
    <w:tmpl w:val="5E6AA6A6"/>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4524D77"/>
    <w:multiLevelType w:val="hybridMultilevel"/>
    <w:tmpl w:val="13B8E8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9CD5B10"/>
    <w:multiLevelType w:val="hybridMultilevel"/>
    <w:tmpl w:val="848A0B74"/>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2EF"/>
    <w:rsid w:val="00003BAD"/>
    <w:rsid w:val="000274D1"/>
    <w:rsid w:val="00035B3E"/>
    <w:rsid w:val="00097E36"/>
    <w:rsid w:val="000E346F"/>
    <w:rsid w:val="000E6E7A"/>
    <w:rsid w:val="001651E2"/>
    <w:rsid w:val="001D2326"/>
    <w:rsid w:val="00223420"/>
    <w:rsid w:val="00225953"/>
    <w:rsid w:val="00250F6C"/>
    <w:rsid w:val="002852B5"/>
    <w:rsid w:val="00287C82"/>
    <w:rsid w:val="0031148D"/>
    <w:rsid w:val="0033338E"/>
    <w:rsid w:val="00341C06"/>
    <w:rsid w:val="00342D01"/>
    <w:rsid w:val="00347DE3"/>
    <w:rsid w:val="003839CD"/>
    <w:rsid w:val="003A6EAD"/>
    <w:rsid w:val="003C5700"/>
    <w:rsid w:val="003E0884"/>
    <w:rsid w:val="003E4F0E"/>
    <w:rsid w:val="0043159F"/>
    <w:rsid w:val="004710ED"/>
    <w:rsid w:val="004B19E5"/>
    <w:rsid w:val="004B4699"/>
    <w:rsid w:val="004F5DD7"/>
    <w:rsid w:val="00503EC6"/>
    <w:rsid w:val="005060D7"/>
    <w:rsid w:val="00552D9A"/>
    <w:rsid w:val="00560BC9"/>
    <w:rsid w:val="00560CE5"/>
    <w:rsid w:val="0056140C"/>
    <w:rsid w:val="005879C9"/>
    <w:rsid w:val="005A02EF"/>
    <w:rsid w:val="005D443C"/>
    <w:rsid w:val="00653CC1"/>
    <w:rsid w:val="006923B9"/>
    <w:rsid w:val="00692DC2"/>
    <w:rsid w:val="00693452"/>
    <w:rsid w:val="00712663"/>
    <w:rsid w:val="00737036"/>
    <w:rsid w:val="007627E7"/>
    <w:rsid w:val="0077183B"/>
    <w:rsid w:val="007B3A21"/>
    <w:rsid w:val="007C731F"/>
    <w:rsid w:val="00816F9B"/>
    <w:rsid w:val="00867F1A"/>
    <w:rsid w:val="008B031D"/>
    <w:rsid w:val="008E1577"/>
    <w:rsid w:val="009419D8"/>
    <w:rsid w:val="00962776"/>
    <w:rsid w:val="0098549F"/>
    <w:rsid w:val="009951DF"/>
    <w:rsid w:val="009C7269"/>
    <w:rsid w:val="00A72A84"/>
    <w:rsid w:val="00A80CA2"/>
    <w:rsid w:val="00A8531F"/>
    <w:rsid w:val="00AD161C"/>
    <w:rsid w:val="00B07A0C"/>
    <w:rsid w:val="00B66F63"/>
    <w:rsid w:val="00B938E0"/>
    <w:rsid w:val="00B9470B"/>
    <w:rsid w:val="00BA15F2"/>
    <w:rsid w:val="00BC0E7B"/>
    <w:rsid w:val="00BC244F"/>
    <w:rsid w:val="00BC5228"/>
    <w:rsid w:val="00C01B3A"/>
    <w:rsid w:val="00C40F86"/>
    <w:rsid w:val="00C71A22"/>
    <w:rsid w:val="00C87E64"/>
    <w:rsid w:val="00CE7AA1"/>
    <w:rsid w:val="00D03A1E"/>
    <w:rsid w:val="00D17020"/>
    <w:rsid w:val="00D269D3"/>
    <w:rsid w:val="00D40BBD"/>
    <w:rsid w:val="00D72695"/>
    <w:rsid w:val="00D86424"/>
    <w:rsid w:val="00D871BC"/>
    <w:rsid w:val="00D94498"/>
    <w:rsid w:val="00DB404C"/>
    <w:rsid w:val="00DC572F"/>
    <w:rsid w:val="00DD79D0"/>
    <w:rsid w:val="00E25F12"/>
    <w:rsid w:val="00E25FF7"/>
    <w:rsid w:val="00E348F3"/>
    <w:rsid w:val="00E870D5"/>
    <w:rsid w:val="00E907F7"/>
    <w:rsid w:val="00F140E7"/>
    <w:rsid w:val="00F35DCD"/>
    <w:rsid w:val="00F54D38"/>
    <w:rsid w:val="00F564C6"/>
    <w:rsid w:val="00F63E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03E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3EC6"/>
    <w:rPr>
      <w:rFonts w:ascii="Segoe UI" w:hAnsi="Segoe UI" w:cs="Segoe UI"/>
      <w:sz w:val="18"/>
      <w:szCs w:val="18"/>
    </w:rPr>
  </w:style>
  <w:style w:type="character" w:styleId="Hyperlink">
    <w:name w:val="Hyperlink"/>
    <w:semiHidden/>
    <w:rsid w:val="00C01B3A"/>
    <w:rPr>
      <w:color w:val="0000FF"/>
      <w:u w:val="single"/>
    </w:rPr>
  </w:style>
  <w:style w:type="character" w:styleId="CommentReference">
    <w:name w:val="annotation reference"/>
    <w:basedOn w:val="DefaultParagraphFont"/>
    <w:uiPriority w:val="99"/>
    <w:semiHidden/>
    <w:unhideWhenUsed/>
    <w:rsid w:val="005D443C"/>
    <w:rPr>
      <w:sz w:val="16"/>
      <w:szCs w:val="16"/>
    </w:rPr>
  </w:style>
  <w:style w:type="paragraph" w:styleId="CommentText">
    <w:name w:val="annotation text"/>
    <w:basedOn w:val="Normal"/>
    <w:link w:val="CommentTextChar"/>
    <w:uiPriority w:val="99"/>
    <w:semiHidden/>
    <w:unhideWhenUsed/>
    <w:rsid w:val="005D443C"/>
    <w:pPr>
      <w:spacing w:line="240" w:lineRule="auto"/>
    </w:pPr>
    <w:rPr>
      <w:sz w:val="20"/>
      <w:szCs w:val="20"/>
    </w:rPr>
  </w:style>
  <w:style w:type="character" w:customStyle="1" w:styleId="CommentTextChar">
    <w:name w:val="Comment Text Char"/>
    <w:basedOn w:val="DefaultParagraphFont"/>
    <w:link w:val="CommentText"/>
    <w:uiPriority w:val="99"/>
    <w:semiHidden/>
    <w:rsid w:val="005D443C"/>
    <w:rPr>
      <w:sz w:val="20"/>
      <w:szCs w:val="20"/>
    </w:rPr>
  </w:style>
  <w:style w:type="paragraph" w:styleId="CommentSubject">
    <w:name w:val="annotation subject"/>
    <w:basedOn w:val="CommentText"/>
    <w:next w:val="CommentText"/>
    <w:link w:val="CommentSubjectChar"/>
    <w:uiPriority w:val="99"/>
    <w:semiHidden/>
    <w:unhideWhenUsed/>
    <w:rsid w:val="005D443C"/>
    <w:rPr>
      <w:b/>
      <w:bCs/>
    </w:rPr>
  </w:style>
  <w:style w:type="character" w:customStyle="1" w:styleId="CommentSubjectChar">
    <w:name w:val="Comment Subject Char"/>
    <w:basedOn w:val="CommentTextChar"/>
    <w:link w:val="CommentSubject"/>
    <w:uiPriority w:val="99"/>
    <w:semiHidden/>
    <w:rsid w:val="005D443C"/>
    <w:rPr>
      <w:b/>
      <w:bCs/>
      <w:sz w:val="20"/>
      <w:szCs w:val="20"/>
    </w:rPr>
  </w:style>
  <w:style w:type="paragraph" w:styleId="Header">
    <w:name w:val="header"/>
    <w:basedOn w:val="Normal"/>
    <w:link w:val="HeaderChar"/>
    <w:uiPriority w:val="99"/>
    <w:unhideWhenUsed/>
    <w:rsid w:val="00F564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64C6"/>
  </w:style>
  <w:style w:type="paragraph" w:styleId="Footer">
    <w:name w:val="footer"/>
    <w:basedOn w:val="Normal"/>
    <w:link w:val="FooterChar"/>
    <w:uiPriority w:val="99"/>
    <w:unhideWhenUsed/>
    <w:rsid w:val="00F564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64C6"/>
  </w:style>
  <w:style w:type="paragraph" w:styleId="ListParagraph">
    <w:name w:val="List Paragraph"/>
    <w:basedOn w:val="Normal"/>
    <w:uiPriority w:val="34"/>
    <w:qFormat/>
    <w:rsid w:val="006923B9"/>
    <w:pPr>
      <w:spacing w:line="259" w:lineRule="auto"/>
      <w:ind w:left="720"/>
      <w:contextualSpacing/>
    </w:pPr>
  </w:style>
  <w:style w:type="paragraph" w:styleId="NormalWeb">
    <w:name w:val="Normal (Web)"/>
    <w:basedOn w:val="Normal"/>
    <w:uiPriority w:val="99"/>
    <w:unhideWhenUsed/>
    <w:rsid w:val="00737036"/>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03E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3EC6"/>
    <w:rPr>
      <w:rFonts w:ascii="Segoe UI" w:hAnsi="Segoe UI" w:cs="Segoe UI"/>
      <w:sz w:val="18"/>
      <w:szCs w:val="18"/>
    </w:rPr>
  </w:style>
  <w:style w:type="character" w:styleId="Hyperlink">
    <w:name w:val="Hyperlink"/>
    <w:semiHidden/>
    <w:rsid w:val="00C01B3A"/>
    <w:rPr>
      <w:color w:val="0000FF"/>
      <w:u w:val="single"/>
    </w:rPr>
  </w:style>
  <w:style w:type="character" w:styleId="CommentReference">
    <w:name w:val="annotation reference"/>
    <w:basedOn w:val="DefaultParagraphFont"/>
    <w:uiPriority w:val="99"/>
    <w:semiHidden/>
    <w:unhideWhenUsed/>
    <w:rsid w:val="005D443C"/>
    <w:rPr>
      <w:sz w:val="16"/>
      <w:szCs w:val="16"/>
    </w:rPr>
  </w:style>
  <w:style w:type="paragraph" w:styleId="CommentText">
    <w:name w:val="annotation text"/>
    <w:basedOn w:val="Normal"/>
    <w:link w:val="CommentTextChar"/>
    <w:uiPriority w:val="99"/>
    <w:semiHidden/>
    <w:unhideWhenUsed/>
    <w:rsid w:val="005D443C"/>
    <w:pPr>
      <w:spacing w:line="240" w:lineRule="auto"/>
    </w:pPr>
    <w:rPr>
      <w:sz w:val="20"/>
      <w:szCs w:val="20"/>
    </w:rPr>
  </w:style>
  <w:style w:type="character" w:customStyle="1" w:styleId="CommentTextChar">
    <w:name w:val="Comment Text Char"/>
    <w:basedOn w:val="DefaultParagraphFont"/>
    <w:link w:val="CommentText"/>
    <w:uiPriority w:val="99"/>
    <w:semiHidden/>
    <w:rsid w:val="005D443C"/>
    <w:rPr>
      <w:sz w:val="20"/>
      <w:szCs w:val="20"/>
    </w:rPr>
  </w:style>
  <w:style w:type="paragraph" w:styleId="CommentSubject">
    <w:name w:val="annotation subject"/>
    <w:basedOn w:val="CommentText"/>
    <w:next w:val="CommentText"/>
    <w:link w:val="CommentSubjectChar"/>
    <w:uiPriority w:val="99"/>
    <w:semiHidden/>
    <w:unhideWhenUsed/>
    <w:rsid w:val="005D443C"/>
    <w:rPr>
      <w:b/>
      <w:bCs/>
    </w:rPr>
  </w:style>
  <w:style w:type="character" w:customStyle="1" w:styleId="CommentSubjectChar">
    <w:name w:val="Comment Subject Char"/>
    <w:basedOn w:val="CommentTextChar"/>
    <w:link w:val="CommentSubject"/>
    <w:uiPriority w:val="99"/>
    <w:semiHidden/>
    <w:rsid w:val="005D443C"/>
    <w:rPr>
      <w:b/>
      <w:bCs/>
      <w:sz w:val="20"/>
      <w:szCs w:val="20"/>
    </w:rPr>
  </w:style>
  <w:style w:type="paragraph" w:styleId="Header">
    <w:name w:val="header"/>
    <w:basedOn w:val="Normal"/>
    <w:link w:val="HeaderChar"/>
    <w:uiPriority w:val="99"/>
    <w:unhideWhenUsed/>
    <w:rsid w:val="00F564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64C6"/>
  </w:style>
  <w:style w:type="paragraph" w:styleId="Footer">
    <w:name w:val="footer"/>
    <w:basedOn w:val="Normal"/>
    <w:link w:val="FooterChar"/>
    <w:uiPriority w:val="99"/>
    <w:unhideWhenUsed/>
    <w:rsid w:val="00F564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64C6"/>
  </w:style>
  <w:style w:type="paragraph" w:styleId="ListParagraph">
    <w:name w:val="List Paragraph"/>
    <w:basedOn w:val="Normal"/>
    <w:uiPriority w:val="34"/>
    <w:qFormat/>
    <w:rsid w:val="006923B9"/>
    <w:pPr>
      <w:spacing w:line="259" w:lineRule="auto"/>
      <w:ind w:left="720"/>
      <w:contextualSpacing/>
    </w:pPr>
  </w:style>
  <w:style w:type="paragraph" w:styleId="NormalWeb">
    <w:name w:val="Normal (Web)"/>
    <w:basedOn w:val="Normal"/>
    <w:uiPriority w:val="99"/>
    <w:unhideWhenUsed/>
    <w:rsid w:val="0073703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3247925">
      <w:bodyDiv w:val="1"/>
      <w:marLeft w:val="0"/>
      <w:marRight w:val="0"/>
      <w:marTop w:val="0"/>
      <w:marBottom w:val="0"/>
      <w:divBdr>
        <w:top w:val="none" w:sz="0" w:space="0" w:color="auto"/>
        <w:left w:val="none" w:sz="0" w:space="0" w:color="auto"/>
        <w:bottom w:val="none" w:sz="0" w:space="0" w:color="auto"/>
        <w:right w:val="none" w:sz="0" w:space="0" w:color="auto"/>
      </w:divBdr>
    </w:div>
    <w:div w:id="2084061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summerodom@tamu.ed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summerodom@tamu.edu"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4DBC2-27E8-4013-8315-0B75900FA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1250</Words>
  <Characters>7126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2014-05-15T21:01:00Z</dcterms:created>
  <dcterms:modified xsi:type="dcterms:W3CDTF">2014-05-16T00:25:00Z</dcterms:modified>
</cp:coreProperties>
</file>