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7495" w:rsidRPr="003F4C4F" w:rsidRDefault="003F4C4F" w:rsidP="003F4C4F">
      <w:pPr>
        <w:spacing w:line="240" w:lineRule="auto"/>
        <w:jc w:val="right"/>
        <w:rPr>
          <w:rFonts w:ascii="Times New Roman" w:hAnsi="Times New Roman" w:cs="Times New Roman"/>
          <w:sz w:val="24"/>
        </w:rPr>
      </w:pPr>
      <w:r>
        <w:rPr>
          <w:rFonts w:ascii="Times New Roman" w:hAnsi="Times New Roman" w:cs="Times New Roman"/>
          <w:sz w:val="24"/>
        </w:rPr>
        <w:t>Research</w:t>
      </w:r>
    </w:p>
    <w:p w:rsidR="00347495" w:rsidRPr="00DC72D4" w:rsidRDefault="00347495" w:rsidP="00347495">
      <w:pPr>
        <w:spacing w:line="240" w:lineRule="auto"/>
        <w:jc w:val="center"/>
        <w:rPr>
          <w:rFonts w:ascii="Times New Roman" w:hAnsi="Times New Roman" w:cs="Times New Roman"/>
          <w:b/>
          <w:sz w:val="24"/>
        </w:rPr>
      </w:pPr>
      <w:r w:rsidRPr="00DC72D4">
        <w:rPr>
          <w:rFonts w:ascii="Times New Roman" w:hAnsi="Times New Roman" w:cs="Times New Roman"/>
          <w:b/>
          <w:sz w:val="24"/>
        </w:rPr>
        <w:t>Comparison of Teacher Competence in Agricultural Mechanics among Traditionally and Alt</w:t>
      </w:r>
      <w:r>
        <w:rPr>
          <w:rFonts w:ascii="Times New Roman" w:hAnsi="Times New Roman" w:cs="Times New Roman"/>
          <w:b/>
          <w:sz w:val="24"/>
        </w:rPr>
        <w:t>ernatively Certified Agricultural Education</w:t>
      </w:r>
      <w:r w:rsidRPr="00DC72D4">
        <w:rPr>
          <w:rFonts w:ascii="Times New Roman" w:hAnsi="Times New Roman" w:cs="Times New Roman"/>
          <w:b/>
          <w:sz w:val="24"/>
        </w:rPr>
        <w:t xml:space="preserve"> Teachers</w:t>
      </w:r>
    </w:p>
    <w:p w:rsidR="00347495" w:rsidRDefault="00347495" w:rsidP="00DC72D4">
      <w:pPr>
        <w:spacing w:line="240" w:lineRule="auto"/>
        <w:jc w:val="center"/>
        <w:rPr>
          <w:rFonts w:ascii="Times New Roman" w:hAnsi="Times New Roman" w:cs="Times New Roman"/>
          <w:b/>
          <w:sz w:val="24"/>
        </w:rPr>
      </w:pPr>
    </w:p>
    <w:p w:rsidR="00347495" w:rsidRDefault="00347495" w:rsidP="00347495">
      <w:pPr>
        <w:spacing w:after="0" w:line="240" w:lineRule="auto"/>
        <w:jc w:val="center"/>
        <w:rPr>
          <w:rFonts w:ascii="Times New Roman" w:hAnsi="Times New Roman" w:cs="Times New Roman"/>
          <w:bCs/>
          <w:sz w:val="24"/>
          <w:szCs w:val="24"/>
        </w:rPr>
      </w:pPr>
    </w:p>
    <w:p w:rsidR="00347495" w:rsidRPr="004667CD" w:rsidRDefault="00347495" w:rsidP="00347495">
      <w:pPr>
        <w:spacing w:after="0" w:line="240" w:lineRule="auto"/>
        <w:jc w:val="center"/>
        <w:rPr>
          <w:rFonts w:ascii="Times New Roman" w:hAnsi="Times New Roman" w:cs="Times New Roman"/>
          <w:b/>
          <w:bCs/>
          <w:i/>
          <w:sz w:val="24"/>
          <w:szCs w:val="24"/>
        </w:rPr>
      </w:pPr>
      <w:r>
        <w:rPr>
          <w:rFonts w:ascii="Times New Roman" w:hAnsi="Times New Roman" w:cs="Times New Roman"/>
          <w:b/>
          <w:bCs/>
          <w:i/>
          <w:sz w:val="24"/>
          <w:szCs w:val="24"/>
        </w:rPr>
        <w:t>Jaclyn F. Tweeten</w:t>
      </w:r>
    </w:p>
    <w:p w:rsidR="00347495" w:rsidRDefault="00347495" w:rsidP="0034749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Graduate Student, Agricultural Education</w:t>
      </w:r>
    </w:p>
    <w:p w:rsidR="00347495" w:rsidRDefault="00347495" w:rsidP="0034749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Iowa State University</w:t>
      </w:r>
    </w:p>
    <w:p w:rsidR="00347495" w:rsidRDefault="00347495" w:rsidP="0034749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223 Curtiss Hall</w:t>
      </w:r>
    </w:p>
    <w:p w:rsidR="00347495" w:rsidRDefault="00347495" w:rsidP="0034749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Ames, IA 50011</w:t>
      </w:r>
    </w:p>
    <w:p w:rsidR="00347495" w:rsidRDefault="00347495" w:rsidP="0034749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jtweeten@iastate.edu</w:t>
      </w:r>
    </w:p>
    <w:p w:rsidR="00347495" w:rsidRDefault="00347495" w:rsidP="00347495">
      <w:pPr>
        <w:spacing w:after="0" w:line="240" w:lineRule="auto"/>
        <w:jc w:val="center"/>
        <w:rPr>
          <w:rFonts w:ascii="Times New Roman" w:hAnsi="Times New Roman" w:cs="Times New Roman"/>
          <w:bCs/>
          <w:sz w:val="24"/>
          <w:szCs w:val="24"/>
        </w:rPr>
      </w:pPr>
    </w:p>
    <w:p w:rsidR="00347495" w:rsidRPr="007D3CF1" w:rsidRDefault="00347495" w:rsidP="00347495">
      <w:pPr>
        <w:pStyle w:val="ListParagraph"/>
        <w:numPr>
          <w:ilvl w:val="0"/>
          <w:numId w:val="1"/>
        </w:numPr>
        <w:spacing w:after="0" w:line="240" w:lineRule="auto"/>
        <w:jc w:val="center"/>
        <w:rPr>
          <w:rFonts w:ascii="Times New Roman" w:hAnsi="Times New Roman" w:cs="Times New Roman"/>
          <w:bCs/>
          <w:sz w:val="24"/>
          <w:szCs w:val="24"/>
        </w:rPr>
      </w:pPr>
      <w:r w:rsidRPr="007D3CF1">
        <w:rPr>
          <w:rFonts w:ascii="Times New Roman" w:hAnsi="Times New Roman" w:cs="Times New Roman"/>
          <w:b/>
          <w:bCs/>
          <w:i/>
          <w:sz w:val="24"/>
          <w:szCs w:val="24"/>
        </w:rPr>
        <w:t>Preston Byrd</w:t>
      </w:r>
    </w:p>
    <w:p w:rsidR="00347495" w:rsidRDefault="00347495" w:rsidP="0034749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Graduate Student, Agricultural Education</w:t>
      </w:r>
    </w:p>
    <w:p w:rsidR="00347495" w:rsidRDefault="00347495" w:rsidP="0034749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Iowa State University</w:t>
      </w:r>
    </w:p>
    <w:p w:rsidR="00347495" w:rsidRDefault="00347495" w:rsidP="0034749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223 Curtiss Hall</w:t>
      </w:r>
    </w:p>
    <w:p w:rsidR="00347495" w:rsidRDefault="00347495" w:rsidP="0034749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Ames, IA, 50011</w:t>
      </w:r>
    </w:p>
    <w:p w:rsidR="00347495" w:rsidRDefault="00347495" w:rsidP="00347495">
      <w:pPr>
        <w:spacing w:after="0" w:line="240" w:lineRule="auto"/>
        <w:jc w:val="center"/>
        <w:rPr>
          <w:rFonts w:ascii="Times New Roman" w:hAnsi="Times New Roman" w:cs="Times New Roman"/>
          <w:bCs/>
          <w:sz w:val="24"/>
          <w:szCs w:val="24"/>
        </w:rPr>
      </w:pPr>
      <w:r w:rsidRPr="00347495">
        <w:rPr>
          <w:rFonts w:ascii="Times New Roman" w:hAnsi="Times New Roman" w:cs="Times New Roman"/>
          <w:bCs/>
          <w:sz w:val="24"/>
          <w:szCs w:val="24"/>
        </w:rPr>
        <w:t>apbyrd@iastate.edu</w:t>
      </w:r>
    </w:p>
    <w:p w:rsidR="00347495" w:rsidRDefault="00347495" w:rsidP="00347495">
      <w:pPr>
        <w:spacing w:after="0" w:line="240" w:lineRule="auto"/>
        <w:jc w:val="center"/>
        <w:rPr>
          <w:rFonts w:ascii="Times New Roman" w:hAnsi="Times New Roman" w:cs="Times New Roman"/>
          <w:b/>
          <w:bCs/>
          <w:i/>
          <w:sz w:val="24"/>
          <w:szCs w:val="24"/>
        </w:rPr>
      </w:pPr>
    </w:p>
    <w:p w:rsidR="00347495" w:rsidRPr="004667CD" w:rsidRDefault="00347495" w:rsidP="00347495">
      <w:pPr>
        <w:spacing w:after="0" w:line="240" w:lineRule="auto"/>
        <w:jc w:val="center"/>
        <w:rPr>
          <w:rFonts w:ascii="Times New Roman" w:hAnsi="Times New Roman" w:cs="Times New Roman"/>
          <w:b/>
          <w:bCs/>
          <w:i/>
          <w:sz w:val="24"/>
          <w:szCs w:val="24"/>
        </w:rPr>
      </w:pPr>
      <w:r w:rsidRPr="004667CD">
        <w:rPr>
          <w:rFonts w:ascii="Times New Roman" w:hAnsi="Times New Roman" w:cs="Times New Roman"/>
          <w:b/>
          <w:bCs/>
          <w:i/>
          <w:sz w:val="24"/>
          <w:szCs w:val="24"/>
        </w:rPr>
        <w:t>Ryan</w:t>
      </w:r>
      <w:r>
        <w:rPr>
          <w:rFonts w:ascii="Times New Roman" w:hAnsi="Times New Roman" w:cs="Times New Roman"/>
          <w:b/>
          <w:bCs/>
          <w:i/>
          <w:sz w:val="24"/>
          <w:szCs w:val="24"/>
        </w:rPr>
        <w:t xml:space="preserve"> G.</w:t>
      </w:r>
      <w:r w:rsidRPr="004667CD">
        <w:rPr>
          <w:rFonts w:ascii="Times New Roman" w:hAnsi="Times New Roman" w:cs="Times New Roman"/>
          <w:b/>
          <w:bCs/>
          <w:i/>
          <w:sz w:val="24"/>
          <w:szCs w:val="24"/>
        </w:rPr>
        <w:t xml:space="preserve"> Anderson</w:t>
      </w:r>
    </w:p>
    <w:p w:rsidR="00347495" w:rsidRDefault="00347495" w:rsidP="0034749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Assistant Professor, Agricultural Education</w:t>
      </w:r>
    </w:p>
    <w:p w:rsidR="00347495" w:rsidRDefault="00347495" w:rsidP="0034749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Iowa State University</w:t>
      </w:r>
    </w:p>
    <w:p w:rsidR="00347495" w:rsidRDefault="00347495" w:rsidP="0034749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206 Curtiss Hall</w:t>
      </w:r>
    </w:p>
    <w:p w:rsidR="00347495" w:rsidRDefault="00347495" w:rsidP="0034749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Ames, IA, 50011</w:t>
      </w:r>
    </w:p>
    <w:p w:rsidR="00347495" w:rsidRDefault="00347495" w:rsidP="0034749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randrsn@iastate.edu</w:t>
      </w:r>
    </w:p>
    <w:p w:rsidR="00347495" w:rsidRDefault="00347495" w:rsidP="00347495">
      <w:pPr>
        <w:spacing w:after="0" w:line="240" w:lineRule="auto"/>
        <w:jc w:val="center"/>
        <w:rPr>
          <w:rFonts w:ascii="Times New Roman" w:hAnsi="Times New Roman" w:cs="Times New Roman"/>
          <w:bCs/>
          <w:sz w:val="24"/>
          <w:szCs w:val="24"/>
        </w:rPr>
      </w:pPr>
    </w:p>
    <w:p w:rsidR="00347495" w:rsidRPr="004667CD" w:rsidRDefault="00347495" w:rsidP="00347495">
      <w:pPr>
        <w:spacing w:after="0" w:line="240" w:lineRule="auto"/>
        <w:jc w:val="center"/>
        <w:rPr>
          <w:rFonts w:ascii="Times New Roman" w:hAnsi="Times New Roman" w:cs="Times New Roman"/>
          <w:b/>
          <w:bCs/>
          <w:i/>
          <w:sz w:val="24"/>
          <w:szCs w:val="24"/>
        </w:rPr>
      </w:pPr>
      <w:r>
        <w:rPr>
          <w:rFonts w:ascii="Times New Roman" w:hAnsi="Times New Roman" w:cs="Times New Roman"/>
          <w:b/>
          <w:bCs/>
          <w:i/>
          <w:sz w:val="24"/>
          <w:szCs w:val="24"/>
        </w:rPr>
        <w:t>Thomas H. Paulsen</w:t>
      </w:r>
    </w:p>
    <w:p w:rsidR="00347495" w:rsidRDefault="00347495" w:rsidP="0034749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Assistant Professor, Agricultural Education</w:t>
      </w:r>
    </w:p>
    <w:p w:rsidR="00347495" w:rsidRDefault="00347495" w:rsidP="0034749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Iowa State University</w:t>
      </w:r>
    </w:p>
    <w:p w:rsidR="00347495" w:rsidRDefault="00347495" w:rsidP="0034749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217 Curtiss Hall</w:t>
      </w:r>
    </w:p>
    <w:p w:rsidR="00347495" w:rsidRDefault="00347495" w:rsidP="0034749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Ames, IA, 50011</w:t>
      </w:r>
    </w:p>
    <w:p w:rsidR="00347495" w:rsidRDefault="00347495" w:rsidP="0034749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tpaulsen@iastate.edu</w:t>
      </w:r>
    </w:p>
    <w:p w:rsidR="00347495" w:rsidRDefault="00347495" w:rsidP="00347495">
      <w:pPr>
        <w:jc w:val="center"/>
        <w:rPr>
          <w:rFonts w:ascii="Times New Roman" w:hAnsi="Times New Roman" w:cs="Times New Roman"/>
          <w:b/>
          <w:sz w:val="24"/>
          <w:szCs w:val="24"/>
        </w:rPr>
      </w:pPr>
    </w:p>
    <w:p w:rsidR="00347495" w:rsidRDefault="00347495" w:rsidP="00DC72D4">
      <w:pPr>
        <w:spacing w:line="240" w:lineRule="auto"/>
        <w:jc w:val="center"/>
        <w:rPr>
          <w:rFonts w:ascii="Times New Roman" w:hAnsi="Times New Roman" w:cs="Times New Roman"/>
          <w:b/>
          <w:sz w:val="24"/>
        </w:rPr>
      </w:pPr>
    </w:p>
    <w:p w:rsidR="00347495" w:rsidRDefault="00347495" w:rsidP="00DC72D4">
      <w:pPr>
        <w:spacing w:line="240" w:lineRule="auto"/>
        <w:jc w:val="center"/>
        <w:rPr>
          <w:rFonts w:ascii="Times New Roman" w:hAnsi="Times New Roman" w:cs="Times New Roman"/>
          <w:b/>
          <w:sz w:val="24"/>
        </w:rPr>
      </w:pPr>
    </w:p>
    <w:p w:rsidR="00347495" w:rsidRDefault="00347495" w:rsidP="00DC72D4">
      <w:pPr>
        <w:spacing w:line="240" w:lineRule="auto"/>
        <w:jc w:val="center"/>
        <w:rPr>
          <w:rFonts w:ascii="Times New Roman" w:hAnsi="Times New Roman" w:cs="Times New Roman"/>
          <w:b/>
          <w:sz w:val="24"/>
        </w:rPr>
      </w:pPr>
    </w:p>
    <w:p w:rsidR="00347495" w:rsidRDefault="00347495" w:rsidP="00DC72D4">
      <w:pPr>
        <w:spacing w:line="240" w:lineRule="auto"/>
        <w:jc w:val="center"/>
        <w:rPr>
          <w:rFonts w:ascii="Times New Roman" w:hAnsi="Times New Roman" w:cs="Times New Roman"/>
          <w:b/>
          <w:sz w:val="24"/>
        </w:rPr>
      </w:pPr>
    </w:p>
    <w:p w:rsidR="00986D05" w:rsidRDefault="00986D05" w:rsidP="00DC72D4">
      <w:pPr>
        <w:spacing w:line="240" w:lineRule="auto"/>
        <w:jc w:val="center"/>
        <w:rPr>
          <w:rFonts w:ascii="Times New Roman" w:hAnsi="Times New Roman" w:cs="Times New Roman"/>
          <w:b/>
          <w:sz w:val="24"/>
        </w:rPr>
      </w:pPr>
    </w:p>
    <w:p w:rsidR="00DC72D4" w:rsidRPr="00DC72D4" w:rsidRDefault="00DC72D4" w:rsidP="00DC72D4">
      <w:pPr>
        <w:spacing w:line="240" w:lineRule="auto"/>
        <w:jc w:val="center"/>
        <w:rPr>
          <w:rFonts w:ascii="Times New Roman" w:hAnsi="Times New Roman" w:cs="Times New Roman"/>
          <w:b/>
          <w:sz w:val="24"/>
        </w:rPr>
      </w:pPr>
      <w:r w:rsidRPr="00DC72D4">
        <w:rPr>
          <w:rFonts w:ascii="Times New Roman" w:hAnsi="Times New Roman" w:cs="Times New Roman"/>
          <w:b/>
          <w:sz w:val="24"/>
        </w:rPr>
        <w:lastRenderedPageBreak/>
        <w:t>Comparison of Teacher Competence in Agricultural Mechanics among Traditionally and Alt</w:t>
      </w:r>
      <w:r w:rsidR="008868F4">
        <w:rPr>
          <w:rFonts w:ascii="Times New Roman" w:hAnsi="Times New Roman" w:cs="Times New Roman"/>
          <w:b/>
          <w:sz w:val="24"/>
        </w:rPr>
        <w:t>ernatively Certified Agricultural Education</w:t>
      </w:r>
      <w:r w:rsidRPr="00DC72D4">
        <w:rPr>
          <w:rFonts w:ascii="Times New Roman" w:hAnsi="Times New Roman" w:cs="Times New Roman"/>
          <w:b/>
          <w:sz w:val="24"/>
        </w:rPr>
        <w:t xml:space="preserve"> Teachers</w:t>
      </w:r>
    </w:p>
    <w:p w:rsidR="008302BD" w:rsidRDefault="00DC72D4" w:rsidP="00B23E55">
      <w:pPr>
        <w:spacing w:after="0"/>
        <w:jc w:val="center"/>
        <w:rPr>
          <w:rFonts w:ascii="Times New Roman" w:hAnsi="Times New Roman" w:cs="Times New Roman"/>
          <w:sz w:val="24"/>
        </w:rPr>
      </w:pPr>
      <w:r>
        <w:rPr>
          <w:rFonts w:ascii="Times New Roman" w:hAnsi="Times New Roman" w:cs="Times New Roman"/>
          <w:b/>
          <w:sz w:val="24"/>
        </w:rPr>
        <w:t>Introduction</w:t>
      </w:r>
    </w:p>
    <w:p w:rsidR="00DC72D4" w:rsidRDefault="00DC72D4" w:rsidP="00DC72D4">
      <w:pPr>
        <w:spacing w:line="240" w:lineRule="auto"/>
        <w:rPr>
          <w:rFonts w:ascii="Times New Roman" w:hAnsi="Times New Roman" w:cs="Times New Roman"/>
          <w:sz w:val="24"/>
        </w:rPr>
      </w:pPr>
      <w:r>
        <w:rPr>
          <w:rFonts w:ascii="Times New Roman" w:hAnsi="Times New Roman" w:cs="Times New Roman"/>
          <w:sz w:val="24"/>
        </w:rPr>
        <w:tab/>
        <w:t xml:space="preserve">One ongoing </w:t>
      </w:r>
      <w:r w:rsidR="00344A13">
        <w:rPr>
          <w:rFonts w:ascii="Times New Roman" w:hAnsi="Times New Roman" w:cs="Times New Roman"/>
          <w:sz w:val="24"/>
        </w:rPr>
        <w:t xml:space="preserve">problem </w:t>
      </w:r>
      <w:r>
        <w:rPr>
          <w:rFonts w:ascii="Times New Roman" w:hAnsi="Times New Roman" w:cs="Times New Roman"/>
          <w:sz w:val="24"/>
        </w:rPr>
        <w:t xml:space="preserve">in agricultural education is the shortage </w:t>
      </w:r>
      <w:r w:rsidR="00564EEC">
        <w:rPr>
          <w:rFonts w:ascii="Times New Roman" w:hAnsi="Times New Roman" w:cs="Times New Roman"/>
          <w:sz w:val="24"/>
        </w:rPr>
        <w:t xml:space="preserve">of qualified teachers to fill all the vacant teaching positions (Camp, Broyles, &amp; Skelton, 2002).  With a lack of qualified candidates, school administrators have hired uncertified teachers to fill the positions (Roberts &amp; Dyer, 2003).  Alternative routes </w:t>
      </w:r>
      <w:r w:rsidR="00344A13">
        <w:rPr>
          <w:rFonts w:ascii="Times New Roman" w:hAnsi="Times New Roman" w:cs="Times New Roman"/>
          <w:sz w:val="24"/>
        </w:rPr>
        <w:t xml:space="preserve">to </w:t>
      </w:r>
      <w:r w:rsidR="00564EEC">
        <w:rPr>
          <w:rFonts w:ascii="Times New Roman" w:hAnsi="Times New Roman" w:cs="Times New Roman"/>
          <w:sz w:val="24"/>
        </w:rPr>
        <w:t xml:space="preserve">teacher certification have become a more popular avenue for schools in order to fill teaching vacancies.  </w:t>
      </w:r>
      <w:r w:rsidR="00FD5677">
        <w:rPr>
          <w:rFonts w:ascii="Times New Roman" w:hAnsi="Times New Roman" w:cs="Times New Roman"/>
          <w:sz w:val="24"/>
        </w:rPr>
        <w:t xml:space="preserve">Alternative certification is </w:t>
      </w:r>
      <w:r w:rsidR="00344A13">
        <w:rPr>
          <w:rFonts w:ascii="Times New Roman" w:hAnsi="Times New Roman" w:cs="Times New Roman"/>
          <w:sz w:val="24"/>
        </w:rPr>
        <w:t xml:space="preserve">a </w:t>
      </w:r>
      <w:r w:rsidR="00FD5677">
        <w:rPr>
          <w:rFonts w:ascii="Times New Roman" w:hAnsi="Times New Roman" w:cs="Times New Roman"/>
          <w:sz w:val="24"/>
        </w:rPr>
        <w:t xml:space="preserve">process where teaching licenses are obtained by a person who has not completed a post-secondary teacher education program (Duncan &amp; Ricketts, 2008).  </w:t>
      </w:r>
      <w:r w:rsidR="00564EEC">
        <w:rPr>
          <w:rFonts w:ascii="Times New Roman" w:hAnsi="Times New Roman" w:cs="Times New Roman"/>
          <w:sz w:val="24"/>
        </w:rPr>
        <w:t xml:space="preserve">The </w:t>
      </w:r>
      <w:r w:rsidR="004842D2">
        <w:rPr>
          <w:rFonts w:ascii="Times New Roman" w:hAnsi="Times New Roman" w:cs="Times New Roman"/>
          <w:sz w:val="24"/>
        </w:rPr>
        <w:t xml:space="preserve">National Center for Education Information (2005) stated that 47 states and the District of Columbia offer an alternate teacher certification program.  Furthermore, the National Center for Education Information (2005) indicated a 62 percent retention rate </w:t>
      </w:r>
      <w:r w:rsidR="00344A13">
        <w:rPr>
          <w:rFonts w:ascii="Times New Roman" w:hAnsi="Times New Roman" w:cs="Times New Roman"/>
          <w:sz w:val="24"/>
        </w:rPr>
        <w:t xml:space="preserve">for </w:t>
      </w:r>
      <w:r w:rsidR="004842D2">
        <w:rPr>
          <w:rFonts w:ascii="Times New Roman" w:hAnsi="Times New Roman" w:cs="Times New Roman"/>
          <w:sz w:val="24"/>
        </w:rPr>
        <w:t xml:space="preserve">alternatively certified </w:t>
      </w:r>
      <w:r w:rsidR="00FD5677">
        <w:rPr>
          <w:rFonts w:ascii="Times New Roman" w:hAnsi="Times New Roman" w:cs="Times New Roman"/>
          <w:sz w:val="24"/>
        </w:rPr>
        <w:t>teachers.</w:t>
      </w:r>
      <w:r w:rsidR="00DA5960">
        <w:rPr>
          <w:rFonts w:ascii="Times New Roman" w:hAnsi="Times New Roman" w:cs="Times New Roman"/>
          <w:sz w:val="24"/>
        </w:rPr>
        <w:t xml:space="preserve">  </w:t>
      </w:r>
      <w:r w:rsidR="003F6632">
        <w:rPr>
          <w:rFonts w:ascii="Times New Roman" w:hAnsi="Times New Roman" w:cs="Times New Roman"/>
          <w:sz w:val="24"/>
        </w:rPr>
        <w:t>Prior research has shown differences between alternatively and traditionally certified agricultur</w:t>
      </w:r>
      <w:r w:rsidR="008868F4">
        <w:rPr>
          <w:rFonts w:ascii="Times New Roman" w:hAnsi="Times New Roman" w:cs="Times New Roman"/>
          <w:sz w:val="24"/>
        </w:rPr>
        <w:t>al education</w:t>
      </w:r>
      <w:r w:rsidR="003F6632">
        <w:rPr>
          <w:rFonts w:ascii="Times New Roman" w:hAnsi="Times New Roman" w:cs="Times New Roman"/>
          <w:sz w:val="24"/>
        </w:rPr>
        <w:t xml:space="preserve"> teachers regarding competence in teaching agricultural concepts and in-service needs</w:t>
      </w:r>
      <w:r w:rsidR="003634CF">
        <w:rPr>
          <w:rFonts w:ascii="Times New Roman" w:hAnsi="Times New Roman" w:cs="Times New Roman"/>
          <w:sz w:val="24"/>
        </w:rPr>
        <w:t xml:space="preserve"> (Roberts &amp; Dyer, 2004; Rocca &amp; Washburn, 2006).  </w:t>
      </w:r>
      <w:r w:rsidR="00344A13">
        <w:rPr>
          <w:rFonts w:ascii="Times New Roman" w:hAnsi="Times New Roman" w:cs="Times New Roman"/>
          <w:sz w:val="24"/>
        </w:rPr>
        <w:t>Consequently, are there similar</w:t>
      </w:r>
      <w:r w:rsidR="00767B98">
        <w:rPr>
          <w:rFonts w:ascii="Times New Roman" w:hAnsi="Times New Roman" w:cs="Times New Roman"/>
          <w:sz w:val="24"/>
        </w:rPr>
        <w:t xml:space="preserve"> differences in alternatively certified and traditionally certified teachers </w:t>
      </w:r>
      <w:r w:rsidR="00344A13">
        <w:rPr>
          <w:rFonts w:ascii="Times New Roman" w:hAnsi="Times New Roman" w:cs="Times New Roman"/>
          <w:sz w:val="24"/>
        </w:rPr>
        <w:t>regarding their competence and in-service needs</w:t>
      </w:r>
      <w:r w:rsidR="00767B98">
        <w:rPr>
          <w:rFonts w:ascii="Times New Roman" w:hAnsi="Times New Roman" w:cs="Times New Roman"/>
          <w:sz w:val="24"/>
        </w:rPr>
        <w:t xml:space="preserve"> </w:t>
      </w:r>
      <w:r w:rsidR="00344A13">
        <w:rPr>
          <w:rFonts w:ascii="Times New Roman" w:hAnsi="Times New Roman" w:cs="Times New Roman"/>
          <w:sz w:val="24"/>
        </w:rPr>
        <w:t xml:space="preserve">in </w:t>
      </w:r>
      <w:r w:rsidR="00767B98">
        <w:rPr>
          <w:rFonts w:ascii="Times New Roman" w:hAnsi="Times New Roman" w:cs="Times New Roman"/>
          <w:sz w:val="24"/>
        </w:rPr>
        <w:t>agricultural mechanics</w:t>
      </w:r>
      <w:r w:rsidR="003F6632">
        <w:rPr>
          <w:rFonts w:ascii="Times New Roman" w:hAnsi="Times New Roman" w:cs="Times New Roman"/>
          <w:sz w:val="24"/>
        </w:rPr>
        <w:t xml:space="preserve">? </w:t>
      </w:r>
      <w:r w:rsidR="00B23E55">
        <w:rPr>
          <w:rFonts w:ascii="Times New Roman" w:hAnsi="Times New Roman" w:cs="Times New Roman"/>
          <w:sz w:val="24"/>
        </w:rPr>
        <w:t>Efficient and Effective Agricultural Education Programs</w:t>
      </w:r>
      <w:r w:rsidR="00347495">
        <w:rPr>
          <w:rFonts w:ascii="Times New Roman" w:hAnsi="Times New Roman" w:cs="Times New Roman"/>
          <w:sz w:val="24"/>
        </w:rPr>
        <w:t xml:space="preserve"> Priority Area 5</w:t>
      </w:r>
      <w:r w:rsidR="00B23E55">
        <w:rPr>
          <w:rFonts w:ascii="Times New Roman" w:hAnsi="Times New Roman" w:cs="Times New Roman"/>
          <w:sz w:val="24"/>
        </w:rPr>
        <w:t xml:space="preserve"> of the American Association Research Agenda alights with this research specifically objective one which states “define the characteristics of effective agricultural education programs and teachers and the means to correctly access the current state of these characteristics” (Doerfert, 2011, p. 10). </w:t>
      </w:r>
      <w:r w:rsidR="00A95AF3">
        <w:rPr>
          <w:rFonts w:ascii="Times New Roman" w:hAnsi="Times New Roman" w:cs="Times New Roman"/>
          <w:sz w:val="24"/>
        </w:rPr>
        <w:t>T</w:t>
      </w:r>
      <w:r w:rsidR="00F720EA">
        <w:rPr>
          <w:rFonts w:ascii="Times New Roman" w:hAnsi="Times New Roman" w:cs="Times New Roman"/>
          <w:sz w:val="24"/>
        </w:rPr>
        <w:t xml:space="preserve">he objectives sought in this study </w:t>
      </w:r>
      <w:r w:rsidR="00347495">
        <w:rPr>
          <w:rFonts w:ascii="Times New Roman" w:hAnsi="Times New Roman" w:cs="Times New Roman"/>
          <w:sz w:val="24"/>
        </w:rPr>
        <w:t xml:space="preserve">include </w:t>
      </w:r>
      <w:r w:rsidR="00F720EA">
        <w:rPr>
          <w:rFonts w:ascii="Times New Roman" w:hAnsi="Times New Roman" w:cs="Times New Roman"/>
          <w:sz w:val="24"/>
        </w:rPr>
        <w:t xml:space="preserve">1) determine the </w:t>
      </w:r>
      <w:r w:rsidR="00F720EA" w:rsidRPr="00630C78">
        <w:rPr>
          <w:rFonts w:ascii="Times New Roman" w:hAnsi="Times New Roman" w:cs="Times New Roman"/>
          <w:sz w:val="24"/>
          <w:szCs w:val="24"/>
        </w:rPr>
        <w:t>self-perceived competence</w:t>
      </w:r>
      <w:r w:rsidR="00F720EA">
        <w:rPr>
          <w:rFonts w:ascii="Times New Roman" w:hAnsi="Times New Roman" w:cs="Times New Roman"/>
          <w:sz w:val="24"/>
          <w:szCs w:val="24"/>
        </w:rPr>
        <w:t>s</w:t>
      </w:r>
      <w:r w:rsidR="00F720EA" w:rsidRPr="00630C78">
        <w:rPr>
          <w:rFonts w:ascii="Times New Roman" w:hAnsi="Times New Roman" w:cs="Times New Roman"/>
          <w:sz w:val="24"/>
          <w:szCs w:val="24"/>
        </w:rPr>
        <w:t xml:space="preserve"> of alternatively and traditionally certified teachers in teaching</w:t>
      </w:r>
      <w:r w:rsidR="009B400A">
        <w:rPr>
          <w:rFonts w:ascii="Times New Roman" w:hAnsi="Times New Roman" w:cs="Times New Roman"/>
          <w:sz w:val="24"/>
          <w:szCs w:val="24"/>
        </w:rPr>
        <w:t xml:space="preserve"> </w:t>
      </w:r>
      <w:r w:rsidR="00F720EA" w:rsidRPr="00630C78">
        <w:rPr>
          <w:rFonts w:ascii="Times New Roman" w:hAnsi="Times New Roman" w:cs="Times New Roman"/>
          <w:sz w:val="24"/>
          <w:szCs w:val="24"/>
        </w:rPr>
        <w:t>mechanic skills</w:t>
      </w:r>
      <w:r w:rsidR="00F720EA">
        <w:rPr>
          <w:rFonts w:ascii="Times New Roman" w:hAnsi="Times New Roman" w:cs="Times New Roman"/>
          <w:sz w:val="24"/>
          <w:szCs w:val="24"/>
        </w:rPr>
        <w:t xml:space="preserve"> and 2) identify </w:t>
      </w:r>
      <w:r w:rsidR="00F720EA" w:rsidRPr="00630C78">
        <w:rPr>
          <w:rFonts w:ascii="Times New Roman" w:hAnsi="Times New Roman" w:cs="Times New Roman"/>
          <w:sz w:val="24"/>
          <w:szCs w:val="24"/>
        </w:rPr>
        <w:t>differences between the self-perceived competences of alternatively and traditionally certified teachers in teaching mechanics skills</w:t>
      </w:r>
      <w:r w:rsidR="00F720EA">
        <w:rPr>
          <w:rFonts w:ascii="Times New Roman" w:hAnsi="Times New Roman" w:cs="Times New Roman"/>
          <w:sz w:val="24"/>
          <w:szCs w:val="24"/>
        </w:rPr>
        <w:t>.</w:t>
      </w:r>
    </w:p>
    <w:p w:rsidR="00FD5677" w:rsidRDefault="00FD5677" w:rsidP="00B23E55">
      <w:pPr>
        <w:spacing w:after="0" w:line="240" w:lineRule="auto"/>
        <w:jc w:val="center"/>
        <w:rPr>
          <w:rFonts w:ascii="Times New Roman" w:hAnsi="Times New Roman" w:cs="Times New Roman"/>
          <w:sz w:val="24"/>
        </w:rPr>
      </w:pPr>
      <w:r>
        <w:rPr>
          <w:rFonts w:ascii="Times New Roman" w:hAnsi="Times New Roman" w:cs="Times New Roman"/>
          <w:b/>
          <w:sz w:val="24"/>
        </w:rPr>
        <w:t>Theoretical Framework</w:t>
      </w:r>
    </w:p>
    <w:p w:rsidR="00347495" w:rsidRPr="00347495" w:rsidRDefault="00FD5677" w:rsidP="00D31536">
      <w:pPr>
        <w:spacing w:after="0" w:line="240" w:lineRule="auto"/>
        <w:rPr>
          <w:rFonts w:ascii="Times New Roman" w:hAnsi="Times New Roman" w:cs="Times New Roman"/>
          <w:sz w:val="24"/>
        </w:rPr>
      </w:pPr>
      <w:r>
        <w:rPr>
          <w:rFonts w:ascii="Times New Roman" w:hAnsi="Times New Roman" w:cs="Times New Roman"/>
          <w:sz w:val="24"/>
        </w:rPr>
        <w:tab/>
        <w:t xml:space="preserve">Bandura’s (1977) theory of teacher efficacy guided this study.  </w:t>
      </w:r>
      <w:r w:rsidR="003F1398">
        <w:rPr>
          <w:rFonts w:ascii="Times New Roman" w:hAnsi="Times New Roman" w:cs="Times New Roman"/>
          <w:sz w:val="24"/>
        </w:rPr>
        <w:t>Bandura (1977) defined teacher efficacy as the self-perceived belief of one’s capabilities to bring about desired teaching outcomes.  Teacher efficacy has been shown to positively increase motivation and levels of achievement in students when the teacher exudes a high level of efficacy</w:t>
      </w:r>
      <w:r w:rsidR="00DA5960">
        <w:rPr>
          <w:rFonts w:ascii="Times New Roman" w:hAnsi="Times New Roman" w:cs="Times New Roman"/>
          <w:sz w:val="24"/>
        </w:rPr>
        <w:t xml:space="preserve"> (Ashton &amp; Webb, 1986; </w:t>
      </w:r>
      <w:proofErr w:type="spellStart"/>
      <w:r w:rsidR="00DA5960">
        <w:rPr>
          <w:rFonts w:ascii="Times New Roman" w:hAnsi="Times New Roman" w:cs="Times New Roman"/>
          <w:sz w:val="24"/>
        </w:rPr>
        <w:t>Guskey</w:t>
      </w:r>
      <w:proofErr w:type="spellEnd"/>
      <w:r w:rsidR="00DA5960">
        <w:rPr>
          <w:rFonts w:ascii="Times New Roman" w:hAnsi="Times New Roman" w:cs="Times New Roman"/>
          <w:sz w:val="24"/>
        </w:rPr>
        <w:t xml:space="preserve"> &amp; </w:t>
      </w:r>
      <w:proofErr w:type="spellStart"/>
      <w:r w:rsidR="00DA5960">
        <w:rPr>
          <w:rFonts w:ascii="Times New Roman" w:hAnsi="Times New Roman" w:cs="Times New Roman"/>
          <w:sz w:val="24"/>
        </w:rPr>
        <w:t>Passaro</w:t>
      </w:r>
      <w:proofErr w:type="spellEnd"/>
      <w:r w:rsidR="00DA5960">
        <w:rPr>
          <w:rFonts w:ascii="Times New Roman" w:hAnsi="Times New Roman" w:cs="Times New Roman"/>
          <w:sz w:val="24"/>
        </w:rPr>
        <w:t>, 1994)</w:t>
      </w:r>
      <w:r w:rsidR="003F1398">
        <w:rPr>
          <w:rFonts w:ascii="Times New Roman" w:hAnsi="Times New Roman" w:cs="Times New Roman"/>
          <w:sz w:val="24"/>
        </w:rPr>
        <w:t xml:space="preserve">.  </w:t>
      </w:r>
      <w:r w:rsidR="008F3ABC">
        <w:rPr>
          <w:rFonts w:ascii="Times New Roman" w:hAnsi="Times New Roman" w:cs="Times New Roman"/>
          <w:sz w:val="24"/>
          <w:szCs w:val="24"/>
        </w:rPr>
        <w:t xml:space="preserve">A teacher’s efficacy may change from one class period to another depending on their perceived level of confidence within the subject being taught </w:t>
      </w:r>
      <w:r w:rsidR="008F3ABC" w:rsidRPr="00EA1B9B">
        <w:rPr>
          <w:rFonts w:ascii="Times New Roman" w:hAnsi="Times New Roman" w:cs="Times New Roman"/>
          <w:sz w:val="24"/>
          <w:szCs w:val="24"/>
        </w:rPr>
        <w:t xml:space="preserve">(Ross, </w:t>
      </w:r>
      <w:bookmarkStart w:id="0" w:name="_GoBack"/>
      <w:bookmarkEnd w:id="0"/>
      <w:r w:rsidR="008F3ABC" w:rsidRPr="00EA1B9B">
        <w:rPr>
          <w:rFonts w:ascii="Times New Roman" w:hAnsi="Times New Roman" w:cs="Times New Roman"/>
          <w:sz w:val="24"/>
          <w:szCs w:val="24"/>
        </w:rPr>
        <w:t>1992).</w:t>
      </w:r>
      <w:r w:rsidR="008F3ABC" w:rsidRPr="00767B98">
        <w:rPr>
          <w:rFonts w:ascii="Times New Roman" w:hAnsi="Times New Roman" w:cs="Times New Roman"/>
          <w:color w:val="FF0000"/>
          <w:sz w:val="24"/>
          <w:szCs w:val="24"/>
        </w:rPr>
        <w:t xml:space="preserve"> </w:t>
      </w:r>
      <w:r w:rsidR="008F3ABC">
        <w:rPr>
          <w:rFonts w:ascii="Times New Roman" w:hAnsi="Times New Roman" w:cs="Times New Roman"/>
          <w:sz w:val="24"/>
          <w:szCs w:val="24"/>
        </w:rPr>
        <w:t xml:space="preserve">To effectively make a judgment on a person’s efficacy it is necessary to assess the strengths and weaknesses of a person’s teaching tasks (Goddard, Hoy, &amp; Hoy, 2000). </w:t>
      </w:r>
    </w:p>
    <w:p w:rsidR="00D31536" w:rsidRDefault="00D31536" w:rsidP="00B23E55">
      <w:pPr>
        <w:spacing w:after="0" w:line="240" w:lineRule="auto"/>
        <w:jc w:val="center"/>
        <w:rPr>
          <w:rFonts w:ascii="Times New Roman" w:hAnsi="Times New Roman" w:cs="Times New Roman"/>
          <w:b/>
          <w:sz w:val="24"/>
        </w:rPr>
      </w:pPr>
    </w:p>
    <w:p w:rsidR="003634CF" w:rsidRDefault="003634CF" w:rsidP="00B23E55">
      <w:pPr>
        <w:spacing w:after="0" w:line="240" w:lineRule="auto"/>
        <w:jc w:val="center"/>
        <w:rPr>
          <w:rFonts w:ascii="Times New Roman" w:hAnsi="Times New Roman" w:cs="Times New Roman"/>
          <w:sz w:val="24"/>
        </w:rPr>
      </w:pPr>
      <w:r>
        <w:rPr>
          <w:rFonts w:ascii="Times New Roman" w:hAnsi="Times New Roman" w:cs="Times New Roman"/>
          <w:b/>
          <w:sz w:val="24"/>
        </w:rPr>
        <w:t>Methods</w:t>
      </w:r>
    </w:p>
    <w:p w:rsidR="00347495" w:rsidRPr="00D31536" w:rsidRDefault="003634CF" w:rsidP="00D31536">
      <w:pPr>
        <w:spacing w:after="0" w:line="240" w:lineRule="auto"/>
        <w:rPr>
          <w:rFonts w:ascii="Times New Roman" w:hAnsi="Times New Roman" w:cs="Times New Roman"/>
          <w:sz w:val="24"/>
        </w:rPr>
      </w:pPr>
      <w:r>
        <w:rPr>
          <w:rFonts w:ascii="Times New Roman" w:hAnsi="Times New Roman" w:cs="Times New Roman"/>
          <w:sz w:val="24"/>
        </w:rPr>
        <w:tab/>
        <w:t>This study utilized descriptive research methods to summarize characteristics and attitudes of a norm (</w:t>
      </w:r>
      <w:proofErr w:type="spellStart"/>
      <w:r>
        <w:rPr>
          <w:rFonts w:ascii="Times New Roman" w:hAnsi="Times New Roman" w:cs="Times New Roman"/>
          <w:sz w:val="24"/>
        </w:rPr>
        <w:t>Ary</w:t>
      </w:r>
      <w:proofErr w:type="spellEnd"/>
      <w:r>
        <w:rPr>
          <w:rFonts w:ascii="Times New Roman" w:hAnsi="Times New Roman" w:cs="Times New Roman"/>
          <w:sz w:val="24"/>
        </w:rPr>
        <w:t xml:space="preserve">, Jacobs, </w:t>
      </w:r>
      <w:proofErr w:type="spellStart"/>
      <w:r>
        <w:rPr>
          <w:rFonts w:ascii="Times New Roman" w:hAnsi="Times New Roman" w:cs="Times New Roman"/>
          <w:sz w:val="24"/>
        </w:rPr>
        <w:t>Razavieh</w:t>
      </w:r>
      <w:proofErr w:type="spellEnd"/>
      <w:r>
        <w:rPr>
          <w:rFonts w:ascii="Times New Roman" w:hAnsi="Times New Roman" w:cs="Times New Roman"/>
          <w:sz w:val="24"/>
        </w:rPr>
        <w:t xml:space="preserve">, &amp; Sorenson, 2006).  The population consisted of </w:t>
      </w:r>
      <w:r w:rsidR="0018149D">
        <w:rPr>
          <w:rFonts w:ascii="Times New Roman" w:hAnsi="Times New Roman" w:cs="Times New Roman"/>
          <w:sz w:val="24"/>
        </w:rPr>
        <w:t xml:space="preserve">130 </w:t>
      </w:r>
      <w:r>
        <w:rPr>
          <w:rFonts w:ascii="Times New Roman" w:hAnsi="Times New Roman" w:cs="Times New Roman"/>
          <w:sz w:val="24"/>
        </w:rPr>
        <w:t xml:space="preserve">[STATE] secondary agricultural educators that attended the [STATE] agricultural </w:t>
      </w:r>
      <w:r w:rsidR="009B6B25">
        <w:rPr>
          <w:rFonts w:ascii="Times New Roman" w:hAnsi="Times New Roman" w:cs="Times New Roman"/>
          <w:sz w:val="24"/>
        </w:rPr>
        <w:t xml:space="preserve">education </w:t>
      </w:r>
      <w:r w:rsidR="0018149D">
        <w:rPr>
          <w:rFonts w:ascii="Times New Roman" w:hAnsi="Times New Roman" w:cs="Times New Roman"/>
          <w:sz w:val="24"/>
        </w:rPr>
        <w:t xml:space="preserve">teachers’ conference. </w:t>
      </w:r>
      <w:r w:rsidR="00F720EA">
        <w:rPr>
          <w:rFonts w:ascii="Times New Roman" w:hAnsi="Times New Roman" w:cs="Times New Roman"/>
          <w:sz w:val="24"/>
        </w:rPr>
        <w:t xml:space="preserve">A print based survey was distributed to the 130 secondary agricultural education teachers at the teacher’s conference. </w:t>
      </w:r>
      <w:r w:rsidR="0018149D">
        <w:rPr>
          <w:rFonts w:ascii="Times New Roman" w:hAnsi="Times New Roman" w:cs="Times New Roman"/>
          <w:sz w:val="24"/>
        </w:rPr>
        <w:t>Of the 130, (</w:t>
      </w:r>
      <w:r w:rsidR="0018149D" w:rsidRPr="00F720EA">
        <w:rPr>
          <w:rFonts w:ascii="Times New Roman" w:hAnsi="Times New Roman" w:cs="Times New Roman"/>
          <w:i/>
          <w:sz w:val="24"/>
        </w:rPr>
        <w:t>n</w:t>
      </w:r>
      <w:r w:rsidR="0018149D">
        <w:rPr>
          <w:rFonts w:ascii="Times New Roman" w:hAnsi="Times New Roman" w:cs="Times New Roman"/>
          <w:sz w:val="24"/>
        </w:rPr>
        <w:t xml:space="preserve"> = 103) surveys were returned for a response rate of 79.2%. PASW Statistics 18, a software program for statistical analysis was used to analyze data. </w:t>
      </w:r>
      <w:r w:rsidR="002D41EB">
        <w:rPr>
          <w:rFonts w:ascii="Times New Roman" w:hAnsi="Times New Roman" w:cs="Times New Roman"/>
          <w:sz w:val="24"/>
        </w:rPr>
        <w:t>M</w:t>
      </w:r>
      <w:r w:rsidR="00A95AF3">
        <w:rPr>
          <w:rFonts w:ascii="Times New Roman" w:hAnsi="Times New Roman" w:cs="Times New Roman"/>
          <w:sz w:val="24"/>
        </w:rPr>
        <w:t>ean scores</w:t>
      </w:r>
      <w:r w:rsidR="0018149D">
        <w:rPr>
          <w:rFonts w:ascii="Times New Roman" w:hAnsi="Times New Roman" w:cs="Times New Roman"/>
          <w:sz w:val="24"/>
        </w:rPr>
        <w:t xml:space="preserve"> and standard deviations were calculated</w:t>
      </w:r>
      <w:r w:rsidR="003F6632">
        <w:rPr>
          <w:rFonts w:ascii="Times New Roman" w:hAnsi="Times New Roman" w:cs="Times New Roman"/>
          <w:sz w:val="24"/>
        </w:rPr>
        <w:t xml:space="preserve">.  </w:t>
      </w:r>
      <w:r w:rsidR="006B43F7">
        <w:rPr>
          <w:rFonts w:ascii="Times New Roman" w:hAnsi="Times New Roman" w:cs="Times New Roman"/>
          <w:sz w:val="24"/>
        </w:rPr>
        <w:t>A</w:t>
      </w:r>
      <w:r w:rsidR="0018149D">
        <w:rPr>
          <w:rFonts w:ascii="Times New Roman" w:hAnsi="Times New Roman" w:cs="Times New Roman"/>
          <w:sz w:val="24"/>
        </w:rPr>
        <w:t xml:space="preserve"> </w:t>
      </w:r>
      <w:r w:rsidR="006B43F7">
        <w:rPr>
          <w:rFonts w:ascii="Times New Roman" w:hAnsi="Times New Roman" w:cs="Times New Roman"/>
          <w:sz w:val="24"/>
        </w:rPr>
        <w:t xml:space="preserve">chi-square </w:t>
      </w:r>
      <w:r w:rsidR="0018149D">
        <w:rPr>
          <w:rFonts w:ascii="Times New Roman" w:hAnsi="Times New Roman" w:cs="Times New Roman"/>
          <w:sz w:val="24"/>
        </w:rPr>
        <w:t xml:space="preserve">test </w:t>
      </w:r>
      <w:r w:rsidR="00F720EA">
        <w:rPr>
          <w:rFonts w:ascii="Times New Roman" w:hAnsi="Times New Roman" w:cs="Times New Roman"/>
          <w:sz w:val="24"/>
        </w:rPr>
        <w:t xml:space="preserve">was computed to determine differences in the perceived competence of teachers who were traditionally and alternatively certified. </w:t>
      </w:r>
      <w:r w:rsidR="00A95AF3">
        <w:rPr>
          <w:rFonts w:ascii="Times New Roman" w:hAnsi="Times New Roman" w:cs="Times New Roman"/>
          <w:sz w:val="24"/>
        </w:rPr>
        <w:t>E</w:t>
      </w:r>
      <w:r w:rsidR="00F720EA">
        <w:rPr>
          <w:rFonts w:ascii="Times New Roman" w:hAnsi="Times New Roman" w:cs="Times New Roman"/>
          <w:sz w:val="24"/>
        </w:rPr>
        <w:t xml:space="preserve">ffect size of the </w:t>
      </w:r>
      <w:r w:rsidR="006B43F7">
        <w:rPr>
          <w:rFonts w:ascii="Times New Roman" w:hAnsi="Times New Roman" w:cs="Times New Roman"/>
          <w:sz w:val="24"/>
        </w:rPr>
        <w:t>chi-square test, Cramer</w:t>
      </w:r>
      <w:r w:rsidR="007F59FA">
        <w:rPr>
          <w:rFonts w:ascii="Times New Roman" w:hAnsi="Times New Roman" w:cs="Times New Roman"/>
          <w:sz w:val="24"/>
        </w:rPr>
        <w:t>’</w:t>
      </w:r>
      <w:r w:rsidR="006B43F7">
        <w:rPr>
          <w:rFonts w:ascii="Times New Roman" w:hAnsi="Times New Roman" w:cs="Times New Roman"/>
          <w:sz w:val="24"/>
        </w:rPr>
        <w:t xml:space="preserve">s </w:t>
      </w:r>
      <w:r w:rsidR="006B43F7" w:rsidRPr="007F59FA">
        <w:rPr>
          <w:rFonts w:ascii="Times New Roman" w:hAnsi="Times New Roman" w:cs="Times New Roman"/>
          <w:i/>
          <w:sz w:val="24"/>
        </w:rPr>
        <w:t>V</w:t>
      </w:r>
      <w:r w:rsidR="006B43F7">
        <w:rPr>
          <w:rFonts w:ascii="Times New Roman" w:hAnsi="Times New Roman" w:cs="Times New Roman"/>
          <w:sz w:val="24"/>
        </w:rPr>
        <w:t xml:space="preserve"> </w:t>
      </w:r>
      <w:r w:rsidR="00F720EA">
        <w:rPr>
          <w:rFonts w:ascii="Times New Roman" w:hAnsi="Times New Roman" w:cs="Times New Roman"/>
          <w:sz w:val="24"/>
        </w:rPr>
        <w:t xml:space="preserve">was </w:t>
      </w:r>
      <w:r w:rsidR="00F720EA">
        <w:rPr>
          <w:rFonts w:ascii="Times New Roman" w:hAnsi="Times New Roman" w:cs="Times New Roman"/>
          <w:sz w:val="24"/>
        </w:rPr>
        <w:lastRenderedPageBreak/>
        <w:t xml:space="preserve">calculated </w:t>
      </w:r>
      <w:r w:rsidR="00CE0C8B">
        <w:rPr>
          <w:rFonts w:ascii="Times New Roman" w:hAnsi="Times New Roman" w:cs="Times New Roman"/>
          <w:sz w:val="24"/>
        </w:rPr>
        <w:t>using PASW Statistics 18.</w:t>
      </w:r>
      <w:r w:rsidR="00B23E55">
        <w:rPr>
          <w:rFonts w:ascii="Times New Roman" w:hAnsi="Times New Roman" w:cs="Times New Roman"/>
          <w:sz w:val="24"/>
        </w:rPr>
        <w:t xml:space="preserve"> </w:t>
      </w:r>
    </w:p>
    <w:p w:rsidR="00630C78" w:rsidRPr="00630C78" w:rsidRDefault="00630C78" w:rsidP="00347495">
      <w:pPr>
        <w:tabs>
          <w:tab w:val="left" w:pos="4170"/>
          <w:tab w:val="center" w:pos="4680"/>
        </w:tabs>
        <w:spacing w:after="0"/>
        <w:jc w:val="center"/>
        <w:rPr>
          <w:rFonts w:ascii="Times New Roman" w:hAnsi="Times New Roman" w:cs="Times New Roman"/>
          <w:b/>
          <w:sz w:val="24"/>
          <w:szCs w:val="24"/>
        </w:rPr>
      </w:pPr>
      <w:r w:rsidRPr="00630C78">
        <w:rPr>
          <w:rFonts w:ascii="Times New Roman" w:hAnsi="Times New Roman" w:cs="Times New Roman"/>
          <w:b/>
          <w:sz w:val="24"/>
          <w:szCs w:val="24"/>
        </w:rPr>
        <w:t>Findings</w:t>
      </w:r>
    </w:p>
    <w:p w:rsidR="00630C78" w:rsidRDefault="00630C78" w:rsidP="00630C78">
      <w:pPr>
        <w:spacing w:after="0" w:line="240" w:lineRule="auto"/>
        <w:rPr>
          <w:rFonts w:ascii="Times New Roman" w:hAnsi="Times New Roman" w:cs="Times New Roman"/>
          <w:sz w:val="24"/>
          <w:szCs w:val="24"/>
        </w:rPr>
      </w:pPr>
      <w:r w:rsidRPr="00630C78">
        <w:rPr>
          <w:rFonts w:ascii="Times New Roman" w:hAnsi="Times New Roman" w:cs="Times New Roman"/>
          <w:sz w:val="24"/>
          <w:szCs w:val="24"/>
        </w:rPr>
        <w:tab/>
        <w:t xml:space="preserve">Objective one determined the self-perceived competence of alternatively and traditionally certified teachers in teaching mechanic skills. Participants who were traditionally certified were those who </w:t>
      </w:r>
      <w:r w:rsidR="00A42CAC">
        <w:rPr>
          <w:rFonts w:ascii="Times New Roman" w:hAnsi="Times New Roman" w:cs="Times New Roman"/>
          <w:sz w:val="24"/>
          <w:szCs w:val="24"/>
        </w:rPr>
        <w:t xml:space="preserve">participated in a post-secondary teacher preparation program to obtain </w:t>
      </w:r>
      <w:r w:rsidRPr="00630C78">
        <w:rPr>
          <w:rFonts w:ascii="Times New Roman" w:hAnsi="Times New Roman" w:cs="Times New Roman"/>
          <w:sz w:val="24"/>
          <w:szCs w:val="24"/>
        </w:rPr>
        <w:t xml:space="preserve">certification. Those who were alternatively certified were those that sought an alternative route. Table 1 identifies the mean and standard deviations </w:t>
      </w:r>
      <w:r w:rsidR="00A42CAC">
        <w:rPr>
          <w:rFonts w:ascii="Times New Roman" w:hAnsi="Times New Roman" w:cs="Times New Roman"/>
          <w:sz w:val="24"/>
          <w:szCs w:val="24"/>
        </w:rPr>
        <w:t xml:space="preserve">of </w:t>
      </w:r>
      <w:r w:rsidRPr="00630C78">
        <w:rPr>
          <w:rFonts w:ascii="Times New Roman" w:hAnsi="Times New Roman" w:cs="Times New Roman"/>
          <w:sz w:val="24"/>
          <w:szCs w:val="24"/>
        </w:rPr>
        <w:t xml:space="preserve">participants who were </w:t>
      </w:r>
      <w:r w:rsidR="00EB35C1" w:rsidRPr="00630C78">
        <w:rPr>
          <w:rFonts w:ascii="Times New Roman" w:hAnsi="Times New Roman" w:cs="Times New Roman"/>
          <w:sz w:val="24"/>
          <w:szCs w:val="24"/>
        </w:rPr>
        <w:t xml:space="preserve">alternatively </w:t>
      </w:r>
      <w:r w:rsidR="00EB35C1">
        <w:rPr>
          <w:rFonts w:ascii="Times New Roman" w:hAnsi="Times New Roman" w:cs="Times New Roman"/>
          <w:sz w:val="24"/>
          <w:szCs w:val="24"/>
        </w:rPr>
        <w:t>and traditionally certified</w:t>
      </w:r>
      <w:r w:rsidR="00A42CAC">
        <w:rPr>
          <w:rFonts w:ascii="Times New Roman" w:hAnsi="Times New Roman" w:cs="Times New Roman"/>
          <w:sz w:val="24"/>
          <w:szCs w:val="24"/>
        </w:rPr>
        <w:t xml:space="preserve"> in regards to teaching mechanics skills</w:t>
      </w:r>
      <w:r w:rsidRPr="00630C78">
        <w:rPr>
          <w:rFonts w:ascii="Times New Roman" w:hAnsi="Times New Roman" w:cs="Times New Roman"/>
          <w:sz w:val="24"/>
          <w:szCs w:val="24"/>
        </w:rPr>
        <w:t xml:space="preserve">. </w:t>
      </w:r>
    </w:p>
    <w:p w:rsidR="00A95AF3" w:rsidRPr="00630C78" w:rsidRDefault="00A95AF3" w:rsidP="00630C78">
      <w:pPr>
        <w:spacing w:after="0" w:line="240" w:lineRule="auto"/>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3"/>
        <w:gridCol w:w="165"/>
        <w:gridCol w:w="810"/>
        <w:gridCol w:w="230"/>
        <w:gridCol w:w="850"/>
        <w:gridCol w:w="516"/>
        <w:gridCol w:w="834"/>
        <w:gridCol w:w="306"/>
        <w:gridCol w:w="954"/>
        <w:gridCol w:w="192"/>
        <w:gridCol w:w="1140"/>
      </w:tblGrid>
      <w:tr w:rsidR="00630C78" w:rsidRPr="00630C78" w:rsidTr="00667529">
        <w:tc>
          <w:tcPr>
            <w:tcW w:w="2373" w:type="dxa"/>
          </w:tcPr>
          <w:p w:rsidR="00630C78" w:rsidRPr="00630C78" w:rsidRDefault="00630C78" w:rsidP="00630C78">
            <w:pPr>
              <w:spacing w:after="0" w:line="240" w:lineRule="auto"/>
              <w:rPr>
                <w:rFonts w:ascii="Times New Roman" w:hAnsi="Times New Roman" w:cs="Times New Roman"/>
                <w:sz w:val="24"/>
                <w:szCs w:val="24"/>
              </w:rPr>
            </w:pPr>
            <w:r w:rsidRPr="00630C78">
              <w:rPr>
                <w:rFonts w:ascii="Times New Roman" w:hAnsi="Times New Roman" w:cs="Times New Roman"/>
                <w:sz w:val="24"/>
                <w:szCs w:val="24"/>
              </w:rPr>
              <w:t>Table 1</w:t>
            </w:r>
          </w:p>
          <w:p w:rsidR="00630C78" w:rsidRPr="00630C78" w:rsidRDefault="00630C78" w:rsidP="00630C78">
            <w:pPr>
              <w:spacing w:after="0" w:line="240" w:lineRule="auto"/>
              <w:rPr>
                <w:rFonts w:ascii="Times New Roman" w:hAnsi="Times New Roman" w:cs="Times New Roman"/>
                <w:sz w:val="24"/>
                <w:szCs w:val="24"/>
              </w:rPr>
            </w:pPr>
          </w:p>
        </w:tc>
        <w:tc>
          <w:tcPr>
            <w:tcW w:w="1205" w:type="dxa"/>
            <w:gridSpan w:val="3"/>
          </w:tcPr>
          <w:p w:rsidR="00630C78" w:rsidRPr="00630C78" w:rsidRDefault="00630C78" w:rsidP="00630C78">
            <w:pPr>
              <w:spacing w:after="0" w:line="240" w:lineRule="auto"/>
              <w:rPr>
                <w:rFonts w:ascii="Times New Roman" w:hAnsi="Times New Roman" w:cs="Times New Roman"/>
                <w:sz w:val="24"/>
                <w:szCs w:val="24"/>
              </w:rPr>
            </w:pPr>
          </w:p>
        </w:tc>
        <w:tc>
          <w:tcPr>
            <w:tcW w:w="1366" w:type="dxa"/>
            <w:gridSpan w:val="2"/>
          </w:tcPr>
          <w:p w:rsidR="00630C78" w:rsidRPr="00630C78" w:rsidRDefault="00630C78" w:rsidP="00630C78">
            <w:pPr>
              <w:spacing w:after="0" w:line="240" w:lineRule="auto"/>
              <w:rPr>
                <w:rFonts w:ascii="Times New Roman" w:hAnsi="Times New Roman" w:cs="Times New Roman"/>
                <w:sz w:val="24"/>
                <w:szCs w:val="24"/>
              </w:rPr>
            </w:pPr>
          </w:p>
        </w:tc>
        <w:tc>
          <w:tcPr>
            <w:tcW w:w="1140" w:type="dxa"/>
            <w:gridSpan w:val="2"/>
          </w:tcPr>
          <w:p w:rsidR="00630C78" w:rsidRPr="00630C78" w:rsidRDefault="00630C78" w:rsidP="00630C78">
            <w:pPr>
              <w:spacing w:after="0" w:line="240" w:lineRule="auto"/>
              <w:rPr>
                <w:rFonts w:ascii="Times New Roman" w:hAnsi="Times New Roman" w:cs="Times New Roman"/>
                <w:sz w:val="24"/>
                <w:szCs w:val="24"/>
              </w:rPr>
            </w:pPr>
          </w:p>
        </w:tc>
        <w:tc>
          <w:tcPr>
            <w:tcW w:w="1146" w:type="dxa"/>
            <w:gridSpan w:val="2"/>
          </w:tcPr>
          <w:p w:rsidR="00630C78" w:rsidRPr="00630C78" w:rsidRDefault="00630C78" w:rsidP="00630C78">
            <w:pPr>
              <w:spacing w:after="0" w:line="240" w:lineRule="auto"/>
              <w:rPr>
                <w:rFonts w:ascii="Times New Roman" w:hAnsi="Times New Roman" w:cs="Times New Roman"/>
                <w:sz w:val="24"/>
                <w:szCs w:val="24"/>
              </w:rPr>
            </w:pPr>
          </w:p>
        </w:tc>
        <w:tc>
          <w:tcPr>
            <w:tcW w:w="1140" w:type="dxa"/>
          </w:tcPr>
          <w:p w:rsidR="00630C78" w:rsidRPr="00630C78" w:rsidRDefault="00630C78" w:rsidP="00630C78">
            <w:pPr>
              <w:spacing w:after="0" w:line="240" w:lineRule="auto"/>
              <w:rPr>
                <w:rFonts w:ascii="Times New Roman" w:hAnsi="Times New Roman" w:cs="Times New Roman"/>
                <w:sz w:val="24"/>
                <w:szCs w:val="24"/>
              </w:rPr>
            </w:pPr>
          </w:p>
        </w:tc>
      </w:tr>
      <w:tr w:rsidR="00630C78" w:rsidRPr="00630C78" w:rsidTr="00667529">
        <w:tc>
          <w:tcPr>
            <w:tcW w:w="8370" w:type="dxa"/>
            <w:gridSpan w:val="11"/>
            <w:tcBorders>
              <w:bottom w:val="single" w:sz="4" w:space="0" w:color="auto"/>
            </w:tcBorders>
          </w:tcPr>
          <w:p w:rsidR="00630C78" w:rsidRPr="003F72C4" w:rsidRDefault="00630C78" w:rsidP="009B400A">
            <w:pPr>
              <w:spacing w:after="0" w:line="240" w:lineRule="auto"/>
              <w:rPr>
                <w:rFonts w:ascii="Times New Roman" w:hAnsi="Times New Roman" w:cs="Times New Roman"/>
                <w:i/>
                <w:sz w:val="24"/>
                <w:szCs w:val="24"/>
              </w:rPr>
            </w:pPr>
            <w:r w:rsidRPr="003F72C4">
              <w:rPr>
                <w:rFonts w:ascii="Times New Roman" w:hAnsi="Times New Roman" w:cs="Times New Roman"/>
                <w:i/>
                <w:sz w:val="24"/>
                <w:szCs w:val="24"/>
              </w:rPr>
              <w:t>[STATE] Secondary Agricultural Teachers Perceived Level of Competenc</w:t>
            </w:r>
            <w:r w:rsidR="00642448">
              <w:rPr>
                <w:rFonts w:ascii="Times New Roman" w:hAnsi="Times New Roman" w:cs="Times New Roman"/>
                <w:i/>
                <w:sz w:val="24"/>
                <w:szCs w:val="24"/>
              </w:rPr>
              <w:t>e</w:t>
            </w:r>
            <w:r w:rsidRPr="003F72C4">
              <w:rPr>
                <w:rFonts w:ascii="Times New Roman" w:hAnsi="Times New Roman" w:cs="Times New Roman"/>
                <w:i/>
                <w:sz w:val="24"/>
                <w:szCs w:val="24"/>
              </w:rPr>
              <w:t xml:space="preserve"> by </w:t>
            </w:r>
            <w:r w:rsidR="009B400A">
              <w:rPr>
                <w:rFonts w:ascii="Times New Roman" w:hAnsi="Times New Roman" w:cs="Times New Roman"/>
                <w:i/>
                <w:sz w:val="24"/>
                <w:szCs w:val="24"/>
              </w:rPr>
              <w:t>Mechanics Skills</w:t>
            </w:r>
            <w:r w:rsidRPr="003F72C4">
              <w:rPr>
                <w:rFonts w:ascii="Times New Roman" w:hAnsi="Times New Roman" w:cs="Times New Roman"/>
                <w:i/>
                <w:sz w:val="24"/>
                <w:szCs w:val="24"/>
              </w:rPr>
              <w:t xml:space="preserve"> and Certification Type</w:t>
            </w:r>
          </w:p>
        </w:tc>
      </w:tr>
      <w:tr w:rsidR="00630C78" w:rsidRPr="00630C78" w:rsidTr="00642448">
        <w:tc>
          <w:tcPr>
            <w:tcW w:w="2538" w:type="dxa"/>
            <w:gridSpan w:val="2"/>
            <w:tcBorders>
              <w:top w:val="single" w:sz="4" w:space="0" w:color="auto"/>
            </w:tcBorders>
          </w:tcPr>
          <w:p w:rsidR="00630C78" w:rsidRPr="00630C78" w:rsidRDefault="00630C78" w:rsidP="00630C78">
            <w:pPr>
              <w:spacing w:after="0" w:line="240" w:lineRule="auto"/>
              <w:rPr>
                <w:rFonts w:ascii="Times New Roman" w:hAnsi="Times New Roman" w:cs="Times New Roman"/>
                <w:sz w:val="24"/>
                <w:szCs w:val="24"/>
              </w:rPr>
            </w:pPr>
          </w:p>
        </w:tc>
        <w:tc>
          <w:tcPr>
            <w:tcW w:w="810" w:type="dxa"/>
            <w:tcBorders>
              <w:top w:val="single" w:sz="4" w:space="0" w:color="auto"/>
            </w:tcBorders>
          </w:tcPr>
          <w:p w:rsidR="00630C78" w:rsidRPr="00630C78" w:rsidRDefault="00630C78" w:rsidP="00630C78">
            <w:pPr>
              <w:spacing w:after="0" w:line="240" w:lineRule="auto"/>
              <w:rPr>
                <w:rFonts w:ascii="Times New Roman" w:hAnsi="Times New Roman" w:cs="Times New Roman"/>
                <w:sz w:val="24"/>
                <w:szCs w:val="24"/>
              </w:rPr>
            </w:pPr>
          </w:p>
        </w:tc>
        <w:tc>
          <w:tcPr>
            <w:tcW w:w="2430" w:type="dxa"/>
            <w:gridSpan w:val="4"/>
            <w:tcBorders>
              <w:top w:val="single" w:sz="4" w:space="0" w:color="auto"/>
              <w:bottom w:val="single" w:sz="4" w:space="0" w:color="auto"/>
            </w:tcBorders>
          </w:tcPr>
          <w:p w:rsidR="00630C78" w:rsidRPr="00630C78" w:rsidRDefault="00630C78" w:rsidP="00630C78">
            <w:pPr>
              <w:spacing w:after="0" w:line="240" w:lineRule="auto"/>
              <w:jc w:val="center"/>
              <w:rPr>
                <w:rFonts w:ascii="Times New Roman" w:hAnsi="Times New Roman" w:cs="Times New Roman"/>
                <w:sz w:val="24"/>
                <w:szCs w:val="24"/>
              </w:rPr>
            </w:pPr>
            <w:r w:rsidRPr="00630C78">
              <w:rPr>
                <w:rFonts w:ascii="Times New Roman" w:hAnsi="Times New Roman" w:cs="Times New Roman"/>
                <w:sz w:val="24"/>
                <w:szCs w:val="24"/>
              </w:rPr>
              <w:t>Alternatively Certified</w:t>
            </w:r>
          </w:p>
        </w:tc>
        <w:tc>
          <w:tcPr>
            <w:tcW w:w="2592" w:type="dxa"/>
            <w:gridSpan w:val="4"/>
            <w:tcBorders>
              <w:top w:val="single" w:sz="4" w:space="0" w:color="auto"/>
              <w:bottom w:val="single" w:sz="4" w:space="0" w:color="auto"/>
            </w:tcBorders>
          </w:tcPr>
          <w:p w:rsidR="00630C78" w:rsidRPr="00630C78" w:rsidRDefault="00630C78" w:rsidP="00630C78">
            <w:pPr>
              <w:spacing w:after="0" w:line="240" w:lineRule="auto"/>
              <w:jc w:val="center"/>
              <w:rPr>
                <w:rFonts w:ascii="Times New Roman" w:hAnsi="Times New Roman" w:cs="Times New Roman"/>
                <w:sz w:val="24"/>
                <w:szCs w:val="24"/>
              </w:rPr>
            </w:pPr>
            <w:r w:rsidRPr="00630C78">
              <w:rPr>
                <w:rFonts w:ascii="Times New Roman" w:hAnsi="Times New Roman" w:cs="Times New Roman"/>
                <w:sz w:val="24"/>
                <w:szCs w:val="24"/>
              </w:rPr>
              <w:t>Traditionally Certified</w:t>
            </w:r>
          </w:p>
        </w:tc>
      </w:tr>
      <w:tr w:rsidR="00630C78" w:rsidRPr="00630C78" w:rsidTr="009B400A">
        <w:tc>
          <w:tcPr>
            <w:tcW w:w="2538" w:type="dxa"/>
            <w:gridSpan w:val="2"/>
            <w:tcBorders>
              <w:bottom w:val="single" w:sz="4" w:space="0" w:color="auto"/>
            </w:tcBorders>
          </w:tcPr>
          <w:p w:rsidR="00630C78" w:rsidRPr="00630C78" w:rsidRDefault="00630C78" w:rsidP="00630C78">
            <w:pPr>
              <w:spacing w:after="0" w:line="240" w:lineRule="auto"/>
              <w:rPr>
                <w:rFonts w:ascii="Times New Roman" w:hAnsi="Times New Roman" w:cs="Times New Roman"/>
                <w:sz w:val="24"/>
                <w:szCs w:val="24"/>
              </w:rPr>
            </w:pPr>
            <w:r w:rsidRPr="00630C78">
              <w:rPr>
                <w:rFonts w:ascii="Times New Roman" w:hAnsi="Times New Roman" w:cs="Times New Roman"/>
                <w:sz w:val="24"/>
                <w:szCs w:val="24"/>
              </w:rPr>
              <w:t xml:space="preserve">Construct </w:t>
            </w:r>
          </w:p>
        </w:tc>
        <w:tc>
          <w:tcPr>
            <w:tcW w:w="810" w:type="dxa"/>
            <w:tcBorders>
              <w:bottom w:val="single" w:sz="4" w:space="0" w:color="auto"/>
            </w:tcBorders>
          </w:tcPr>
          <w:p w:rsidR="00630C78" w:rsidRPr="00630C78" w:rsidRDefault="00630C78" w:rsidP="00630C78">
            <w:pPr>
              <w:spacing w:after="0" w:line="240" w:lineRule="auto"/>
              <w:jc w:val="center"/>
              <w:rPr>
                <w:rFonts w:ascii="Times New Roman" w:hAnsi="Times New Roman" w:cs="Times New Roman"/>
                <w:sz w:val="24"/>
                <w:szCs w:val="24"/>
              </w:rPr>
            </w:pPr>
            <w:r w:rsidRPr="00630C78">
              <w:rPr>
                <w:rFonts w:ascii="Times New Roman" w:hAnsi="Times New Roman" w:cs="Times New Roman"/>
                <w:sz w:val="24"/>
                <w:szCs w:val="24"/>
              </w:rPr>
              <w:t>Items</w:t>
            </w:r>
          </w:p>
        </w:tc>
        <w:tc>
          <w:tcPr>
            <w:tcW w:w="1080" w:type="dxa"/>
            <w:gridSpan w:val="2"/>
            <w:tcBorders>
              <w:top w:val="single" w:sz="4" w:space="0" w:color="auto"/>
              <w:bottom w:val="single" w:sz="4" w:space="0" w:color="auto"/>
            </w:tcBorders>
          </w:tcPr>
          <w:p w:rsidR="00630C78" w:rsidRPr="00630C78" w:rsidRDefault="00630C78" w:rsidP="00630C78">
            <w:pPr>
              <w:spacing w:after="0" w:line="240" w:lineRule="auto"/>
              <w:jc w:val="center"/>
              <w:rPr>
                <w:rFonts w:ascii="Times New Roman" w:hAnsi="Times New Roman" w:cs="Times New Roman"/>
                <w:i/>
                <w:sz w:val="24"/>
                <w:szCs w:val="24"/>
              </w:rPr>
            </w:pPr>
            <w:r w:rsidRPr="00630C78">
              <w:rPr>
                <w:rFonts w:ascii="Times New Roman" w:hAnsi="Times New Roman" w:cs="Times New Roman"/>
                <w:i/>
                <w:sz w:val="24"/>
                <w:szCs w:val="24"/>
              </w:rPr>
              <w:t>M</w:t>
            </w:r>
          </w:p>
        </w:tc>
        <w:tc>
          <w:tcPr>
            <w:tcW w:w="1350" w:type="dxa"/>
            <w:gridSpan w:val="2"/>
            <w:tcBorders>
              <w:top w:val="single" w:sz="4" w:space="0" w:color="auto"/>
              <w:bottom w:val="single" w:sz="4" w:space="0" w:color="auto"/>
            </w:tcBorders>
          </w:tcPr>
          <w:p w:rsidR="00630C78" w:rsidRPr="00630C78" w:rsidRDefault="00630C78" w:rsidP="00630C78">
            <w:pPr>
              <w:spacing w:after="0" w:line="240" w:lineRule="auto"/>
              <w:jc w:val="center"/>
              <w:rPr>
                <w:rFonts w:ascii="Times New Roman" w:hAnsi="Times New Roman" w:cs="Times New Roman"/>
                <w:i/>
                <w:sz w:val="24"/>
                <w:szCs w:val="24"/>
              </w:rPr>
            </w:pPr>
            <w:r w:rsidRPr="00630C78">
              <w:rPr>
                <w:rFonts w:ascii="Times New Roman" w:hAnsi="Times New Roman" w:cs="Times New Roman"/>
                <w:i/>
                <w:sz w:val="24"/>
                <w:szCs w:val="24"/>
              </w:rPr>
              <w:t>SD</w:t>
            </w:r>
          </w:p>
        </w:tc>
        <w:tc>
          <w:tcPr>
            <w:tcW w:w="1260" w:type="dxa"/>
            <w:gridSpan w:val="2"/>
            <w:tcBorders>
              <w:top w:val="single" w:sz="4" w:space="0" w:color="auto"/>
              <w:bottom w:val="single" w:sz="4" w:space="0" w:color="auto"/>
            </w:tcBorders>
          </w:tcPr>
          <w:p w:rsidR="00630C78" w:rsidRPr="00630C78" w:rsidRDefault="00630C78" w:rsidP="00630C78">
            <w:pPr>
              <w:spacing w:after="0" w:line="240" w:lineRule="auto"/>
              <w:jc w:val="center"/>
              <w:rPr>
                <w:rFonts w:ascii="Times New Roman" w:hAnsi="Times New Roman" w:cs="Times New Roman"/>
                <w:i/>
                <w:sz w:val="24"/>
                <w:szCs w:val="24"/>
              </w:rPr>
            </w:pPr>
            <w:r w:rsidRPr="00630C78">
              <w:rPr>
                <w:rFonts w:ascii="Times New Roman" w:hAnsi="Times New Roman" w:cs="Times New Roman"/>
                <w:i/>
                <w:sz w:val="24"/>
                <w:szCs w:val="24"/>
              </w:rPr>
              <w:t>M</w:t>
            </w:r>
          </w:p>
        </w:tc>
        <w:tc>
          <w:tcPr>
            <w:tcW w:w="1332" w:type="dxa"/>
            <w:gridSpan w:val="2"/>
            <w:tcBorders>
              <w:top w:val="single" w:sz="4" w:space="0" w:color="auto"/>
              <w:bottom w:val="single" w:sz="4" w:space="0" w:color="auto"/>
            </w:tcBorders>
          </w:tcPr>
          <w:p w:rsidR="00630C78" w:rsidRPr="00630C78" w:rsidRDefault="00630C78" w:rsidP="00630C78">
            <w:pPr>
              <w:spacing w:after="0" w:line="240" w:lineRule="auto"/>
              <w:jc w:val="center"/>
              <w:rPr>
                <w:rFonts w:ascii="Times New Roman" w:hAnsi="Times New Roman" w:cs="Times New Roman"/>
                <w:i/>
                <w:sz w:val="24"/>
                <w:szCs w:val="24"/>
              </w:rPr>
            </w:pPr>
            <w:r w:rsidRPr="00630C78">
              <w:rPr>
                <w:rFonts w:ascii="Times New Roman" w:hAnsi="Times New Roman" w:cs="Times New Roman"/>
                <w:i/>
                <w:sz w:val="24"/>
                <w:szCs w:val="24"/>
              </w:rPr>
              <w:t>SD</w:t>
            </w:r>
          </w:p>
        </w:tc>
      </w:tr>
      <w:tr w:rsidR="00630C78" w:rsidRPr="00630C78" w:rsidTr="009B400A">
        <w:tc>
          <w:tcPr>
            <w:tcW w:w="2538" w:type="dxa"/>
            <w:gridSpan w:val="2"/>
            <w:tcBorders>
              <w:top w:val="single" w:sz="4" w:space="0" w:color="auto"/>
              <w:bottom w:val="single" w:sz="4" w:space="0" w:color="auto"/>
            </w:tcBorders>
          </w:tcPr>
          <w:p w:rsidR="00630C78" w:rsidRPr="00630C78" w:rsidRDefault="00630C78" w:rsidP="00630C78">
            <w:pPr>
              <w:spacing w:after="0" w:line="240" w:lineRule="auto"/>
              <w:rPr>
                <w:rFonts w:ascii="Times New Roman" w:hAnsi="Times New Roman" w:cs="Times New Roman"/>
                <w:sz w:val="24"/>
                <w:szCs w:val="24"/>
              </w:rPr>
            </w:pPr>
            <w:r w:rsidRPr="00630C78">
              <w:rPr>
                <w:rFonts w:ascii="Times New Roman" w:hAnsi="Times New Roman" w:cs="Times New Roman"/>
                <w:sz w:val="24"/>
                <w:szCs w:val="24"/>
              </w:rPr>
              <w:t>Mechanic Skills</w:t>
            </w:r>
          </w:p>
        </w:tc>
        <w:tc>
          <w:tcPr>
            <w:tcW w:w="810" w:type="dxa"/>
            <w:tcBorders>
              <w:top w:val="single" w:sz="4" w:space="0" w:color="auto"/>
              <w:bottom w:val="single" w:sz="4" w:space="0" w:color="auto"/>
            </w:tcBorders>
          </w:tcPr>
          <w:p w:rsidR="00630C78" w:rsidRPr="00630C78" w:rsidRDefault="00630C78" w:rsidP="00630C78">
            <w:pPr>
              <w:spacing w:after="0" w:line="240" w:lineRule="auto"/>
              <w:jc w:val="center"/>
              <w:rPr>
                <w:rFonts w:ascii="Times New Roman" w:hAnsi="Times New Roman" w:cs="Times New Roman"/>
                <w:sz w:val="24"/>
                <w:szCs w:val="24"/>
              </w:rPr>
            </w:pPr>
            <w:r w:rsidRPr="00630C78">
              <w:rPr>
                <w:rFonts w:ascii="Times New Roman" w:hAnsi="Times New Roman" w:cs="Times New Roman"/>
                <w:sz w:val="24"/>
                <w:szCs w:val="24"/>
              </w:rPr>
              <w:t>19</w:t>
            </w:r>
          </w:p>
        </w:tc>
        <w:tc>
          <w:tcPr>
            <w:tcW w:w="1080" w:type="dxa"/>
            <w:gridSpan w:val="2"/>
            <w:tcBorders>
              <w:top w:val="single" w:sz="4" w:space="0" w:color="auto"/>
              <w:bottom w:val="single" w:sz="4" w:space="0" w:color="auto"/>
            </w:tcBorders>
          </w:tcPr>
          <w:p w:rsidR="00630C78" w:rsidRPr="00630C78" w:rsidRDefault="00630C78" w:rsidP="00630C78">
            <w:pPr>
              <w:spacing w:after="0" w:line="240" w:lineRule="auto"/>
              <w:jc w:val="center"/>
              <w:rPr>
                <w:rFonts w:ascii="Times New Roman" w:hAnsi="Times New Roman" w:cs="Times New Roman"/>
                <w:sz w:val="24"/>
                <w:szCs w:val="24"/>
              </w:rPr>
            </w:pPr>
            <w:r w:rsidRPr="00630C78">
              <w:rPr>
                <w:rFonts w:ascii="Times New Roman" w:hAnsi="Times New Roman" w:cs="Times New Roman"/>
                <w:sz w:val="24"/>
                <w:szCs w:val="24"/>
              </w:rPr>
              <w:t>2.70</w:t>
            </w:r>
          </w:p>
        </w:tc>
        <w:tc>
          <w:tcPr>
            <w:tcW w:w="1350" w:type="dxa"/>
            <w:gridSpan w:val="2"/>
            <w:tcBorders>
              <w:top w:val="single" w:sz="4" w:space="0" w:color="auto"/>
              <w:bottom w:val="single" w:sz="4" w:space="0" w:color="auto"/>
            </w:tcBorders>
          </w:tcPr>
          <w:p w:rsidR="00630C78" w:rsidRPr="00630C78" w:rsidRDefault="00630C78" w:rsidP="00630C78">
            <w:pPr>
              <w:spacing w:after="0" w:line="240" w:lineRule="auto"/>
              <w:jc w:val="center"/>
              <w:rPr>
                <w:rFonts w:ascii="Times New Roman" w:hAnsi="Times New Roman" w:cs="Times New Roman"/>
                <w:sz w:val="24"/>
                <w:szCs w:val="24"/>
              </w:rPr>
            </w:pPr>
            <w:r w:rsidRPr="00630C78">
              <w:rPr>
                <w:rFonts w:ascii="Times New Roman" w:hAnsi="Times New Roman" w:cs="Times New Roman"/>
                <w:sz w:val="24"/>
                <w:szCs w:val="24"/>
              </w:rPr>
              <w:t>1.14</w:t>
            </w:r>
          </w:p>
        </w:tc>
        <w:tc>
          <w:tcPr>
            <w:tcW w:w="1260" w:type="dxa"/>
            <w:gridSpan w:val="2"/>
            <w:tcBorders>
              <w:top w:val="single" w:sz="4" w:space="0" w:color="auto"/>
              <w:bottom w:val="single" w:sz="4" w:space="0" w:color="auto"/>
            </w:tcBorders>
          </w:tcPr>
          <w:p w:rsidR="00630C78" w:rsidRPr="00630C78" w:rsidRDefault="00630C78" w:rsidP="00630C78">
            <w:pPr>
              <w:spacing w:after="0" w:line="240" w:lineRule="auto"/>
              <w:jc w:val="center"/>
              <w:rPr>
                <w:rFonts w:ascii="Times New Roman" w:hAnsi="Times New Roman" w:cs="Times New Roman"/>
                <w:sz w:val="24"/>
                <w:szCs w:val="24"/>
              </w:rPr>
            </w:pPr>
            <w:r w:rsidRPr="00630C78">
              <w:rPr>
                <w:rFonts w:ascii="Times New Roman" w:hAnsi="Times New Roman" w:cs="Times New Roman"/>
                <w:sz w:val="24"/>
                <w:szCs w:val="24"/>
              </w:rPr>
              <w:t>2.89</w:t>
            </w:r>
          </w:p>
        </w:tc>
        <w:tc>
          <w:tcPr>
            <w:tcW w:w="1332" w:type="dxa"/>
            <w:gridSpan w:val="2"/>
            <w:tcBorders>
              <w:top w:val="single" w:sz="4" w:space="0" w:color="auto"/>
              <w:bottom w:val="single" w:sz="4" w:space="0" w:color="auto"/>
            </w:tcBorders>
          </w:tcPr>
          <w:p w:rsidR="00630C78" w:rsidRPr="00630C78" w:rsidRDefault="00630C78" w:rsidP="00630C78">
            <w:pPr>
              <w:spacing w:after="0" w:line="240" w:lineRule="auto"/>
              <w:jc w:val="center"/>
              <w:rPr>
                <w:rFonts w:ascii="Times New Roman" w:hAnsi="Times New Roman" w:cs="Times New Roman"/>
                <w:sz w:val="24"/>
                <w:szCs w:val="24"/>
              </w:rPr>
            </w:pPr>
            <w:r w:rsidRPr="00630C78">
              <w:rPr>
                <w:rFonts w:ascii="Times New Roman" w:hAnsi="Times New Roman" w:cs="Times New Roman"/>
                <w:sz w:val="24"/>
                <w:szCs w:val="24"/>
              </w:rPr>
              <w:t>1.58</w:t>
            </w:r>
          </w:p>
        </w:tc>
      </w:tr>
    </w:tbl>
    <w:p w:rsidR="00630C78" w:rsidRPr="00347495" w:rsidRDefault="00630C78" w:rsidP="00630C78">
      <w:pPr>
        <w:spacing w:after="0" w:line="240" w:lineRule="auto"/>
        <w:rPr>
          <w:rFonts w:ascii="Times New Roman" w:hAnsi="Times New Roman" w:cs="Times New Roman"/>
          <w:sz w:val="20"/>
          <w:szCs w:val="24"/>
        </w:rPr>
      </w:pPr>
      <w:r w:rsidRPr="00347495">
        <w:rPr>
          <w:rFonts w:ascii="Times New Roman" w:hAnsi="Times New Roman" w:cs="Times New Roman"/>
          <w:i/>
          <w:sz w:val="20"/>
          <w:szCs w:val="24"/>
        </w:rPr>
        <w:t xml:space="preserve">Note: </w:t>
      </w:r>
      <w:r w:rsidRPr="00347495">
        <w:rPr>
          <w:rFonts w:ascii="Times New Roman" w:hAnsi="Times New Roman" w:cs="Times New Roman"/>
          <w:sz w:val="20"/>
          <w:szCs w:val="24"/>
        </w:rPr>
        <w:t>The competence scale, 1</w:t>
      </w:r>
      <w:r w:rsidR="00EB35C1" w:rsidRPr="00347495">
        <w:rPr>
          <w:rFonts w:ascii="Times New Roman" w:hAnsi="Times New Roman" w:cs="Times New Roman"/>
          <w:sz w:val="20"/>
          <w:szCs w:val="24"/>
        </w:rPr>
        <w:t xml:space="preserve"> </w:t>
      </w:r>
      <w:r w:rsidRPr="00347495">
        <w:rPr>
          <w:rFonts w:ascii="Times New Roman" w:hAnsi="Times New Roman" w:cs="Times New Roman"/>
          <w:sz w:val="20"/>
          <w:szCs w:val="24"/>
        </w:rPr>
        <w:t>= no</w:t>
      </w:r>
      <w:r w:rsidR="00EB35C1" w:rsidRPr="00347495">
        <w:rPr>
          <w:rFonts w:ascii="Times New Roman" w:hAnsi="Times New Roman" w:cs="Times New Roman"/>
          <w:sz w:val="20"/>
          <w:szCs w:val="24"/>
        </w:rPr>
        <w:t>t</w:t>
      </w:r>
      <w:r w:rsidRPr="00347495">
        <w:rPr>
          <w:rFonts w:ascii="Times New Roman" w:hAnsi="Times New Roman" w:cs="Times New Roman"/>
          <w:sz w:val="20"/>
          <w:szCs w:val="24"/>
        </w:rPr>
        <w:t xml:space="preserve"> competen</w:t>
      </w:r>
      <w:r w:rsidR="00EB35C1" w:rsidRPr="00347495">
        <w:rPr>
          <w:rFonts w:ascii="Times New Roman" w:hAnsi="Times New Roman" w:cs="Times New Roman"/>
          <w:sz w:val="20"/>
          <w:szCs w:val="24"/>
        </w:rPr>
        <w:t>t</w:t>
      </w:r>
      <w:r w:rsidRPr="00347495">
        <w:rPr>
          <w:rFonts w:ascii="Times New Roman" w:hAnsi="Times New Roman" w:cs="Times New Roman"/>
          <w:sz w:val="20"/>
          <w:szCs w:val="24"/>
        </w:rPr>
        <w:t xml:space="preserve">, 5 = </w:t>
      </w:r>
      <w:r w:rsidR="00EB35C1" w:rsidRPr="00347495">
        <w:rPr>
          <w:rFonts w:ascii="Times New Roman" w:hAnsi="Times New Roman" w:cs="Times New Roman"/>
          <w:sz w:val="20"/>
          <w:szCs w:val="24"/>
        </w:rPr>
        <w:t>very competent</w:t>
      </w:r>
      <w:r w:rsidRPr="00347495">
        <w:rPr>
          <w:rFonts w:ascii="Times New Roman" w:hAnsi="Times New Roman" w:cs="Times New Roman"/>
          <w:sz w:val="20"/>
          <w:szCs w:val="24"/>
        </w:rPr>
        <w:t>.</w:t>
      </w:r>
    </w:p>
    <w:p w:rsidR="00630C78" w:rsidRPr="00630C78" w:rsidRDefault="00630C78" w:rsidP="00630C78">
      <w:pPr>
        <w:spacing w:after="0" w:line="240" w:lineRule="auto"/>
        <w:rPr>
          <w:rFonts w:ascii="Times New Roman" w:hAnsi="Times New Roman" w:cs="Times New Roman"/>
          <w:sz w:val="24"/>
          <w:szCs w:val="24"/>
        </w:rPr>
      </w:pPr>
    </w:p>
    <w:p w:rsidR="006B43F7" w:rsidRDefault="00630C78" w:rsidP="00630C78">
      <w:pPr>
        <w:spacing w:after="0" w:line="240" w:lineRule="auto"/>
        <w:rPr>
          <w:rFonts w:ascii="Times New Roman" w:hAnsi="Times New Roman" w:cs="Times New Roman"/>
          <w:sz w:val="24"/>
          <w:szCs w:val="24"/>
        </w:rPr>
      </w:pPr>
      <w:r w:rsidRPr="00630C78">
        <w:rPr>
          <w:rFonts w:ascii="Times New Roman" w:hAnsi="Times New Roman" w:cs="Times New Roman"/>
          <w:sz w:val="24"/>
          <w:szCs w:val="24"/>
        </w:rPr>
        <w:tab/>
        <w:t>Objective two determined differences between the self-perceived competenc</w:t>
      </w:r>
      <w:r w:rsidR="00EB35C1">
        <w:rPr>
          <w:rFonts w:ascii="Times New Roman" w:hAnsi="Times New Roman" w:cs="Times New Roman"/>
          <w:sz w:val="24"/>
          <w:szCs w:val="24"/>
        </w:rPr>
        <w:t>e</w:t>
      </w:r>
      <w:r w:rsidRPr="00630C78">
        <w:rPr>
          <w:rFonts w:ascii="Times New Roman" w:hAnsi="Times New Roman" w:cs="Times New Roman"/>
          <w:sz w:val="24"/>
          <w:szCs w:val="24"/>
        </w:rPr>
        <w:t xml:space="preserve"> of alternatively and traditionally certified teachers in teaching agricultural mechanic </w:t>
      </w:r>
      <w:r w:rsidRPr="009B400A">
        <w:rPr>
          <w:rFonts w:ascii="Times New Roman" w:hAnsi="Times New Roman" w:cs="Times New Roman"/>
          <w:sz w:val="24"/>
          <w:szCs w:val="24"/>
        </w:rPr>
        <w:t xml:space="preserve">skills. </w:t>
      </w:r>
      <w:r w:rsidR="006B43F7" w:rsidRPr="009B400A">
        <w:rPr>
          <w:rFonts w:ascii="Times New Roman" w:hAnsi="Times New Roman" w:cs="Times New Roman"/>
          <w:sz w:val="24"/>
          <w:szCs w:val="24"/>
        </w:rPr>
        <w:t xml:space="preserve">A chi-square </w:t>
      </w:r>
      <w:r w:rsidR="009B400A" w:rsidRPr="009B400A">
        <w:rPr>
          <w:rFonts w:ascii="Times New Roman" w:hAnsi="Times New Roman" w:cs="Times New Roman"/>
          <w:sz w:val="24"/>
          <w:szCs w:val="24"/>
        </w:rPr>
        <w:t>(</w:t>
      </w:r>
      <w:r w:rsidR="009B400A" w:rsidRPr="009B400A">
        <w:rPr>
          <w:rFonts w:ascii="Times New Roman" w:hAnsi="Times New Roman"/>
          <w:sz w:val="24"/>
          <w:szCs w:val="24"/>
        </w:rPr>
        <w:t>χ</w:t>
      </w:r>
      <w:r w:rsidR="009B400A" w:rsidRPr="009B400A">
        <w:rPr>
          <w:rFonts w:ascii="Times New Roman" w:hAnsi="Times New Roman"/>
          <w:sz w:val="24"/>
          <w:szCs w:val="24"/>
          <w:vertAlign w:val="superscript"/>
        </w:rPr>
        <w:t>2</w:t>
      </w:r>
      <w:r w:rsidR="009B400A" w:rsidRPr="009B400A">
        <w:rPr>
          <w:rFonts w:ascii="Times New Roman" w:hAnsi="Times New Roman" w:cs="Times New Roman"/>
          <w:sz w:val="24"/>
          <w:szCs w:val="24"/>
        </w:rPr>
        <w:t>)</w:t>
      </w:r>
      <w:r w:rsidR="009511EF">
        <w:rPr>
          <w:rFonts w:ascii="Times New Roman" w:hAnsi="Times New Roman" w:cs="Times New Roman"/>
          <w:sz w:val="24"/>
          <w:szCs w:val="24"/>
        </w:rPr>
        <w:t xml:space="preserve"> </w:t>
      </w:r>
      <w:r w:rsidR="006B43F7" w:rsidRPr="009B400A">
        <w:rPr>
          <w:rFonts w:ascii="Times New Roman" w:hAnsi="Times New Roman" w:cs="Times New Roman"/>
          <w:sz w:val="24"/>
          <w:szCs w:val="24"/>
        </w:rPr>
        <w:t>test</w:t>
      </w:r>
      <w:r w:rsidRPr="009B400A">
        <w:rPr>
          <w:rFonts w:ascii="Times New Roman" w:hAnsi="Times New Roman" w:cs="Times New Roman"/>
          <w:sz w:val="24"/>
          <w:szCs w:val="24"/>
        </w:rPr>
        <w:t xml:space="preserve"> indicated statistically significant differences between secondary agricultural teachers who were alternatively </w:t>
      </w:r>
      <w:r w:rsidR="00EB35C1" w:rsidRPr="009B400A">
        <w:rPr>
          <w:rFonts w:ascii="Times New Roman" w:hAnsi="Times New Roman" w:cs="Times New Roman"/>
          <w:sz w:val="24"/>
          <w:szCs w:val="24"/>
        </w:rPr>
        <w:t>and traditionally certified</w:t>
      </w:r>
      <w:r w:rsidRPr="009B400A">
        <w:rPr>
          <w:rFonts w:ascii="Times New Roman" w:hAnsi="Times New Roman" w:cs="Times New Roman"/>
          <w:sz w:val="24"/>
          <w:szCs w:val="24"/>
        </w:rPr>
        <w:t xml:space="preserve">. </w:t>
      </w:r>
      <w:r w:rsidR="00CE0C8B" w:rsidRPr="009B400A">
        <w:rPr>
          <w:rFonts w:ascii="Times New Roman" w:hAnsi="Times New Roman" w:cs="Times New Roman"/>
          <w:sz w:val="24"/>
          <w:szCs w:val="24"/>
        </w:rPr>
        <w:t>This statistical significance was found in mechanic skills, specifically in the competence area of fencing. The critical value for this study was 9.49 (</w:t>
      </w:r>
      <w:proofErr w:type="spellStart"/>
      <w:proofErr w:type="gramStart"/>
      <w:r w:rsidR="00CE0C8B" w:rsidRPr="009B400A">
        <w:rPr>
          <w:rFonts w:ascii="Times New Roman" w:hAnsi="Times New Roman" w:cs="Times New Roman"/>
          <w:i/>
          <w:sz w:val="24"/>
          <w:szCs w:val="24"/>
        </w:rPr>
        <w:t>df</w:t>
      </w:r>
      <w:proofErr w:type="spellEnd"/>
      <w:proofErr w:type="gramEnd"/>
      <w:r w:rsidR="00CE0C8B" w:rsidRPr="009B400A">
        <w:rPr>
          <w:rFonts w:ascii="Times New Roman" w:hAnsi="Times New Roman" w:cs="Times New Roman"/>
          <w:sz w:val="24"/>
          <w:szCs w:val="24"/>
        </w:rPr>
        <w:t xml:space="preserve"> = 4). If the competency areas had a critical value of over 9.49 they were considered statistically significant. The effect size was determined using </w:t>
      </w:r>
      <w:r w:rsidR="00BD036B" w:rsidRPr="009B400A">
        <w:rPr>
          <w:rFonts w:ascii="Times New Roman" w:hAnsi="Times New Roman" w:cs="Times New Roman"/>
          <w:sz w:val="24"/>
          <w:szCs w:val="24"/>
        </w:rPr>
        <w:t>Cramer’s</w:t>
      </w:r>
      <w:r w:rsidR="00CE0C8B" w:rsidRPr="009B400A">
        <w:rPr>
          <w:rFonts w:ascii="Times New Roman" w:hAnsi="Times New Roman" w:cs="Times New Roman"/>
          <w:sz w:val="24"/>
          <w:szCs w:val="24"/>
        </w:rPr>
        <w:t xml:space="preserve"> </w:t>
      </w:r>
      <w:r w:rsidR="00CE0C8B" w:rsidRPr="009B400A">
        <w:rPr>
          <w:rFonts w:ascii="Times New Roman" w:hAnsi="Times New Roman" w:cs="Times New Roman"/>
          <w:i/>
          <w:sz w:val="24"/>
          <w:szCs w:val="24"/>
        </w:rPr>
        <w:t>V</w:t>
      </w:r>
      <w:r w:rsidR="00CE0C8B" w:rsidRPr="009B400A">
        <w:rPr>
          <w:rFonts w:ascii="Times New Roman" w:hAnsi="Times New Roman" w:cs="Times New Roman"/>
          <w:sz w:val="24"/>
          <w:szCs w:val="24"/>
        </w:rPr>
        <w:t xml:space="preserve"> o</w:t>
      </w:r>
      <w:r w:rsidR="00BD036B" w:rsidRPr="009B400A">
        <w:rPr>
          <w:rFonts w:ascii="Times New Roman" w:hAnsi="Times New Roman" w:cs="Times New Roman"/>
          <w:sz w:val="24"/>
          <w:szCs w:val="24"/>
        </w:rPr>
        <w:t xml:space="preserve">n the </w:t>
      </w:r>
      <w:r w:rsidR="009B400A" w:rsidRPr="009B400A">
        <w:rPr>
          <w:rFonts w:ascii="Times New Roman" w:hAnsi="Times New Roman"/>
          <w:sz w:val="24"/>
          <w:szCs w:val="24"/>
        </w:rPr>
        <w:t>χ</w:t>
      </w:r>
      <w:r w:rsidR="009B400A" w:rsidRPr="009B400A">
        <w:rPr>
          <w:rFonts w:ascii="Times New Roman" w:hAnsi="Times New Roman"/>
          <w:sz w:val="24"/>
          <w:szCs w:val="24"/>
          <w:vertAlign w:val="superscript"/>
        </w:rPr>
        <w:t>2</w:t>
      </w:r>
      <w:r w:rsidR="00BD036B" w:rsidRPr="009B400A">
        <w:rPr>
          <w:rFonts w:ascii="Times New Roman" w:hAnsi="Times New Roman" w:cs="Times New Roman"/>
          <w:sz w:val="24"/>
          <w:szCs w:val="24"/>
        </w:rPr>
        <w:t xml:space="preserve"> statistics. Cohen (19</w:t>
      </w:r>
      <w:r w:rsidR="009B400A" w:rsidRPr="009B400A">
        <w:rPr>
          <w:rFonts w:ascii="Times New Roman" w:hAnsi="Times New Roman" w:cs="Times New Roman"/>
          <w:sz w:val="24"/>
          <w:szCs w:val="24"/>
        </w:rPr>
        <w:t>8</w:t>
      </w:r>
      <w:r w:rsidR="00BD036B" w:rsidRPr="009B400A">
        <w:rPr>
          <w:rFonts w:ascii="Times New Roman" w:hAnsi="Times New Roman" w:cs="Times New Roman"/>
          <w:sz w:val="24"/>
          <w:szCs w:val="24"/>
        </w:rPr>
        <w:t>8</w:t>
      </w:r>
      <w:r w:rsidR="00CE0C8B" w:rsidRPr="009B400A">
        <w:rPr>
          <w:rFonts w:ascii="Times New Roman" w:hAnsi="Times New Roman" w:cs="Times New Roman"/>
          <w:sz w:val="24"/>
          <w:szCs w:val="24"/>
        </w:rPr>
        <w:t xml:space="preserve">) </w:t>
      </w:r>
      <w:r w:rsidR="00BD036B" w:rsidRPr="009B400A">
        <w:rPr>
          <w:rFonts w:ascii="Times New Roman" w:hAnsi="Times New Roman" w:cs="Times New Roman"/>
          <w:sz w:val="24"/>
          <w:szCs w:val="24"/>
        </w:rPr>
        <w:t xml:space="preserve">proposed standards to interpret Cramer’s V, </w:t>
      </w:r>
      <w:r w:rsidR="00261E84" w:rsidRPr="009B400A">
        <w:rPr>
          <w:rFonts w:ascii="Times New Roman" w:hAnsi="Times New Roman" w:cs="Times New Roman"/>
          <w:sz w:val="24"/>
          <w:szCs w:val="24"/>
        </w:rPr>
        <w:t>(.10) is a small effect, (.</w:t>
      </w:r>
      <w:r w:rsidR="009B400A" w:rsidRPr="009B400A">
        <w:rPr>
          <w:rFonts w:ascii="Times New Roman" w:hAnsi="Times New Roman" w:cs="Times New Roman"/>
          <w:sz w:val="24"/>
          <w:szCs w:val="24"/>
        </w:rPr>
        <w:t>30</w:t>
      </w:r>
      <w:r w:rsidR="00261E84" w:rsidRPr="009B400A">
        <w:rPr>
          <w:rFonts w:ascii="Times New Roman" w:hAnsi="Times New Roman" w:cs="Times New Roman"/>
          <w:sz w:val="24"/>
          <w:szCs w:val="24"/>
        </w:rPr>
        <w:t>) is a medium effect and (.</w:t>
      </w:r>
      <w:r w:rsidR="009B400A" w:rsidRPr="009B400A">
        <w:rPr>
          <w:rFonts w:ascii="Times New Roman" w:hAnsi="Times New Roman" w:cs="Times New Roman"/>
          <w:sz w:val="24"/>
          <w:szCs w:val="24"/>
        </w:rPr>
        <w:t>5</w:t>
      </w:r>
      <w:r w:rsidR="00261E84" w:rsidRPr="009B400A">
        <w:rPr>
          <w:rFonts w:ascii="Times New Roman" w:hAnsi="Times New Roman" w:cs="Times New Roman"/>
          <w:sz w:val="24"/>
          <w:szCs w:val="24"/>
        </w:rPr>
        <w:t xml:space="preserve">0) is a large effect. </w:t>
      </w:r>
      <w:r w:rsidRPr="009B400A">
        <w:rPr>
          <w:rFonts w:ascii="Times New Roman" w:hAnsi="Times New Roman" w:cs="Times New Roman"/>
          <w:sz w:val="24"/>
          <w:szCs w:val="24"/>
        </w:rPr>
        <w:t>The statistical difference</w:t>
      </w:r>
      <w:r w:rsidR="00EB35C1" w:rsidRPr="009B400A">
        <w:rPr>
          <w:rFonts w:ascii="Times New Roman" w:hAnsi="Times New Roman" w:cs="Times New Roman"/>
          <w:sz w:val="24"/>
          <w:szCs w:val="24"/>
        </w:rPr>
        <w:t xml:space="preserve"> is shown in</w:t>
      </w:r>
      <w:r w:rsidRPr="009B400A">
        <w:rPr>
          <w:rFonts w:ascii="Times New Roman" w:hAnsi="Times New Roman" w:cs="Times New Roman"/>
          <w:sz w:val="24"/>
          <w:szCs w:val="24"/>
        </w:rPr>
        <w:t xml:space="preserve"> Table </w:t>
      </w:r>
      <w:r w:rsidRPr="00630C78">
        <w:rPr>
          <w:rFonts w:ascii="Times New Roman" w:hAnsi="Times New Roman" w:cs="Times New Roman"/>
          <w:sz w:val="24"/>
          <w:szCs w:val="24"/>
        </w:rPr>
        <w:t>2</w:t>
      </w:r>
      <w:r w:rsidR="00EB35C1">
        <w:rPr>
          <w:rFonts w:ascii="Times New Roman" w:hAnsi="Times New Roman" w:cs="Times New Roman"/>
          <w:sz w:val="24"/>
          <w:szCs w:val="24"/>
        </w:rPr>
        <w:t>, which</w:t>
      </w:r>
      <w:r w:rsidRPr="00630C78">
        <w:rPr>
          <w:rFonts w:ascii="Times New Roman" w:hAnsi="Times New Roman" w:cs="Times New Roman"/>
          <w:sz w:val="24"/>
          <w:szCs w:val="24"/>
        </w:rPr>
        <w:t xml:space="preserve"> indicates the </w:t>
      </w:r>
      <w:r w:rsidR="00BD036B">
        <w:rPr>
          <w:rFonts w:ascii="Times New Roman" w:hAnsi="Times New Roman" w:cs="Times New Roman"/>
          <w:sz w:val="24"/>
          <w:szCs w:val="24"/>
        </w:rPr>
        <w:t xml:space="preserve">mean, standard deviation, </w:t>
      </w:r>
      <w:r w:rsidR="009B400A" w:rsidRPr="00177157">
        <w:rPr>
          <w:rFonts w:ascii="Times New Roman" w:hAnsi="Times New Roman"/>
          <w:sz w:val="24"/>
          <w:szCs w:val="24"/>
        </w:rPr>
        <w:t>χ</w:t>
      </w:r>
      <w:r w:rsidR="009B400A" w:rsidRPr="00177157">
        <w:rPr>
          <w:rFonts w:ascii="Times New Roman" w:hAnsi="Times New Roman"/>
          <w:sz w:val="24"/>
          <w:szCs w:val="24"/>
          <w:vertAlign w:val="superscript"/>
        </w:rPr>
        <w:t>2</w:t>
      </w:r>
      <w:r w:rsidR="00BD036B">
        <w:rPr>
          <w:rFonts w:ascii="Times New Roman" w:hAnsi="Times New Roman" w:cs="Times New Roman"/>
          <w:sz w:val="24"/>
          <w:szCs w:val="24"/>
        </w:rPr>
        <w:t xml:space="preserve">, and </w:t>
      </w:r>
      <w:proofErr w:type="spellStart"/>
      <w:r w:rsidR="00BD036B">
        <w:rPr>
          <w:rFonts w:ascii="Times New Roman" w:hAnsi="Times New Roman" w:cs="Times New Roman"/>
          <w:sz w:val="24"/>
          <w:szCs w:val="24"/>
        </w:rPr>
        <w:t>Cramers</w:t>
      </w:r>
      <w:proofErr w:type="spellEnd"/>
      <w:r w:rsidR="00BD036B">
        <w:rPr>
          <w:rFonts w:ascii="Times New Roman" w:hAnsi="Times New Roman" w:cs="Times New Roman"/>
          <w:sz w:val="24"/>
          <w:szCs w:val="24"/>
        </w:rPr>
        <w:t xml:space="preserve">’ </w:t>
      </w:r>
      <w:r w:rsidR="00BD036B" w:rsidRPr="009B400A">
        <w:rPr>
          <w:rFonts w:ascii="Times New Roman" w:hAnsi="Times New Roman" w:cs="Times New Roman"/>
          <w:i/>
          <w:sz w:val="24"/>
          <w:szCs w:val="24"/>
        </w:rPr>
        <w:t>V</w:t>
      </w:r>
      <w:r w:rsidR="00BD036B">
        <w:rPr>
          <w:rFonts w:ascii="Times New Roman" w:hAnsi="Times New Roman" w:cs="Times New Roman"/>
          <w:sz w:val="24"/>
          <w:szCs w:val="24"/>
        </w:rPr>
        <w:t xml:space="preserve">. </w:t>
      </w:r>
    </w:p>
    <w:p w:rsidR="00261E84" w:rsidRPr="00261E84" w:rsidRDefault="00261E84" w:rsidP="00630C78">
      <w:pPr>
        <w:spacing w:after="0" w:line="240" w:lineRule="auto"/>
        <w:rPr>
          <w:rFonts w:ascii="Times New Roman" w:hAnsi="Times New Roman" w:cs="Times New Roman"/>
          <w:color w:val="FF0000"/>
          <w:sz w:val="24"/>
          <w:szCs w:val="24"/>
          <w:vertAlign w:val="superscript"/>
        </w:rPr>
      </w:pPr>
    </w:p>
    <w:tbl>
      <w:tblPr>
        <w:tblW w:w="9168" w:type="dxa"/>
        <w:tblCellMar>
          <w:left w:w="0" w:type="dxa"/>
          <w:right w:w="0" w:type="dxa"/>
        </w:tblCellMar>
        <w:tblLook w:val="04A0" w:firstRow="1" w:lastRow="0" w:firstColumn="1" w:lastColumn="0" w:noHBand="0" w:noVBand="1"/>
      </w:tblPr>
      <w:tblGrid>
        <w:gridCol w:w="3213"/>
        <w:gridCol w:w="941"/>
        <w:gridCol w:w="1100"/>
        <w:gridCol w:w="1339"/>
        <w:gridCol w:w="1236"/>
        <w:gridCol w:w="1339"/>
      </w:tblGrid>
      <w:tr w:rsidR="006B43F7" w:rsidRPr="00177157" w:rsidTr="006B43F7">
        <w:trPr>
          <w:trHeight w:val="309"/>
        </w:trPr>
        <w:tc>
          <w:tcPr>
            <w:tcW w:w="3213" w:type="dxa"/>
            <w:noWrap/>
            <w:tcMar>
              <w:top w:w="0" w:type="dxa"/>
              <w:left w:w="108" w:type="dxa"/>
              <w:bottom w:w="0" w:type="dxa"/>
              <w:right w:w="108" w:type="dxa"/>
            </w:tcMar>
            <w:vAlign w:val="bottom"/>
            <w:hideMark/>
          </w:tcPr>
          <w:p w:rsidR="006B43F7" w:rsidRPr="00177157" w:rsidRDefault="006B43F7" w:rsidP="009536D9">
            <w:pPr>
              <w:spacing w:before="100" w:beforeAutospacing="1" w:after="0" w:line="240" w:lineRule="auto"/>
              <w:jc w:val="both"/>
              <w:rPr>
                <w:rFonts w:ascii="Times New Roman" w:hAnsi="Times New Roman"/>
                <w:sz w:val="24"/>
                <w:szCs w:val="24"/>
              </w:rPr>
            </w:pPr>
            <w:r w:rsidRPr="00177157">
              <w:rPr>
                <w:rFonts w:ascii="Times New Roman" w:hAnsi="Times New Roman"/>
                <w:sz w:val="24"/>
                <w:szCs w:val="24"/>
              </w:rPr>
              <w:t>Table 2</w:t>
            </w:r>
          </w:p>
        </w:tc>
        <w:tc>
          <w:tcPr>
            <w:tcW w:w="941" w:type="dxa"/>
            <w:noWrap/>
            <w:tcMar>
              <w:top w:w="0" w:type="dxa"/>
              <w:left w:w="108" w:type="dxa"/>
              <w:bottom w:w="0" w:type="dxa"/>
              <w:right w:w="108" w:type="dxa"/>
            </w:tcMar>
            <w:vAlign w:val="bottom"/>
            <w:hideMark/>
          </w:tcPr>
          <w:p w:rsidR="006B43F7" w:rsidRPr="00177157" w:rsidRDefault="006B43F7" w:rsidP="009536D9">
            <w:pPr>
              <w:spacing w:after="0" w:line="240" w:lineRule="auto"/>
              <w:rPr>
                <w:rFonts w:ascii="Times New Roman" w:hAnsi="Times New Roman"/>
                <w:sz w:val="24"/>
                <w:szCs w:val="24"/>
              </w:rPr>
            </w:pPr>
          </w:p>
        </w:tc>
        <w:tc>
          <w:tcPr>
            <w:tcW w:w="1100" w:type="dxa"/>
            <w:noWrap/>
            <w:tcMar>
              <w:top w:w="0" w:type="dxa"/>
              <w:left w:w="108" w:type="dxa"/>
              <w:bottom w:w="0" w:type="dxa"/>
              <w:right w:w="108" w:type="dxa"/>
            </w:tcMar>
            <w:vAlign w:val="bottom"/>
            <w:hideMark/>
          </w:tcPr>
          <w:p w:rsidR="006B43F7" w:rsidRPr="00177157" w:rsidRDefault="006B43F7" w:rsidP="009536D9">
            <w:pPr>
              <w:spacing w:after="0" w:line="240" w:lineRule="auto"/>
              <w:rPr>
                <w:rFonts w:ascii="Times New Roman" w:hAnsi="Times New Roman"/>
                <w:sz w:val="24"/>
                <w:szCs w:val="24"/>
              </w:rPr>
            </w:pPr>
          </w:p>
        </w:tc>
        <w:tc>
          <w:tcPr>
            <w:tcW w:w="1339" w:type="dxa"/>
            <w:noWrap/>
            <w:tcMar>
              <w:top w:w="0" w:type="dxa"/>
              <w:left w:w="108" w:type="dxa"/>
              <w:bottom w:w="0" w:type="dxa"/>
              <w:right w:w="108" w:type="dxa"/>
            </w:tcMar>
            <w:vAlign w:val="bottom"/>
            <w:hideMark/>
          </w:tcPr>
          <w:p w:rsidR="006B43F7" w:rsidRPr="00177157" w:rsidRDefault="006B43F7" w:rsidP="009536D9">
            <w:pPr>
              <w:spacing w:after="0" w:line="240" w:lineRule="auto"/>
              <w:rPr>
                <w:rFonts w:ascii="Times New Roman" w:hAnsi="Times New Roman"/>
                <w:sz w:val="24"/>
                <w:szCs w:val="24"/>
              </w:rPr>
            </w:pPr>
          </w:p>
        </w:tc>
        <w:tc>
          <w:tcPr>
            <w:tcW w:w="1236" w:type="dxa"/>
            <w:noWrap/>
            <w:tcMar>
              <w:top w:w="0" w:type="dxa"/>
              <w:left w:w="108" w:type="dxa"/>
              <w:bottom w:w="0" w:type="dxa"/>
              <w:right w:w="108" w:type="dxa"/>
            </w:tcMar>
            <w:vAlign w:val="bottom"/>
            <w:hideMark/>
          </w:tcPr>
          <w:p w:rsidR="006B43F7" w:rsidRPr="00177157" w:rsidRDefault="006B43F7" w:rsidP="009536D9">
            <w:pPr>
              <w:spacing w:after="0" w:line="240" w:lineRule="auto"/>
              <w:rPr>
                <w:rFonts w:ascii="Times New Roman" w:hAnsi="Times New Roman"/>
                <w:sz w:val="24"/>
                <w:szCs w:val="24"/>
              </w:rPr>
            </w:pPr>
          </w:p>
        </w:tc>
        <w:tc>
          <w:tcPr>
            <w:tcW w:w="1339" w:type="dxa"/>
            <w:noWrap/>
            <w:tcMar>
              <w:top w:w="0" w:type="dxa"/>
              <w:left w:w="108" w:type="dxa"/>
              <w:bottom w:w="0" w:type="dxa"/>
              <w:right w:w="108" w:type="dxa"/>
            </w:tcMar>
            <w:vAlign w:val="bottom"/>
            <w:hideMark/>
          </w:tcPr>
          <w:p w:rsidR="006B43F7" w:rsidRPr="00177157" w:rsidRDefault="006B43F7" w:rsidP="009536D9">
            <w:pPr>
              <w:spacing w:after="0" w:line="240" w:lineRule="auto"/>
              <w:rPr>
                <w:rFonts w:ascii="Times New Roman" w:hAnsi="Times New Roman"/>
                <w:sz w:val="24"/>
                <w:szCs w:val="24"/>
              </w:rPr>
            </w:pPr>
          </w:p>
        </w:tc>
      </w:tr>
      <w:tr w:rsidR="006B43F7" w:rsidRPr="00177157" w:rsidTr="006B43F7">
        <w:trPr>
          <w:trHeight w:val="675"/>
        </w:trPr>
        <w:tc>
          <w:tcPr>
            <w:tcW w:w="9167" w:type="dxa"/>
            <w:gridSpan w:val="6"/>
            <w:tcBorders>
              <w:bottom w:val="single" w:sz="4" w:space="0" w:color="auto"/>
            </w:tcBorders>
            <w:noWrap/>
            <w:tcMar>
              <w:top w:w="0" w:type="dxa"/>
              <w:left w:w="108" w:type="dxa"/>
              <w:bottom w:w="0" w:type="dxa"/>
              <w:right w:w="108" w:type="dxa"/>
            </w:tcMar>
            <w:vAlign w:val="bottom"/>
            <w:hideMark/>
          </w:tcPr>
          <w:p w:rsidR="006B43F7" w:rsidRPr="00177157" w:rsidRDefault="006B43F7" w:rsidP="009536D9">
            <w:pPr>
              <w:spacing w:before="100" w:beforeAutospacing="1" w:after="0" w:line="240" w:lineRule="auto"/>
              <w:rPr>
                <w:rFonts w:ascii="Times New Roman" w:hAnsi="Times New Roman"/>
                <w:sz w:val="24"/>
                <w:szCs w:val="24"/>
              </w:rPr>
            </w:pPr>
            <w:r>
              <w:rPr>
                <w:rFonts w:ascii="Times New Roman" w:hAnsi="Times New Roman"/>
                <w:i/>
                <w:iCs/>
                <w:sz w:val="24"/>
                <w:szCs w:val="24"/>
              </w:rPr>
              <w:t xml:space="preserve">Chi Square Test to determine significance between </w:t>
            </w:r>
            <w:r w:rsidR="007F59FA">
              <w:rPr>
                <w:rFonts w:ascii="Times New Roman" w:hAnsi="Times New Roman"/>
                <w:i/>
                <w:iCs/>
                <w:sz w:val="24"/>
                <w:szCs w:val="24"/>
              </w:rPr>
              <w:t xml:space="preserve">Teacher Competence in Mechanics Skills </w:t>
            </w:r>
            <w:r>
              <w:rPr>
                <w:rFonts w:ascii="Times New Roman" w:hAnsi="Times New Roman"/>
                <w:i/>
                <w:iCs/>
                <w:sz w:val="24"/>
                <w:szCs w:val="24"/>
              </w:rPr>
              <w:t>and Certification Type</w:t>
            </w:r>
          </w:p>
        </w:tc>
      </w:tr>
      <w:tr w:rsidR="006B43F7" w:rsidRPr="00177157" w:rsidTr="006B43F7">
        <w:trPr>
          <w:trHeight w:val="269"/>
        </w:trPr>
        <w:tc>
          <w:tcPr>
            <w:tcW w:w="3213" w:type="dxa"/>
            <w:tcBorders>
              <w:top w:val="single" w:sz="4" w:space="0" w:color="auto"/>
              <w:bottom w:val="single" w:sz="4" w:space="0" w:color="auto"/>
            </w:tcBorders>
            <w:noWrap/>
            <w:tcMar>
              <w:top w:w="0" w:type="dxa"/>
              <w:left w:w="108" w:type="dxa"/>
              <w:bottom w:w="0" w:type="dxa"/>
              <w:right w:w="108" w:type="dxa"/>
            </w:tcMar>
            <w:vAlign w:val="bottom"/>
            <w:hideMark/>
          </w:tcPr>
          <w:p w:rsidR="006B43F7" w:rsidRPr="00177157" w:rsidRDefault="006B43F7" w:rsidP="009536D9">
            <w:pPr>
              <w:spacing w:before="100" w:beforeAutospacing="1" w:after="0" w:line="240" w:lineRule="auto"/>
              <w:rPr>
                <w:rFonts w:ascii="Times New Roman" w:hAnsi="Times New Roman"/>
                <w:sz w:val="24"/>
                <w:szCs w:val="24"/>
              </w:rPr>
            </w:pPr>
            <w:r>
              <w:rPr>
                <w:rFonts w:ascii="Times New Roman" w:hAnsi="Times New Roman"/>
                <w:sz w:val="24"/>
                <w:szCs w:val="24"/>
              </w:rPr>
              <w:t>Competency Area</w:t>
            </w:r>
          </w:p>
        </w:tc>
        <w:tc>
          <w:tcPr>
            <w:tcW w:w="941" w:type="dxa"/>
            <w:tcBorders>
              <w:top w:val="single" w:sz="4" w:space="0" w:color="auto"/>
              <w:bottom w:val="single" w:sz="4" w:space="0" w:color="auto"/>
            </w:tcBorders>
            <w:noWrap/>
            <w:tcMar>
              <w:top w:w="0" w:type="dxa"/>
              <w:left w:w="108" w:type="dxa"/>
              <w:bottom w:w="0" w:type="dxa"/>
              <w:right w:w="108" w:type="dxa"/>
            </w:tcMar>
            <w:vAlign w:val="bottom"/>
            <w:hideMark/>
          </w:tcPr>
          <w:p w:rsidR="006B43F7" w:rsidRPr="00177157" w:rsidRDefault="006B43F7" w:rsidP="009536D9">
            <w:pPr>
              <w:spacing w:before="100" w:beforeAutospacing="1" w:after="0" w:line="240" w:lineRule="auto"/>
              <w:jc w:val="center"/>
              <w:rPr>
                <w:rFonts w:ascii="Times New Roman" w:hAnsi="Times New Roman"/>
                <w:sz w:val="24"/>
                <w:szCs w:val="24"/>
              </w:rPr>
            </w:pPr>
            <w:r w:rsidRPr="00177157">
              <w:rPr>
                <w:rFonts w:ascii="Times New Roman" w:hAnsi="Times New Roman"/>
                <w:i/>
                <w:iCs/>
                <w:sz w:val="24"/>
                <w:szCs w:val="24"/>
              </w:rPr>
              <w:t>n</w:t>
            </w:r>
          </w:p>
        </w:tc>
        <w:tc>
          <w:tcPr>
            <w:tcW w:w="1100" w:type="dxa"/>
            <w:tcBorders>
              <w:top w:val="single" w:sz="4" w:space="0" w:color="auto"/>
              <w:bottom w:val="single" w:sz="4" w:space="0" w:color="auto"/>
            </w:tcBorders>
            <w:noWrap/>
            <w:tcMar>
              <w:top w:w="0" w:type="dxa"/>
              <w:left w:w="108" w:type="dxa"/>
              <w:bottom w:w="0" w:type="dxa"/>
              <w:right w:w="108" w:type="dxa"/>
            </w:tcMar>
            <w:vAlign w:val="bottom"/>
            <w:hideMark/>
          </w:tcPr>
          <w:p w:rsidR="006B43F7" w:rsidRPr="00177157" w:rsidRDefault="006B43F7" w:rsidP="009536D9">
            <w:pPr>
              <w:spacing w:before="100" w:beforeAutospacing="1" w:after="0" w:line="240" w:lineRule="auto"/>
              <w:jc w:val="center"/>
              <w:rPr>
                <w:rFonts w:ascii="Times New Roman" w:hAnsi="Times New Roman"/>
                <w:sz w:val="24"/>
                <w:szCs w:val="24"/>
              </w:rPr>
            </w:pPr>
            <w:r w:rsidRPr="00177157">
              <w:rPr>
                <w:rFonts w:ascii="Times New Roman" w:hAnsi="Times New Roman"/>
                <w:i/>
                <w:iCs/>
                <w:sz w:val="24"/>
                <w:szCs w:val="24"/>
              </w:rPr>
              <w:t>M</w:t>
            </w:r>
          </w:p>
        </w:tc>
        <w:tc>
          <w:tcPr>
            <w:tcW w:w="1339" w:type="dxa"/>
            <w:tcBorders>
              <w:top w:val="single" w:sz="4" w:space="0" w:color="auto"/>
              <w:bottom w:val="single" w:sz="4" w:space="0" w:color="auto"/>
            </w:tcBorders>
            <w:noWrap/>
            <w:tcMar>
              <w:top w:w="0" w:type="dxa"/>
              <w:left w:w="108" w:type="dxa"/>
              <w:bottom w:w="0" w:type="dxa"/>
              <w:right w:w="108" w:type="dxa"/>
            </w:tcMar>
            <w:vAlign w:val="bottom"/>
            <w:hideMark/>
          </w:tcPr>
          <w:p w:rsidR="006B43F7" w:rsidRPr="00177157" w:rsidRDefault="006B43F7" w:rsidP="009536D9">
            <w:pPr>
              <w:spacing w:before="100" w:beforeAutospacing="1" w:after="0" w:line="240" w:lineRule="auto"/>
              <w:jc w:val="center"/>
              <w:rPr>
                <w:rFonts w:ascii="Times New Roman" w:hAnsi="Times New Roman"/>
                <w:sz w:val="24"/>
                <w:szCs w:val="24"/>
              </w:rPr>
            </w:pPr>
            <w:r w:rsidRPr="00177157">
              <w:rPr>
                <w:rFonts w:ascii="Times New Roman" w:hAnsi="Times New Roman"/>
                <w:i/>
                <w:iCs/>
                <w:sz w:val="24"/>
                <w:szCs w:val="24"/>
              </w:rPr>
              <w:t>SD</w:t>
            </w:r>
          </w:p>
        </w:tc>
        <w:tc>
          <w:tcPr>
            <w:tcW w:w="1236" w:type="dxa"/>
            <w:tcBorders>
              <w:top w:val="single" w:sz="4" w:space="0" w:color="auto"/>
              <w:bottom w:val="single" w:sz="4" w:space="0" w:color="auto"/>
            </w:tcBorders>
            <w:noWrap/>
            <w:tcMar>
              <w:top w:w="0" w:type="dxa"/>
              <w:left w:w="108" w:type="dxa"/>
              <w:bottom w:w="0" w:type="dxa"/>
              <w:right w:w="108" w:type="dxa"/>
            </w:tcMar>
            <w:vAlign w:val="bottom"/>
            <w:hideMark/>
          </w:tcPr>
          <w:p w:rsidR="006B43F7" w:rsidRPr="00177157" w:rsidRDefault="006B43F7" w:rsidP="009536D9">
            <w:pPr>
              <w:spacing w:before="100" w:beforeAutospacing="1" w:after="0" w:line="240" w:lineRule="auto"/>
              <w:jc w:val="center"/>
              <w:rPr>
                <w:rFonts w:ascii="Times New Roman" w:hAnsi="Times New Roman"/>
                <w:sz w:val="24"/>
                <w:szCs w:val="24"/>
              </w:rPr>
            </w:pPr>
            <w:r w:rsidRPr="00177157">
              <w:rPr>
                <w:rFonts w:ascii="Times New Roman" w:hAnsi="Times New Roman"/>
                <w:sz w:val="24"/>
                <w:szCs w:val="24"/>
              </w:rPr>
              <w:t>χ</w:t>
            </w:r>
            <w:r w:rsidRPr="00177157">
              <w:rPr>
                <w:rFonts w:ascii="Times New Roman" w:hAnsi="Times New Roman"/>
                <w:sz w:val="24"/>
                <w:szCs w:val="24"/>
                <w:vertAlign w:val="superscript"/>
              </w:rPr>
              <w:t>2</w:t>
            </w:r>
          </w:p>
        </w:tc>
        <w:tc>
          <w:tcPr>
            <w:tcW w:w="1339" w:type="dxa"/>
            <w:tcBorders>
              <w:top w:val="single" w:sz="4" w:space="0" w:color="auto"/>
              <w:bottom w:val="single" w:sz="4" w:space="0" w:color="auto"/>
            </w:tcBorders>
            <w:noWrap/>
            <w:tcMar>
              <w:top w:w="0" w:type="dxa"/>
              <w:left w:w="108" w:type="dxa"/>
              <w:bottom w:w="0" w:type="dxa"/>
              <w:right w:w="108" w:type="dxa"/>
            </w:tcMar>
            <w:vAlign w:val="bottom"/>
            <w:hideMark/>
          </w:tcPr>
          <w:p w:rsidR="006B43F7" w:rsidRPr="00177157" w:rsidRDefault="006B43F7" w:rsidP="009536D9">
            <w:pPr>
              <w:spacing w:before="100" w:beforeAutospacing="1" w:after="0" w:line="240" w:lineRule="auto"/>
              <w:jc w:val="center"/>
              <w:rPr>
                <w:rFonts w:ascii="Times New Roman" w:hAnsi="Times New Roman"/>
                <w:sz w:val="24"/>
                <w:szCs w:val="24"/>
              </w:rPr>
            </w:pPr>
            <w:r w:rsidRPr="00177157">
              <w:rPr>
                <w:rFonts w:ascii="Times New Roman" w:hAnsi="Times New Roman"/>
                <w:i/>
                <w:iCs/>
                <w:sz w:val="24"/>
                <w:szCs w:val="24"/>
              </w:rPr>
              <w:t>V</w:t>
            </w:r>
          </w:p>
        </w:tc>
      </w:tr>
      <w:tr w:rsidR="006B43F7" w:rsidRPr="00177157" w:rsidTr="006B43F7">
        <w:trPr>
          <w:trHeight w:val="309"/>
        </w:trPr>
        <w:tc>
          <w:tcPr>
            <w:tcW w:w="3213" w:type="dxa"/>
            <w:tcBorders>
              <w:top w:val="single" w:sz="4" w:space="0" w:color="auto"/>
              <w:bottom w:val="single" w:sz="4" w:space="0" w:color="auto"/>
            </w:tcBorders>
            <w:noWrap/>
            <w:tcMar>
              <w:top w:w="0" w:type="dxa"/>
              <w:left w:w="108" w:type="dxa"/>
              <w:bottom w:w="0" w:type="dxa"/>
              <w:right w:w="108" w:type="dxa"/>
            </w:tcMar>
            <w:vAlign w:val="center"/>
            <w:hideMark/>
          </w:tcPr>
          <w:p w:rsidR="006B43F7" w:rsidRPr="00177157" w:rsidRDefault="006B43F7" w:rsidP="009536D9">
            <w:pPr>
              <w:spacing w:before="100" w:beforeAutospacing="1" w:after="0" w:line="240" w:lineRule="auto"/>
              <w:rPr>
                <w:rFonts w:ascii="Times New Roman" w:hAnsi="Times New Roman"/>
                <w:sz w:val="24"/>
                <w:szCs w:val="24"/>
              </w:rPr>
            </w:pPr>
            <w:r>
              <w:rPr>
                <w:rFonts w:ascii="Times New Roman" w:hAnsi="Times New Roman"/>
                <w:sz w:val="24"/>
                <w:szCs w:val="24"/>
              </w:rPr>
              <w:t xml:space="preserve">Fencing </w:t>
            </w:r>
          </w:p>
        </w:tc>
        <w:tc>
          <w:tcPr>
            <w:tcW w:w="941" w:type="dxa"/>
            <w:tcBorders>
              <w:top w:val="single" w:sz="4" w:space="0" w:color="auto"/>
              <w:bottom w:val="single" w:sz="4" w:space="0" w:color="auto"/>
            </w:tcBorders>
            <w:noWrap/>
            <w:tcMar>
              <w:top w:w="0" w:type="dxa"/>
              <w:left w:w="108" w:type="dxa"/>
              <w:bottom w:w="0" w:type="dxa"/>
              <w:right w:w="108" w:type="dxa"/>
            </w:tcMar>
            <w:vAlign w:val="bottom"/>
            <w:hideMark/>
          </w:tcPr>
          <w:p w:rsidR="006B43F7" w:rsidRPr="00177157" w:rsidRDefault="006B43F7" w:rsidP="009536D9">
            <w:pPr>
              <w:spacing w:before="100" w:beforeAutospacing="1" w:after="0" w:line="240" w:lineRule="auto"/>
              <w:jc w:val="center"/>
              <w:rPr>
                <w:rFonts w:ascii="Times New Roman" w:hAnsi="Times New Roman"/>
                <w:sz w:val="24"/>
                <w:szCs w:val="24"/>
              </w:rPr>
            </w:pPr>
            <w:r>
              <w:rPr>
                <w:rFonts w:ascii="Times New Roman" w:hAnsi="Times New Roman"/>
                <w:sz w:val="24"/>
                <w:szCs w:val="24"/>
              </w:rPr>
              <w:t>84</w:t>
            </w:r>
          </w:p>
        </w:tc>
        <w:tc>
          <w:tcPr>
            <w:tcW w:w="1100" w:type="dxa"/>
            <w:tcBorders>
              <w:top w:val="single" w:sz="4" w:space="0" w:color="auto"/>
              <w:bottom w:val="single" w:sz="4" w:space="0" w:color="auto"/>
            </w:tcBorders>
            <w:noWrap/>
            <w:tcMar>
              <w:top w:w="0" w:type="dxa"/>
              <w:left w:w="108" w:type="dxa"/>
              <w:bottom w:w="0" w:type="dxa"/>
              <w:right w:w="108" w:type="dxa"/>
            </w:tcMar>
            <w:vAlign w:val="bottom"/>
            <w:hideMark/>
          </w:tcPr>
          <w:p w:rsidR="006B43F7" w:rsidRPr="00177157" w:rsidRDefault="006B43F7" w:rsidP="009536D9">
            <w:pPr>
              <w:spacing w:before="100" w:beforeAutospacing="1" w:after="0" w:line="240" w:lineRule="auto"/>
              <w:jc w:val="center"/>
              <w:rPr>
                <w:rFonts w:ascii="Times New Roman" w:hAnsi="Times New Roman"/>
                <w:sz w:val="24"/>
                <w:szCs w:val="24"/>
              </w:rPr>
            </w:pPr>
            <w:r>
              <w:rPr>
                <w:rFonts w:ascii="Times New Roman" w:hAnsi="Times New Roman"/>
                <w:sz w:val="24"/>
                <w:szCs w:val="24"/>
              </w:rPr>
              <w:t>2.88</w:t>
            </w:r>
          </w:p>
        </w:tc>
        <w:tc>
          <w:tcPr>
            <w:tcW w:w="1339" w:type="dxa"/>
            <w:tcBorders>
              <w:top w:val="single" w:sz="4" w:space="0" w:color="auto"/>
              <w:bottom w:val="single" w:sz="4" w:space="0" w:color="auto"/>
            </w:tcBorders>
            <w:noWrap/>
            <w:tcMar>
              <w:top w:w="0" w:type="dxa"/>
              <w:left w:w="108" w:type="dxa"/>
              <w:bottom w:w="0" w:type="dxa"/>
              <w:right w:w="108" w:type="dxa"/>
            </w:tcMar>
            <w:vAlign w:val="bottom"/>
            <w:hideMark/>
          </w:tcPr>
          <w:p w:rsidR="006B43F7" w:rsidRPr="00177157" w:rsidRDefault="006B43F7" w:rsidP="009536D9">
            <w:pPr>
              <w:spacing w:before="100" w:beforeAutospacing="1" w:after="0" w:line="240" w:lineRule="auto"/>
              <w:jc w:val="center"/>
              <w:rPr>
                <w:rFonts w:ascii="Times New Roman" w:hAnsi="Times New Roman"/>
                <w:sz w:val="24"/>
                <w:szCs w:val="24"/>
              </w:rPr>
            </w:pPr>
            <w:r>
              <w:rPr>
                <w:rFonts w:ascii="Times New Roman" w:hAnsi="Times New Roman"/>
                <w:sz w:val="24"/>
                <w:szCs w:val="24"/>
              </w:rPr>
              <w:t>1.09</w:t>
            </w:r>
          </w:p>
        </w:tc>
        <w:tc>
          <w:tcPr>
            <w:tcW w:w="1236" w:type="dxa"/>
            <w:tcBorders>
              <w:top w:val="single" w:sz="4" w:space="0" w:color="auto"/>
              <w:bottom w:val="single" w:sz="4" w:space="0" w:color="auto"/>
            </w:tcBorders>
            <w:noWrap/>
            <w:tcMar>
              <w:top w:w="0" w:type="dxa"/>
              <w:left w:w="108" w:type="dxa"/>
              <w:bottom w:w="0" w:type="dxa"/>
              <w:right w:w="108" w:type="dxa"/>
            </w:tcMar>
            <w:vAlign w:val="bottom"/>
            <w:hideMark/>
          </w:tcPr>
          <w:p w:rsidR="006B43F7" w:rsidRPr="00177157" w:rsidRDefault="006B43F7" w:rsidP="009536D9">
            <w:pPr>
              <w:spacing w:before="100" w:beforeAutospacing="1" w:after="0" w:line="240" w:lineRule="auto"/>
              <w:jc w:val="center"/>
              <w:rPr>
                <w:rFonts w:ascii="Times New Roman" w:hAnsi="Times New Roman"/>
                <w:sz w:val="24"/>
                <w:szCs w:val="24"/>
              </w:rPr>
            </w:pPr>
            <w:r>
              <w:rPr>
                <w:rFonts w:ascii="Times New Roman" w:hAnsi="Times New Roman"/>
                <w:sz w:val="24"/>
                <w:szCs w:val="24"/>
              </w:rPr>
              <w:t>11.02</w:t>
            </w:r>
          </w:p>
        </w:tc>
        <w:tc>
          <w:tcPr>
            <w:tcW w:w="1339" w:type="dxa"/>
            <w:tcBorders>
              <w:top w:val="single" w:sz="4" w:space="0" w:color="auto"/>
              <w:bottom w:val="single" w:sz="4" w:space="0" w:color="auto"/>
            </w:tcBorders>
            <w:noWrap/>
            <w:tcMar>
              <w:top w:w="0" w:type="dxa"/>
              <w:left w:w="108" w:type="dxa"/>
              <w:bottom w:w="0" w:type="dxa"/>
              <w:right w:w="108" w:type="dxa"/>
            </w:tcMar>
            <w:vAlign w:val="bottom"/>
            <w:hideMark/>
          </w:tcPr>
          <w:p w:rsidR="006B43F7" w:rsidRPr="00177157" w:rsidRDefault="006B43F7" w:rsidP="009536D9">
            <w:pPr>
              <w:spacing w:before="100" w:beforeAutospacing="1" w:after="0" w:line="240" w:lineRule="auto"/>
              <w:jc w:val="center"/>
              <w:rPr>
                <w:rFonts w:ascii="Times New Roman" w:hAnsi="Times New Roman"/>
                <w:sz w:val="24"/>
                <w:szCs w:val="24"/>
              </w:rPr>
            </w:pPr>
            <w:r>
              <w:rPr>
                <w:rFonts w:ascii="Times New Roman" w:hAnsi="Times New Roman"/>
                <w:sz w:val="24"/>
                <w:szCs w:val="24"/>
              </w:rPr>
              <w:t>0.36</w:t>
            </w:r>
          </w:p>
        </w:tc>
      </w:tr>
    </w:tbl>
    <w:p w:rsidR="006B43F7" w:rsidRPr="00347495" w:rsidRDefault="006B43F7" w:rsidP="006B43F7">
      <w:pPr>
        <w:spacing w:after="0" w:line="240" w:lineRule="auto"/>
        <w:rPr>
          <w:rFonts w:ascii="Times New Roman" w:hAnsi="Times New Roman" w:cs="Times New Roman"/>
          <w:sz w:val="20"/>
          <w:szCs w:val="24"/>
        </w:rPr>
      </w:pPr>
      <w:r w:rsidRPr="00347495">
        <w:rPr>
          <w:rFonts w:ascii="Times New Roman" w:hAnsi="Times New Roman" w:cs="Times New Roman"/>
          <w:sz w:val="20"/>
          <w:szCs w:val="24"/>
        </w:rPr>
        <w:t xml:space="preserve">Note: </w:t>
      </w:r>
      <w:proofErr w:type="spellStart"/>
      <w:proofErr w:type="gramStart"/>
      <w:r w:rsidRPr="00347495">
        <w:rPr>
          <w:rFonts w:ascii="Times New Roman" w:hAnsi="Times New Roman" w:cs="Times New Roman"/>
          <w:i/>
          <w:sz w:val="20"/>
          <w:szCs w:val="24"/>
        </w:rPr>
        <w:t>df</w:t>
      </w:r>
      <w:proofErr w:type="spellEnd"/>
      <w:proofErr w:type="gramEnd"/>
      <w:r w:rsidRPr="00347495">
        <w:rPr>
          <w:rFonts w:ascii="Times New Roman" w:hAnsi="Times New Roman" w:cs="Times New Roman"/>
          <w:i/>
          <w:sz w:val="20"/>
          <w:szCs w:val="24"/>
        </w:rPr>
        <w:t xml:space="preserve">*= </w:t>
      </w:r>
      <w:r w:rsidR="00261E84" w:rsidRPr="00347495">
        <w:rPr>
          <w:rFonts w:ascii="Times New Roman" w:hAnsi="Times New Roman" w:cs="Times New Roman"/>
          <w:i/>
          <w:sz w:val="20"/>
          <w:szCs w:val="24"/>
        </w:rPr>
        <w:t>1</w:t>
      </w:r>
      <w:r w:rsidRPr="00347495">
        <w:rPr>
          <w:rFonts w:ascii="Times New Roman" w:hAnsi="Times New Roman" w:cs="Times New Roman"/>
          <w:i/>
          <w:color w:val="FF0000"/>
          <w:sz w:val="20"/>
          <w:szCs w:val="24"/>
        </w:rPr>
        <w:t xml:space="preserve"> </w:t>
      </w:r>
      <w:proofErr w:type="spellStart"/>
      <w:r w:rsidRPr="00347495">
        <w:rPr>
          <w:rFonts w:ascii="Times New Roman" w:hAnsi="Times New Roman" w:cs="Times New Roman"/>
          <w:sz w:val="20"/>
          <w:szCs w:val="24"/>
        </w:rPr>
        <w:t>df</w:t>
      </w:r>
      <w:proofErr w:type="spellEnd"/>
      <w:r w:rsidRPr="00347495">
        <w:rPr>
          <w:rFonts w:ascii="Times New Roman" w:hAnsi="Times New Roman" w:cs="Times New Roman"/>
          <w:sz w:val="20"/>
          <w:szCs w:val="24"/>
        </w:rPr>
        <w:t xml:space="preserve">* is calculated by taking (Row-1) or (Column-1), whichever is smaller. </w:t>
      </w:r>
      <w:r w:rsidRPr="00347495">
        <w:rPr>
          <w:rFonts w:ascii="Times New Roman" w:hAnsi="Times New Roman" w:cs="Times New Roman"/>
          <w:i/>
          <w:sz w:val="20"/>
          <w:szCs w:val="24"/>
        </w:rPr>
        <w:t>p</w:t>
      </w:r>
      <w:r w:rsidRPr="00347495">
        <w:rPr>
          <w:rFonts w:ascii="Times New Roman" w:hAnsi="Times New Roman" w:cs="Times New Roman"/>
          <w:sz w:val="20"/>
          <w:szCs w:val="24"/>
        </w:rPr>
        <w:t>&lt;.05</w:t>
      </w:r>
    </w:p>
    <w:p w:rsidR="00514D87" w:rsidRPr="00630C78" w:rsidRDefault="00514D87" w:rsidP="00630C78">
      <w:pPr>
        <w:spacing w:after="0" w:line="240" w:lineRule="auto"/>
        <w:rPr>
          <w:rFonts w:ascii="Times New Roman" w:hAnsi="Times New Roman" w:cs="Times New Roman"/>
          <w:sz w:val="24"/>
          <w:szCs w:val="24"/>
        </w:rPr>
      </w:pPr>
    </w:p>
    <w:p w:rsidR="003F72C4" w:rsidRDefault="00642448" w:rsidP="00B23E55">
      <w:pPr>
        <w:spacing w:after="0" w:line="240" w:lineRule="auto"/>
        <w:jc w:val="center"/>
        <w:rPr>
          <w:rFonts w:ascii="Times New Roman" w:hAnsi="Times New Roman" w:cs="Times New Roman"/>
          <w:b/>
          <w:sz w:val="24"/>
        </w:rPr>
      </w:pPr>
      <w:r>
        <w:rPr>
          <w:rFonts w:ascii="Times New Roman" w:hAnsi="Times New Roman" w:cs="Times New Roman"/>
          <w:b/>
          <w:sz w:val="24"/>
        </w:rPr>
        <w:t>Conclusions/</w:t>
      </w:r>
      <w:r w:rsidR="003F72C4" w:rsidRPr="003F72C4">
        <w:rPr>
          <w:rFonts w:ascii="Times New Roman" w:hAnsi="Times New Roman" w:cs="Times New Roman"/>
          <w:b/>
          <w:sz w:val="24"/>
        </w:rPr>
        <w:t>Implications</w:t>
      </w:r>
      <w:r>
        <w:rPr>
          <w:rFonts w:ascii="Times New Roman" w:hAnsi="Times New Roman" w:cs="Times New Roman"/>
          <w:b/>
          <w:sz w:val="24"/>
        </w:rPr>
        <w:t>/Recommendations</w:t>
      </w:r>
    </w:p>
    <w:p w:rsidR="00347495" w:rsidRDefault="00767B98" w:rsidP="00347495">
      <w:pPr>
        <w:spacing w:line="240" w:lineRule="auto"/>
        <w:rPr>
          <w:rFonts w:ascii="Times New Roman" w:hAnsi="Times New Roman" w:cs="Times New Roman"/>
          <w:sz w:val="24"/>
        </w:rPr>
      </w:pPr>
      <w:r>
        <w:rPr>
          <w:rFonts w:ascii="Times New Roman" w:hAnsi="Times New Roman" w:cs="Times New Roman"/>
          <w:b/>
          <w:sz w:val="24"/>
        </w:rPr>
        <w:tab/>
      </w:r>
      <w:r>
        <w:rPr>
          <w:rFonts w:ascii="Times New Roman" w:hAnsi="Times New Roman" w:cs="Times New Roman"/>
          <w:sz w:val="24"/>
        </w:rPr>
        <w:t>It can be concluded that there are some slight differences in teachers</w:t>
      </w:r>
      <w:r w:rsidR="00A42CAC">
        <w:rPr>
          <w:rFonts w:ascii="Times New Roman" w:hAnsi="Times New Roman" w:cs="Times New Roman"/>
          <w:sz w:val="24"/>
        </w:rPr>
        <w:t>’ perceptions</w:t>
      </w:r>
      <w:r>
        <w:rPr>
          <w:rFonts w:ascii="Times New Roman" w:hAnsi="Times New Roman" w:cs="Times New Roman"/>
          <w:sz w:val="24"/>
        </w:rPr>
        <w:t xml:space="preserve"> who are alternatively </w:t>
      </w:r>
      <w:r w:rsidR="00EB35C1">
        <w:rPr>
          <w:rFonts w:ascii="Times New Roman" w:hAnsi="Times New Roman" w:cs="Times New Roman"/>
          <w:sz w:val="24"/>
        </w:rPr>
        <w:t>and traditionally certified</w:t>
      </w:r>
      <w:r>
        <w:rPr>
          <w:rFonts w:ascii="Times New Roman" w:hAnsi="Times New Roman" w:cs="Times New Roman"/>
          <w:sz w:val="24"/>
        </w:rPr>
        <w:t xml:space="preserve">. This supports the findings from Roberts and Dyer (2004) and Rocca and Washburn (2006) that indicated alternatively certified teachers and traditionally certified teachers are different in their competence. As teacher self-efficacy has been shown to positively increase </w:t>
      </w:r>
      <w:r w:rsidR="00EA1B9B">
        <w:rPr>
          <w:rFonts w:ascii="Times New Roman" w:hAnsi="Times New Roman" w:cs="Times New Roman"/>
          <w:sz w:val="24"/>
        </w:rPr>
        <w:t>teachers’</w:t>
      </w:r>
      <w:r>
        <w:rPr>
          <w:rFonts w:ascii="Times New Roman" w:hAnsi="Times New Roman" w:cs="Times New Roman"/>
          <w:sz w:val="24"/>
        </w:rPr>
        <w:t xml:space="preserve"> motivation</w:t>
      </w:r>
      <w:r w:rsidR="00487D8D">
        <w:rPr>
          <w:rFonts w:ascii="Times New Roman" w:hAnsi="Times New Roman" w:cs="Times New Roman"/>
          <w:sz w:val="24"/>
        </w:rPr>
        <w:t>,</w:t>
      </w:r>
      <w:r>
        <w:rPr>
          <w:rFonts w:ascii="Times New Roman" w:hAnsi="Times New Roman" w:cs="Times New Roman"/>
          <w:sz w:val="24"/>
        </w:rPr>
        <w:t xml:space="preserve"> </w:t>
      </w:r>
      <w:r w:rsidR="00EA1B9B">
        <w:rPr>
          <w:rFonts w:ascii="Times New Roman" w:hAnsi="Times New Roman" w:cs="Times New Roman"/>
          <w:sz w:val="24"/>
        </w:rPr>
        <w:t xml:space="preserve">it is imperative to understand </w:t>
      </w:r>
      <w:r w:rsidR="00487D8D">
        <w:rPr>
          <w:rFonts w:ascii="Times New Roman" w:hAnsi="Times New Roman" w:cs="Times New Roman"/>
          <w:sz w:val="24"/>
        </w:rPr>
        <w:t xml:space="preserve">the specific </w:t>
      </w:r>
      <w:r w:rsidR="00EA1B9B">
        <w:rPr>
          <w:rFonts w:ascii="Times New Roman" w:hAnsi="Times New Roman" w:cs="Times New Roman"/>
          <w:sz w:val="24"/>
        </w:rPr>
        <w:t xml:space="preserve">areas </w:t>
      </w:r>
      <w:r w:rsidR="00487D8D">
        <w:rPr>
          <w:rFonts w:ascii="Times New Roman" w:hAnsi="Times New Roman" w:cs="Times New Roman"/>
          <w:sz w:val="24"/>
        </w:rPr>
        <w:t xml:space="preserve">of agricultural mechanics in which </w:t>
      </w:r>
      <w:r w:rsidR="00EA1B9B">
        <w:rPr>
          <w:rFonts w:ascii="Times New Roman" w:hAnsi="Times New Roman" w:cs="Times New Roman"/>
          <w:sz w:val="24"/>
        </w:rPr>
        <w:t>teachers are competent</w:t>
      </w:r>
      <w:r w:rsidR="003F6632">
        <w:rPr>
          <w:rFonts w:ascii="Times New Roman" w:hAnsi="Times New Roman" w:cs="Times New Roman"/>
          <w:sz w:val="24"/>
        </w:rPr>
        <w:t xml:space="preserve">.  </w:t>
      </w:r>
      <w:r w:rsidR="00EA1B9B">
        <w:rPr>
          <w:rFonts w:ascii="Times New Roman" w:hAnsi="Times New Roman" w:cs="Times New Roman"/>
          <w:sz w:val="24"/>
        </w:rPr>
        <w:t>To increase teachers</w:t>
      </w:r>
      <w:r w:rsidR="00642448">
        <w:rPr>
          <w:rFonts w:ascii="Times New Roman" w:hAnsi="Times New Roman" w:cs="Times New Roman"/>
          <w:sz w:val="24"/>
        </w:rPr>
        <w:t>’</w:t>
      </w:r>
      <w:r w:rsidR="00EA1B9B">
        <w:rPr>
          <w:rFonts w:ascii="Times New Roman" w:hAnsi="Times New Roman" w:cs="Times New Roman"/>
          <w:sz w:val="24"/>
        </w:rPr>
        <w:t xml:space="preserve"> sel</w:t>
      </w:r>
      <w:r w:rsidR="00642448">
        <w:rPr>
          <w:rFonts w:ascii="Times New Roman" w:hAnsi="Times New Roman" w:cs="Times New Roman"/>
          <w:sz w:val="24"/>
        </w:rPr>
        <w:t>f-efficacy and confidence,</w:t>
      </w:r>
      <w:r w:rsidR="00EA1B9B">
        <w:rPr>
          <w:rFonts w:ascii="Times New Roman" w:hAnsi="Times New Roman" w:cs="Times New Roman"/>
          <w:sz w:val="24"/>
        </w:rPr>
        <w:t xml:space="preserve"> it is recommended that teachers continue to </w:t>
      </w:r>
      <w:r w:rsidR="00642448">
        <w:rPr>
          <w:rFonts w:ascii="Times New Roman" w:hAnsi="Times New Roman" w:cs="Times New Roman"/>
          <w:sz w:val="24"/>
        </w:rPr>
        <w:t>seek professional development opportunities in agricultural mechanics.</w:t>
      </w:r>
    </w:p>
    <w:p w:rsidR="00D31536" w:rsidRDefault="00D31536" w:rsidP="00347495">
      <w:pPr>
        <w:spacing w:after="0" w:line="240" w:lineRule="auto"/>
        <w:jc w:val="center"/>
        <w:rPr>
          <w:rFonts w:ascii="Times New Roman" w:hAnsi="Times New Roman" w:cs="Times New Roman"/>
          <w:b/>
          <w:sz w:val="24"/>
        </w:rPr>
      </w:pPr>
    </w:p>
    <w:p w:rsidR="00A95AF3" w:rsidRPr="00347495" w:rsidRDefault="00A95AF3" w:rsidP="00347495">
      <w:pPr>
        <w:spacing w:after="0" w:line="240" w:lineRule="auto"/>
        <w:jc w:val="center"/>
        <w:rPr>
          <w:rFonts w:ascii="Times New Roman" w:hAnsi="Times New Roman" w:cs="Times New Roman"/>
          <w:sz w:val="24"/>
        </w:rPr>
      </w:pPr>
      <w:r w:rsidRPr="00A95AF3">
        <w:rPr>
          <w:rFonts w:ascii="Times New Roman" w:hAnsi="Times New Roman" w:cs="Times New Roman"/>
          <w:b/>
          <w:sz w:val="24"/>
        </w:rPr>
        <w:t>References</w:t>
      </w:r>
    </w:p>
    <w:p w:rsidR="00A95AF3" w:rsidRPr="001F3446" w:rsidRDefault="00A95AF3" w:rsidP="00A95AF3">
      <w:pPr>
        <w:spacing w:line="240" w:lineRule="auto"/>
        <w:ind w:left="720" w:hanging="720"/>
        <w:rPr>
          <w:rFonts w:ascii="Times New Roman" w:hAnsi="Times New Roman" w:cs="Times New Roman"/>
          <w:sz w:val="24"/>
        </w:rPr>
      </w:pPr>
      <w:proofErr w:type="spellStart"/>
      <w:proofErr w:type="gramStart"/>
      <w:r w:rsidRPr="001F3446">
        <w:rPr>
          <w:rFonts w:ascii="Times New Roman" w:hAnsi="Times New Roman" w:cs="Times New Roman"/>
          <w:sz w:val="24"/>
        </w:rPr>
        <w:t>Ary</w:t>
      </w:r>
      <w:proofErr w:type="spellEnd"/>
      <w:r w:rsidRPr="001F3446">
        <w:rPr>
          <w:rFonts w:ascii="Times New Roman" w:hAnsi="Times New Roman" w:cs="Times New Roman"/>
          <w:sz w:val="24"/>
        </w:rPr>
        <w:t xml:space="preserve">, D., Jacobs, L. C. </w:t>
      </w:r>
      <w:proofErr w:type="spellStart"/>
      <w:r w:rsidRPr="001F3446">
        <w:rPr>
          <w:rFonts w:ascii="Times New Roman" w:hAnsi="Times New Roman" w:cs="Times New Roman"/>
          <w:sz w:val="24"/>
        </w:rPr>
        <w:t>Razavieh</w:t>
      </w:r>
      <w:proofErr w:type="spellEnd"/>
      <w:r w:rsidRPr="001F3446">
        <w:rPr>
          <w:rFonts w:ascii="Times New Roman" w:hAnsi="Times New Roman" w:cs="Times New Roman"/>
          <w:sz w:val="24"/>
        </w:rPr>
        <w:t>, A., &amp; Sorensen, C. (2006).</w:t>
      </w:r>
      <w:proofErr w:type="gramEnd"/>
      <w:r w:rsidRPr="001F3446">
        <w:rPr>
          <w:rFonts w:ascii="Times New Roman" w:hAnsi="Times New Roman" w:cs="Times New Roman"/>
          <w:sz w:val="24"/>
        </w:rPr>
        <w:t xml:space="preserve"> </w:t>
      </w:r>
      <w:proofErr w:type="gramStart"/>
      <w:r w:rsidRPr="001F3446">
        <w:rPr>
          <w:rFonts w:ascii="Times New Roman" w:hAnsi="Times New Roman" w:cs="Times New Roman"/>
          <w:i/>
          <w:sz w:val="24"/>
        </w:rPr>
        <w:t>Introduction to research in education.</w:t>
      </w:r>
      <w:proofErr w:type="gramEnd"/>
      <w:r w:rsidRPr="001F3446">
        <w:rPr>
          <w:rFonts w:ascii="Times New Roman" w:hAnsi="Times New Roman" w:cs="Times New Roman"/>
          <w:sz w:val="24"/>
        </w:rPr>
        <w:t xml:space="preserve"> (7</w:t>
      </w:r>
      <w:r w:rsidRPr="001F3446">
        <w:rPr>
          <w:rFonts w:ascii="Times New Roman" w:hAnsi="Times New Roman" w:cs="Times New Roman"/>
          <w:sz w:val="24"/>
          <w:vertAlign w:val="superscript"/>
        </w:rPr>
        <w:t>th</w:t>
      </w:r>
      <w:r w:rsidRPr="001F3446">
        <w:rPr>
          <w:rFonts w:ascii="Times New Roman" w:hAnsi="Times New Roman" w:cs="Times New Roman"/>
          <w:sz w:val="24"/>
        </w:rPr>
        <w:t xml:space="preserve"> </w:t>
      </w:r>
      <w:proofErr w:type="gramStart"/>
      <w:r w:rsidRPr="001F3446">
        <w:rPr>
          <w:rFonts w:ascii="Times New Roman" w:hAnsi="Times New Roman" w:cs="Times New Roman"/>
          <w:sz w:val="24"/>
        </w:rPr>
        <w:t>ed</w:t>
      </w:r>
      <w:proofErr w:type="gramEnd"/>
      <w:r w:rsidRPr="001F3446">
        <w:rPr>
          <w:rFonts w:ascii="Times New Roman" w:hAnsi="Times New Roman" w:cs="Times New Roman"/>
          <w:sz w:val="24"/>
        </w:rPr>
        <w:t>.). Belmont, CA: Wadsworth Publishing</w:t>
      </w:r>
    </w:p>
    <w:p w:rsidR="00A95AF3" w:rsidRPr="00F56B56" w:rsidRDefault="00A95AF3" w:rsidP="00A95AF3">
      <w:pPr>
        <w:spacing w:line="240" w:lineRule="auto"/>
        <w:ind w:left="720" w:hanging="720"/>
        <w:rPr>
          <w:rFonts w:ascii="Times New Roman" w:hAnsi="Times New Roman" w:cs="Times New Roman"/>
          <w:sz w:val="24"/>
        </w:rPr>
      </w:pPr>
      <w:proofErr w:type="gramStart"/>
      <w:r>
        <w:rPr>
          <w:rFonts w:ascii="Times New Roman" w:hAnsi="Times New Roman" w:cs="Times New Roman"/>
          <w:sz w:val="24"/>
        </w:rPr>
        <w:t>Ashton, P. T., &amp; Webb, R. B. (1986).</w:t>
      </w:r>
      <w:proofErr w:type="gramEnd"/>
      <w:r>
        <w:rPr>
          <w:rFonts w:ascii="Times New Roman" w:hAnsi="Times New Roman" w:cs="Times New Roman"/>
          <w:sz w:val="24"/>
        </w:rPr>
        <w:t xml:space="preserve"> </w:t>
      </w:r>
      <w:proofErr w:type="gramStart"/>
      <w:r>
        <w:rPr>
          <w:rFonts w:ascii="Times New Roman" w:hAnsi="Times New Roman" w:cs="Times New Roman"/>
          <w:i/>
          <w:sz w:val="24"/>
        </w:rPr>
        <w:t>Making a difference: Teachers’ sense of efficacy and student achievement.</w:t>
      </w:r>
      <w:proofErr w:type="gramEnd"/>
      <w:r>
        <w:rPr>
          <w:rFonts w:ascii="Times New Roman" w:hAnsi="Times New Roman" w:cs="Times New Roman"/>
          <w:sz w:val="24"/>
        </w:rPr>
        <w:t xml:space="preserve"> New York: Longman.</w:t>
      </w:r>
    </w:p>
    <w:p w:rsidR="00A95AF3" w:rsidRDefault="00A95AF3" w:rsidP="00A95AF3">
      <w:pPr>
        <w:spacing w:line="240" w:lineRule="auto"/>
        <w:ind w:left="720" w:hanging="720"/>
      </w:pPr>
      <w:r>
        <w:rPr>
          <w:rFonts w:ascii="Times New Roman" w:hAnsi="Times New Roman" w:cs="Times New Roman"/>
          <w:sz w:val="24"/>
        </w:rPr>
        <w:t xml:space="preserve">Bandura, A. (1977). Self-efficacy: Toward a unifying theory of behavioral change. </w:t>
      </w:r>
      <w:proofErr w:type="spellStart"/>
      <w:r>
        <w:rPr>
          <w:rFonts w:ascii="Times New Roman" w:hAnsi="Times New Roman" w:cs="Times New Roman"/>
          <w:i/>
          <w:sz w:val="24"/>
        </w:rPr>
        <w:t>Psychologoical</w:t>
      </w:r>
      <w:proofErr w:type="spellEnd"/>
      <w:r>
        <w:rPr>
          <w:rFonts w:ascii="Times New Roman" w:hAnsi="Times New Roman" w:cs="Times New Roman"/>
          <w:i/>
          <w:sz w:val="24"/>
        </w:rPr>
        <w:t xml:space="preserve"> Review, 84</w:t>
      </w:r>
      <w:r>
        <w:rPr>
          <w:rFonts w:ascii="Times New Roman" w:hAnsi="Times New Roman" w:cs="Times New Roman"/>
          <w:sz w:val="24"/>
        </w:rPr>
        <w:t xml:space="preserve">(2), 191-215. </w:t>
      </w:r>
      <w:proofErr w:type="gramStart"/>
      <w:r w:rsidRPr="00F56B56">
        <w:rPr>
          <w:rFonts w:ascii="Times New Roman" w:hAnsi="Times New Roman" w:cs="Times New Roman"/>
          <w:sz w:val="24"/>
          <w:szCs w:val="24"/>
        </w:rPr>
        <w:t>doi</w:t>
      </w:r>
      <w:proofErr w:type="gramEnd"/>
      <w:r w:rsidRPr="00F56B56">
        <w:rPr>
          <w:rFonts w:ascii="Times New Roman" w:hAnsi="Times New Roman" w:cs="Times New Roman"/>
          <w:sz w:val="24"/>
          <w:szCs w:val="24"/>
        </w:rPr>
        <w:t>: 10.1037/0033-295X.84.2.191</w:t>
      </w:r>
    </w:p>
    <w:p w:rsidR="00A95AF3" w:rsidRDefault="00A95AF3" w:rsidP="00A95AF3">
      <w:pPr>
        <w:spacing w:line="240" w:lineRule="auto"/>
        <w:ind w:left="720" w:hanging="720"/>
        <w:rPr>
          <w:rFonts w:ascii="Times New Roman" w:hAnsi="Times New Roman" w:cs="Times New Roman"/>
          <w:sz w:val="24"/>
        </w:rPr>
      </w:pPr>
      <w:proofErr w:type="gramStart"/>
      <w:r>
        <w:rPr>
          <w:rFonts w:ascii="Times New Roman" w:hAnsi="Times New Roman" w:cs="Times New Roman"/>
          <w:sz w:val="24"/>
        </w:rPr>
        <w:t>Camp, W. G., Broyles, T., &amp; Skelton, N. S. (2002).</w:t>
      </w:r>
      <w:proofErr w:type="gramEnd"/>
      <w:r>
        <w:rPr>
          <w:rFonts w:ascii="Times New Roman" w:hAnsi="Times New Roman" w:cs="Times New Roman"/>
          <w:sz w:val="24"/>
        </w:rPr>
        <w:t xml:space="preserve"> </w:t>
      </w:r>
      <w:proofErr w:type="gramStart"/>
      <w:r>
        <w:rPr>
          <w:rFonts w:ascii="Times New Roman" w:hAnsi="Times New Roman" w:cs="Times New Roman"/>
          <w:i/>
          <w:sz w:val="24"/>
        </w:rPr>
        <w:t>A national study of the supply and demand for teachers of agricultural education in 1999-2001.</w:t>
      </w:r>
      <w:proofErr w:type="gramEnd"/>
      <w:r>
        <w:rPr>
          <w:rFonts w:ascii="Times New Roman" w:hAnsi="Times New Roman" w:cs="Times New Roman"/>
          <w:sz w:val="24"/>
        </w:rPr>
        <w:t xml:space="preserve"> Retrieved from </w:t>
      </w:r>
      <w:r w:rsidRPr="001F3446">
        <w:rPr>
          <w:rFonts w:ascii="Times New Roman" w:hAnsi="Times New Roman" w:cs="Times New Roman"/>
          <w:sz w:val="24"/>
        </w:rPr>
        <w:t>http://aaaeonline.org/files/supply_demand/teachersupply2002.pdf</w:t>
      </w:r>
    </w:p>
    <w:p w:rsidR="00A95AF3" w:rsidRDefault="00A95AF3" w:rsidP="00A95AF3">
      <w:pPr>
        <w:spacing w:line="240" w:lineRule="auto"/>
        <w:ind w:left="720" w:hanging="720"/>
        <w:rPr>
          <w:rStyle w:val="Strong"/>
          <w:rFonts w:ascii="Times New Roman" w:hAnsi="Times New Roman" w:cs="Times New Roman"/>
          <w:b w:val="0"/>
          <w:sz w:val="24"/>
          <w:szCs w:val="24"/>
        </w:rPr>
      </w:pPr>
      <w:proofErr w:type="gramStart"/>
      <w:r>
        <w:rPr>
          <w:rFonts w:ascii="Times New Roman" w:hAnsi="Times New Roman" w:cs="Times New Roman"/>
          <w:sz w:val="24"/>
        </w:rPr>
        <w:t>Duncan, D. W., &amp; Ricketts, J. C. (2008).</w:t>
      </w:r>
      <w:proofErr w:type="gramEnd"/>
      <w:r>
        <w:rPr>
          <w:rFonts w:ascii="Times New Roman" w:hAnsi="Times New Roman" w:cs="Times New Roman"/>
          <w:sz w:val="24"/>
        </w:rPr>
        <w:t xml:space="preserve"> Total program efficiency: A comparison of traditionally and alternatively certified agriculture teachers. </w:t>
      </w:r>
      <w:r>
        <w:rPr>
          <w:rFonts w:ascii="Times New Roman" w:hAnsi="Times New Roman" w:cs="Times New Roman"/>
          <w:i/>
          <w:sz w:val="24"/>
        </w:rPr>
        <w:t>Journal of Agricultural Education, 49</w:t>
      </w:r>
      <w:r>
        <w:rPr>
          <w:rFonts w:ascii="Times New Roman" w:hAnsi="Times New Roman" w:cs="Times New Roman"/>
          <w:sz w:val="24"/>
        </w:rPr>
        <w:t xml:space="preserve">(4), 38-46. </w:t>
      </w:r>
      <w:proofErr w:type="gramStart"/>
      <w:r>
        <w:rPr>
          <w:rFonts w:ascii="Times New Roman" w:hAnsi="Times New Roman" w:cs="Times New Roman"/>
          <w:sz w:val="24"/>
        </w:rPr>
        <w:t>doi</w:t>
      </w:r>
      <w:proofErr w:type="gramEnd"/>
      <w:r>
        <w:rPr>
          <w:rFonts w:ascii="Times New Roman" w:hAnsi="Times New Roman" w:cs="Times New Roman"/>
          <w:sz w:val="24"/>
        </w:rPr>
        <w:t xml:space="preserve">: </w:t>
      </w:r>
      <w:r w:rsidRPr="00CD355D">
        <w:rPr>
          <w:rStyle w:val="Strong"/>
          <w:rFonts w:ascii="Times New Roman" w:hAnsi="Times New Roman" w:cs="Times New Roman"/>
          <w:b w:val="0"/>
          <w:sz w:val="24"/>
          <w:szCs w:val="24"/>
        </w:rPr>
        <w:t>10.5032/jae.2008.04038</w:t>
      </w:r>
    </w:p>
    <w:p w:rsidR="00347495" w:rsidRDefault="00347495" w:rsidP="00347495">
      <w:pPr>
        <w:widowControl/>
        <w:overflowPunct/>
        <w:adjustRightInd/>
        <w:spacing w:after="0" w:line="240" w:lineRule="auto"/>
        <w:ind w:left="720" w:hanging="720"/>
        <w:rPr>
          <w:rFonts w:ascii="Times New Roman" w:hAnsi="Times New Roman" w:cs="Times New Roman"/>
          <w:kern w:val="0"/>
          <w:sz w:val="24"/>
          <w:szCs w:val="27"/>
        </w:rPr>
      </w:pPr>
      <w:proofErr w:type="gramStart"/>
      <w:r w:rsidRPr="00347495">
        <w:rPr>
          <w:rFonts w:ascii="Times New Roman" w:hAnsi="Times New Roman" w:cs="Times New Roman"/>
          <w:kern w:val="0"/>
          <w:sz w:val="24"/>
          <w:szCs w:val="27"/>
        </w:rPr>
        <w:t>Doerfert, D. L. (Ed.) (2011).</w:t>
      </w:r>
      <w:proofErr w:type="gramEnd"/>
      <w:r w:rsidRPr="00347495">
        <w:rPr>
          <w:rFonts w:ascii="Times New Roman" w:hAnsi="Times New Roman" w:cs="Times New Roman"/>
          <w:kern w:val="0"/>
          <w:sz w:val="24"/>
          <w:szCs w:val="27"/>
        </w:rPr>
        <w:t xml:space="preserve"> National research agenda: American Association for Agricultural Education’s research priority areas for 2011-2015. Lubbock, TX: Texas Tech University, Department of Agricultural Education and Communications.</w:t>
      </w:r>
    </w:p>
    <w:p w:rsidR="00347495" w:rsidRPr="00347495" w:rsidRDefault="00347495" w:rsidP="00347495">
      <w:pPr>
        <w:widowControl/>
        <w:overflowPunct/>
        <w:adjustRightInd/>
        <w:spacing w:after="0" w:line="240" w:lineRule="auto"/>
        <w:ind w:left="720" w:hanging="720"/>
        <w:rPr>
          <w:rStyle w:val="Strong"/>
          <w:rFonts w:ascii="Times New Roman" w:hAnsi="Times New Roman" w:cs="Times New Roman"/>
          <w:b w:val="0"/>
          <w:bCs w:val="0"/>
          <w:kern w:val="0"/>
          <w:sz w:val="24"/>
          <w:szCs w:val="27"/>
        </w:rPr>
      </w:pPr>
    </w:p>
    <w:p w:rsidR="003F72C4" w:rsidRDefault="003F72C4" w:rsidP="003F72C4">
      <w:pPr>
        <w:widowControl/>
        <w:overflowPunct/>
        <w:adjustRightInd/>
        <w:spacing w:after="0" w:line="240" w:lineRule="auto"/>
        <w:ind w:left="720" w:hanging="720"/>
        <w:rPr>
          <w:rFonts w:ascii="Times New Roman" w:hAnsi="Times New Roman" w:cs="Times New Roman"/>
          <w:kern w:val="0"/>
          <w:sz w:val="24"/>
          <w:szCs w:val="24"/>
        </w:rPr>
      </w:pPr>
      <w:proofErr w:type="gramStart"/>
      <w:r w:rsidRPr="003F72C4">
        <w:rPr>
          <w:rFonts w:ascii="Times New Roman" w:hAnsi="Times New Roman" w:cs="Times New Roman"/>
          <w:kern w:val="0"/>
          <w:sz w:val="24"/>
          <w:szCs w:val="24"/>
        </w:rPr>
        <w:t>Goddard, R. D., Hoy, W. K., &amp; Hoy, A. W. (2000).</w:t>
      </w:r>
      <w:proofErr w:type="gramEnd"/>
      <w:r w:rsidRPr="003F72C4">
        <w:rPr>
          <w:rFonts w:ascii="Times New Roman" w:hAnsi="Times New Roman" w:cs="Times New Roman"/>
          <w:kern w:val="0"/>
          <w:sz w:val="24"/>
          <w:szCs w:val="24"/>
        </w:rPr>
        <w:t xml:space="preserve"> Collective teacher efficacy: Its meaning, measure, and impact on student achievement. </w:t>
      </w:r>
      <w:r w:rsidRPr="003F72C4">
        <w:rPr>
          <w:rFonts w:ascii="Times New Roman" w:hAnsi="Times New Roman" w:cs="Times New Roman"/>
          <w:i/>
          <w:iCs/>
          <w:kern w:val="0"/>
          <w:sz w:val="24"/>
          <w:szCs w:val="24"/>
        </w:rPr>
        <w:t>American Educational Research Journal</w:t>
      </w:r>
      <w:r w:rsidRPr="003F72C4">
        <w:rPr>
          <w:rFonts w:ascii="Times New Roman" w:hAnsi="Times New Roman" w:cs="Times New Roman"/>
          <w:kern w:val="0"/>
          <w:sz w:val="24"/>
          <w:szCs w:val="24"/>
        </w:rPr>
        <w:t xml:space="preserve">, </w:t>
      </w:r>
      <w:r w:rsidRPr="003F72C4">
        <w:rPr>
          <w:rFonts w:ascii="Times New Roman" w:hAnsi="Times New Roman" w:cs="Times New Roman"/>
          <w:i/>
          <w:iCs/>
          <w:kern w:val="0"/>
          <w:sz w:val="24"/>
          <w:szCs w:val="24"/>
        </w:rPr>
        <w:t>37</w:t>
      </w:r>
      <w:r w:rsidRPr="003F72C4">
        <w:rPr>
          <w:rFonts w:ascii="Times New Roman" w:hAnsi="Times New Roman" w:cs="Times New Roman"/>
          <w:kern w:val="0"/>
          <w:sz w:val="24"/>
          <w:szCs w:val="24"/>
        </w:rPr>
        <w:t>(2), 479-507.</w:t>
      </w:r>
    </w:p>
    <w:p w:rsidR="003F72C4" w:rsidRPr="003F72C4" w:rsidRDefault="003F72C4" w:rsidP="003F72C4">
      <w:pPr>
        <w:widowControl/>
        <w:overflowPunct/>
        <w:adjustRightInd/>
        <w:spacing w:after="0" w:line="240" w:lineRule="auto"/>
        <w:rPr>
          <w:rFonts w:ascii="Times New Roman" w:hAnsi="Times New Roman" w:cs="Times New Roman"/>
          <w:kern w:val="0"/>
          <w:sz w:val="24"/>
          <w:szCs w:val="24"/>
        </w:rPr>
      </w:pPr>
    </w:p>
    <w:p w:rsidR="00A95AF3" w:rsidRDefault="00A95AF3" w:rsidP="00A95AF3">
      <w:pPr>
        <w:spacing w:line="240" w:lineRule="auto"/>
        <w:ind w:left="720" w:hanging="720"/>
        <w:rPr>
          <w:rFonts w:ascii="Times New Roman" w:hAnsi="Times New Roman" w:cs="Times New Roman"/>
          <w:sz w:val="24"/>
        </w:rPr>
      </w:pPr>
      <w:proofErr w:type="spellStart"/>
      <w:proofErr w:type="gramStart"/>
      <w:r>
        <w:rPr>
          <w:rFonts w:ascii="Times New Roman" w:hAnsi="Times New Roman" w:cs="Times New Roman"/>
          <w:sz w:val="24"/>
        </w:rPr>
        <w:t>Guskey</w:t>
      </w:r>
      <w:proofErr w:type="spellEnd"/>
      <w:r>
        <w:rPr>
          <w:rFonts w:ascii="Times New Roman" w:hAnsi="Times New Roman" w:cs="Times New Roman"/>
          <w:sz w:val="24"/>
        </w:rPr>
        <w:t xml:space="preserve">, T. R., &amp; </w:t>
      </w:r>
      <w:proofErr w:type="spellStart"/>
      <w:r>
        <w:rPr>
          <w:rFonts w:ascii="Times New Roman" w:hAnsi="Times New Roman" w:cs="Times New Roman"/>
          <w:sz w:val="24"/>
        </w:rPr>
        <w:t>Passaro</w:t>
      </w:r>
      <w:proofErr w:type="spellEnd"/>
      <w:r>
        <w:rPr>
          <w:rFonts w:ascii="Times New Roman" w:hAnsi="Times New Roman" w:cs="Times New Roman"/>
          <w:sz w:val="24"/>
        </w:rPr>
        <w:t>, P. D. (1994).</w:t>
      </w:r>
      <w:proofErr w:type="gramEnd"/>
      <w:r>
        <w:rPr>
          <w:rFonts w:ascii="Times New Roman" w:hAnsi="Times New Roman" w:cs="Times New Roman"/>
          <w:sz w:val="24"/>
        </w:rPr>
        <w:t xml:space="preserve"> Teacher efficacy: A study of construct dimension.  </w:t>
      </w:r>
      <w:r>
        <w:rPr>
          <w:rFonts w:ascii="Times New Roman" w:hAnsi="Times New Roman" w:cs="Times New Roman"/>
          <w:i/>
          <w:sz w:val="24"/>
        </w:rPr>
        <w:t>American Educational Research, 31</w:t>
      </w:r>
      <w:r>
        <w:rPr>
          <w:rFonts w:ascii="Times New Roman" w:hAnsi="Times New Roman" w:cs="Times New Roman"/>
          <w:sz w:val="24"/>
        </w:rPr>
        <w:t xml:space="preserve">(3), 627-643. Retrieved from </w:t>
      </w:r>
      <w:r w:rsidRPr="00CD355D">
        <w:rPr>
          <w:rFonts w:ascii="Times New Roman" w:hAnsi="Times New Roman" w:cs="Times New Roman"/>
          <w:sz w:val="24"/>
        </w:rPr>
        <w:t>http://www.jstor.org/stable/1163230</w:t>
      </w:r>
    </w:p>
    <w:p w:rsidR="003F72C4" w:rsidRDefault="003F72C4" w:rsidP="00A95AF3">
      <w:pPr>
        <w:spacing w:line="240" w:lineRule="auto"/>
        <w:ind w:left="720" w:hanging="720"/>
        <w:rPr>
          <w:rFonts w:ascii="Times New Roman" w:hAnsi="Times New Roman" w:cs="Times New Roman"/>
          <w:sz w:val="24"/>
        </w:rPr>
      </w:pPr>
      <w:proofErr w:type="gramStart"/>
      <w:r>
        <w:rPr>
          <w:rFonts w:ascii="Times New Roman" w:hAnsi="Times New Roman" w:cs="Times New Roman"/>
          <w:sz w:val="24"/>
        </w:rPr>
        <w:t>National Center for Education Information (2005).</w:t>
      </w:r>
      <w:proofErr w:type="gramEnd"/>
      <w:r>
        <w:rPr>
          <w:rFonts w:ascii="Times New Roman" w:hAnsi="Times New Roman" w:cs="Times New Roman"/>
          <w:sz w:val="24"/>
        </w:rPr>
        <w:t xml:space="preserve"> </w:t>
      </w:r>
      <w:proofErr w:type="gramStart"/>
      <w:r>
        <w:rPr>
          <w:rFonts w:ascii="Times New Roman" w:hAnsi="Times New Roman" w:cs="Times New Roman"/>
          <w:sz w:val="24"/>
        </w:rPr>
        <w:t>Profile of Alternative Route Teachers.</w:t>
      </w:r>
      <w:proofErr w:type="gramEnd"/>
      <w:r>
        <w:rPr>
          <w:rFonts w:ascii="Times New Roman" w:hAnsi="Times New Roman" w:cs="Times New Roman"/>
          <w:sz w:val="24"/>
        </w:rPr>
        <w:t xml:space="preserve"> </w:t>
      </w:r>
      <w:proofErr w:type="gramStart"/>
      <w:r>
        <w:rPr>
          <w:rFonts w:ascii="Times New Roman" w:hAnsi="Times New Roman" w:cs="Times New Roman"/>
          <w:sz w:val="24"/>
        </w:rPr>
        <w:t>Retrieved April 10, 2014 from http://www.ncei.com/PART.pdf.</w:t>
      </w:r>
      <w:proofErr w:type="gramEnd"/>
    </w:p>
    <w:p w:rsidR="00A95AF3" w:rsidRDefault="00A95AF3" w:rsidP="00A95AF3">
      <w:pPr>
        <w:spacing w:line="240" w:lineRule="auto"/>
        <w:ind w:left="720" w:hanging="720"/>
        <w:rPr>
          <w:rFonts w:ascii="Times New Roman" w:hAnsi="Times New Roman" w:cs="Times New Roman"/>
          <w:sz w:val="24"/>
        </w:rPr>
      </w:pPr>
      <w:proofErr w:type="gramStart"/>
      <w:r>
        <w:rPr>
          <w:rFonts w:ascii="Times New Roman" w:hAnsi="Times New Roman" w:cs="Times New Roman"/>
          <w:sz w:val="24"/>
        </w:rPr>
        <w:t>Roberts, T. G., &amp; Dyer, J. E. (2004).</w:t>
      </w:r>
      <w:proofErr w:type="gramEnd"/>
      <w:r>
        <w:rPr>
          <w:rFonts w:ascii="Times New Roman" w:hAnsi="Times New Roman" w:cs="Times New Roman"/>
          <w:sz w:val="24"/>
        </w:rPr>
        <w:t xml:space="preserve"> </w:t>
      </w:r>
      <w:proofErr w:type="spellStart"/>
      <w:r>
        <w:rPr>
          <w:rFonts w:ascii="Times New Roman" w:hAnsi="Times New Roman" w:cs="Times New Roman"/>
          <w:sz w:val="24"/>
        </w:rPr>
        <w:t>Inservice</w:t>
      </w:r>
      <w:proofErr w:type="spellEnd"/>
      <w:r>
        <w:rPr>
          <w:rFonts w:ascii="Times New Roman" w:hAnsi="Times New Roman" w:cs="Times New Roman"/>
          <w:sz w:val="24"/>
        </w:rPr>
        <w:t xml:space="preserve"> needs of traditionally and alternatively certified agriculture teachers. </w:t>
      </w:r>
      <w:r>
        <w:rPr>
          <w:rFonts w:ascii="Times New Roman" w:hAnsi="Times New Roman" w:cs="Times New Roman"/>
          <w:i/>
          <w:sz w:val="24"/>
        </w:rPr>
        <w:t>Journal of Agricultural Education, 45</w:t>
      </w:r>
      <w:r>
        <w:rPr>
          <w:rFonts w:ascii="Times New Roman" w:hAnsi="Times New Roman" w:cs="Times New Roman"/>
          <w:sz w:val="24"/>
        </w:rPr>
        <w:t xml:space="preserve">(4), 57-70. </w:t>
      </w:r>
      <w:proofErr w:type="gramStart"/>
      <w:r>
        <w:rPr>
          <w:rFonts w:ascii="Times New Roman" w:hAnsi="Times New Roman" w:cs="Times New Roman"/>
          <w:sz w:val="24"/>
        </w:rPr>
        <w:t>doi</w:t>
      </w:r>
      <w:proofErr w:type="gramEnd"/>
      <w:r>
        <w:rPr>
          <w:rFonts w:ascii="Times New Roman" w:hAnsi="Times New Roman" w:cs="Times New Roman"/>
          <w:sz w:val="24"/>
        </w:rPr>
        <w:t xml:space="preserve">: </w:t>
      </w:r>
      <w:r w:rsidRPr="00CD355D">
        <w:rPr>
          <w:rFonts w:ascii="Times New Roman" w:hAnsi="Times New Roman" w:cs="Times New Roman"/>
          <w:sz w:val="24"/>
        </w:rPr>
        <w:t>10.5032/jae.2004.04057</w:t>
      </w:r>
    </w:p>
    <w:p w:rsidR="00EA1B9B" w:rsidRDefault="00EA1B9B" w:rsidP="00EA1B9B">
      <w:pPr>
        <w:widowControl/>
        <w:overflowPunct/>
        <w:adjustRightInd/>
        <w:spacing w:after="0" w:line="240" w:lineRule="auto"/>
        <w:ind w:left="720" w:hanging="720"/>
        <w:rPr>
          <w:rFonts w:ascii="Times New Roman" w:hAnsi="Times New Roman" w:cs="Times New Roman"/>
          <w:kern w:val="0"/>
          <w:sz w:val="24"/>
          <w:szCs w:val="24"/>
        </w:rPr>
      </w:pPr>
      <w:r w:rsidRPr="00EA1B9B">
        <w:rPr>
          <w:rFonts w:ascii="Times New Roman" w:hAnsi="Times New Roman" w:cs="Times New Roman"/>
          <w:kern w:val="0"/>
          <w:sz w:val="24"/>
          <w:szCs w:val="24"/>
        </w:rPr>
        <w:t xml:space="preserve">Ross, J. A. (1992). </w:t>
      </w:r>
      <w:proofErr w:type="gramStart"/>
      <w:r w:rsidRPr="00EA1B9B">
        <w:rPr>
          <w:rFonts w:ascii="Times New Roman" w:hAnsi="Times New Roman" w:cs="Times New Roman"/>
          <w:kern w:val="0"/>
          <w:sz w:val="24"/>
          <w:szCs w:val="24"/>
        </w:rPr>
        <w:t>Teacher efficacy and the effect</w:t>
      </w:r>
      <w:r w:rsidR="00642448">
        <w:rPr>
          <w:rFonts w:ascii="Times New Roman" w:hAnsi="Times New Roman" w:cs="Times New Roman"/>
          <w:kern w:val="0"/>
          <w:sz w:val="24"/>
          <w:szCs w:val="24"/>
        </w:rPr>
        <w:t xml:space="preserve"> of coaching on student achieve</w:t>
      </w:r>
      <w:r w:rsidRPr="00EA1B9B">
        <w:rPr>
          <w:rFonts w:ascii="Times New Roman" w:hAnsi="Times New Roman" w:cs="Times New Roman"/>
          <w:kern w:val="0"/>
          <w:sz w:val="24"/>
          <w:szCs w:val="24"/>
        </w:rPr>
        <w:t>ment.</w:t>
      </w:r>
      <w:proofErr w:type="gramEnd"/>
      <w:r w:rsidRPr="00EA1B9B">
        <w:rPr>
          <w:rFonts w:ascii="Times New Roman" w:hAnsi="Times New Roman" w:cs="Times New Roman"/>
          <w:kern w:val="0"/>
          <w:sz w:val="24"/>
          <w:szCs w:val="24"/>
        </w:rPr>
        <w:t xml:space="preserve"> </w:t>
      </w:r>
      <w:r w:rsidRPr="00EA1B9B">
        <w:rPr>
          <w:rFonts w:ascii="Times New Roman" w:hAnsi="Times New Roman" w:cs="Times New Roman"/>
          <w:i/>
          <w:kern w:val="0"/>
          <w:sz w:val="24"/>
          <w:szCs w:val="24"/>
        </w:rPr>
        <w:t>Canadian Journal of Education, 17</w:t>
      </w:r>
      <w:r w:rsidRPr="00EA1B9B">
        <w:rPr>
          <w:rFonts w:ascii="Times New Roman" w:hAnsi="Times New Roman" w:cs="Times New Roman"/>
          <w:kern w:val="0"/>
          <w:sz w:val="24"/>
          <w:szCs w:val="24"/>
        </w:rPr>
        <w:t xml:space="preserve"> (1) 51-65. </w:t>
      </w:r>
    </w:p>
    <w:p w:rsidR="00EA1B9B" w:rsidRPr="00EA1B9B" w:rsidRDefault="00EA1B9B" w:rsidP="00EA1B9B">
      <w:pPr>
        <w:widowControl/>
        <w:overflowPunct/>
        <w:adjustRightInd/>
        <w:spacing w:after="0" w:line="240" w:lineRule="auto"/>
        <w:ind w:left="720" w:hanging="720"/>
        <w:rPr>
          <w:rFonts w:ascii="Times New Roman" w:hAnsi="Times New Roman" w:cs="Times New Roman"/>
          <w:kern w:val="0"/>
          <w:sz w:val="24"/>
          <w:szCs w:val="24"/>
        </w:rPr>
      </w:pPr>
    </w:p>
    <w:p w:rsidR="00A95AF3" w:rsidRPr="003634CF" w:rsidRDefault="00A95AF3" w:rsidP="00EA1B9B">
      <w:pPr>
        <w:spacing w:line="240" w:lineRule="auto"/>
        <w:ind w:left="720" w:hanging="720"/>
        <w:rPr>
          <w:rFonts w:ascii="Times New Roman" w:hAnsi="Times New Roman" w:cs="Times New Roman"/>
          <w:sz w:val="24"/>
        </w:rPr>
      </w:pPr>
      <w:proofErr w:type="gramStart"/>
      <w:r>
        <w:rPr>
          <w:rFonts w:ascii="Times New Roman" w:hAnsi="Times New Roman" w:cs="Times New Roman"/>
          <w:sz w:val="24"/>
        </w:rPr>
        <w:t>Rocca, S. J., &amp; Washburn, S. G. (2006).</w:t>
      </w:r>
      <w:proofErr w:type="gramEnd"/>
      <w:r>
        <w:rPr>
          <w:rFonts w:ascii="Times New Roman" w:hAnsi="Times New Roman" w:cs="Times New Roman"/>
          <w:sz w:val="24"/>
        </w:rPr>
        <w:t xml:space="preserve"> Comparison of teacher efficacy among traditionally and alternatively certified agriculture teachers. </w:t>
      </w:r>
      <w:r>
        <w:rPr>
          <w:rFonts w:ascii="Times New Roman" w:hAnsi="Times New Roman" w:cs="Times New Roman"/>
          <w:i/>
          <w:sz w:val="24"/>
        </w:rPr>
        <w:t>Journal of Agricultural Education, 47</w:t>
      </w:r>
      <w:r>
        <w:rPr>
          <w:rFonts w:ascii="Times New Roman" w:hAnsi="Times New Roman" w:cs="Times New Roman"/>
          <w:sz w:val="24"/>
        </w:rPr>
        <w:t xml:space="preserve">(3), 58-69. </w:t>
      </w:r>
      <w:proofErr w:type="gramStart"/>
      <w:r>
        <w:rPr>
          <w:rFonts w:ascii="Times New Roman" w:hAnsi="Times New Roman" w:cs="Times New Roman"/>
          <w:sz w:val="24"/>
        </w:rPr>
        <w:t>doi</w:t>
      </w:r>
      <w:proofErr w:type="gramEnd"/>
      <w:r>
        <w:rPr>
          <w:rFonts w:ascii="Times New Roman" w:hAnsi="Times New Roman" w:cs="Times New Roman"/>
          <w:sz w:val="24"/>
        </w:rPr>
        <w:t xml:space="preserve">: </w:t>
      </w:r>
      <w:r w:rsidRPr="00CD355D">
        <w:rPr>
          <w:rFonts w:ascii="Times New Roman" w:hAnsi="Times New Roman" w:cs="Times New Roman"/>
          <w:sz w:val="24"/>
        </w:rPr>
        <w:t>10.5032/jae.2006.03058</w:t>
      </w:r>
    </w:p>
    <w:sectPr w:rsidR="00A95AF3" w:rsidRPr="003634CF" w:rsidSect="00D0556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6AE" w:rsidRDefault="002036AE" w:rsidP="00986D05">
      <w:pPr>
        <w:spacing w:after="0" w:line="240" w:lineRule="auto"/>
      </w:pPr>
      <w:r>
        <w:separator/>
      </w:r>
    </w:p>
  </w:endnote>
  <w:endnote w:type="continuationSeparator" w:id="0">
    <w:p w:rsidR="002036AE" w:rsidRDefault="002036AE" w:rsidP="00986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D05" w:rsidRDefault="00986D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D05" w:rsidRDefault="00986D0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D05" w:rsidRDefault="00986D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6AE" w:rsidRDefault="002036AE" w:rsidP="00986D05">
      <w:pPr>
        <w:spacing w:after="0" w:line="240" w:lineRule="auto"/>
      </w:pPr>
      <w:r>
        <w:separator/>
      </w:r>
    </w:p>
  </w:footnote>
  <w:footnote w:type="continuationSeparator" w:id="0">
    <w:p w:rsidR="002036AE" w:rsidRDefault="002036AE" w:rsidP="00986D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D05" w:rsidRDefault="00986D0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D05" w:rsidRDefault="00986D0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D05" w:rsidRDefault="00986D0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203775"/>
    <w:multiLevelType w:val="hybridMultilevel"/>
    <w:tmpl w:val="56765550"/>
    <w:lvl w:ilvl="0" w:tplc="DBE21440">
      <w:start w:val="1"/>
      <w:numFmt w:val="upp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72D4"/>
    <w:rsid w:val="001663E3"/>
    <w:rsid w:val="0018149D"/>
    <w:rsid w:val="001A5133"/>
    <w:rsid w:val="002036AE"/>
    <w:rsid w:val="00261E84"/>
    <w:rsid w:val="002D41EB"/>
    <w:rsid w:val="00344A13"/>
    <w:rsid w:val="00347495"/>
    <w:rsid w:val="003634CF"/>
    <w:rsid w:val="003F1398"/>
    <w:rsid w:val="003F4C4F"/>
    <w:rsid w:val="003F6632"/>
    <w:rsid w:val="003F72C4"/>
    <w:rsid w:val="004842D2"/>
    <w:rsid w:val="00487D8D"/>
    <w:rsid w:val="00512B51"/>
    <w:rsid w:val="00514D87"/>
    <w:rsid w:val="00564EEC"/>
    <w:rsid w:val="005E6240"/>
    <w:rsid w:val="00630C78"/>
    <w:rsid w:val="00642448"/>
    <w:rsid w:val="00667C35"/>
    <w:rsid w:val="006B43F7"/>
    <w:rsid w:val="00756B50"/>
    <w:rsid w:val="00767B98"/>
    <w:rsid w:val="007F59FA"/>
    <w:rsid w:val="008137D3"/>
    <w:rsid w:val="008302BD"/>
    <w:rsid w:val="0083676A"/>
    <w:rsid w:val="008868F4"/>
    <w:rsid w:val="008E55F1"/>
    <w:rsid w:val="008F3ABC"/>
    <w:rsid w:val="009511EF"/>
    <w:rsid w:val="00986D05"/>
    <w:rsid w:val="009B400A"/>
    <w:rsid w:val="009B6B25"/>
    <w:rsid w:val="00A030E2"/>
    <w:rsid w:val="00A42CAC"/>
    <w:rsid w:val="00A95AF3"/>
    <w:rsid w:val="00B23E55"/>
    <w:rsid w:val="00B566C1"/>
    <w:rsid w:val="00BD036B"/>
    <w:rsid w:val="00C663F6"/>
    <w:rsid w:val="00CE0C8B"/>
    <w:rsid w:val="00D05565"/>
    <w:rsid w:val="00D31536"/>
    <w:rsid w:val="00D35622"/>
    <w:rsid w:val="00D524AF"/>
    <w:rsid w:val="00DA5960"/>
    <w:rsid w:val="00DC72D4"/>
    <w:rsid w:val="00EA1B9B"/>
    <w:rsid w:val="00EB35C1"/>
    <w:rsid w:val="00F720EA"/>
    <w:rsid w:val="00F82D86"/>
    <w:rsid w:val="00FB7F7B"/>
    <w:rsid w:val="00FD5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72D4"/>
    <w:pPr>
      <w:widowControl w:val="0"/>
      <w:overflowPunct w:val="0"/>
      <w:adjustRightInd w:val="0"/>
      <w:spacing w:after="240" w:line="275" w:lineRule="auto"/>
    </w:pPr>
    <w:rPr>
      <w:rFonts w:ascii="Calibri" w:eastAsia="Times New Roman" w:hAnsi="Calibri" w:cs="Calibri"/>
      <w:kern w:val="28"/>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30C78"/>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95AF3"/>
    <w:rPr>
      <w:b/>
      <w:bCs/>
    </w:rPr>
  </w:style>
  <w:style w:type="character" w:styleId="Hyperlink">
    <w:name w:val="Hyperlink"/>
    <w:basedOn w:val="DefaultParagraphFont"/>
    <w:uiPriority w:val="99"/>
    <w:unhideWhenUsed/>
    <w:rsid w:val="003F72C4"/>
    <w:rPr>
      <w:color w:val="0000FF" w:themeColor="hyperlink"/>
      <w:u w:val="single"/>
    </w:rPr>
  </w:style>
  <w:style w:type="character" w:styleId="CommentReference">
    <w:name w:val="annotation reference"/>
    <w:basedOn w:val="DefaultParagraphFont"/>
    <w:uiPriority w:val="99"/>
    <w:semiHidden/>
    <w:unhideWhenUsed/>
    <w:rsid w:val="00344A13"/>
    <w:rPr>
      <w:sz w:val="16"/>
      <w:szCs w:val="16"/>
    </w:rPr>
  </w:style>
  <w:style w:type="paragraph" w:styleId="CommentText">
    <w:name w:val="annotation text"/>
    <w:basedOn w:val="Normal"/>
    <w:link w:val="CommentTextChar"/>
    <w:uiPriority w:val="99"/>
    <w:semiHidden/>
    <w:unhideWhenUsed/>
    <w:rsid w:val="00344A13"/>
    <w:pPr>
      <w:spacing w:line="240" w:lineRule="auto"/>
    </w:pPr>
    <w:rPr>
      <w:sz w:val="20"/>
      <w:szCs w:val="20"/>
    </w:rPr>
  </w:style>
  <w:style w:type="character" w:customStyle="1" w:styleId="CommentTextChar">
    <w:name w:val="Comment Text Char"/>
    <w:basedOn w:val="DefaultParagraphFont"/>
    <w:link w:val="CommentText"/>
    <w:uiPriority w:val="99"/>
    <w:semiHidden/>
    <w:rsid w:val="00344A13"/>
    <w:rPr>
      <w:rFonts w:ascii="Calibri" w:eastAsia="Times New Roman" w:hAnsi="Calibri" w:cs="Calibri"/>
      <w:kern w:val="28"/>
      <w:sz w:val="20"/>
      <w:szCs w:val="20"/>
    </w:rPr>
  </w:style>
  <w:style w:type="paragraph" w:styleId="CommentSubject">
    <w:name w:val="annotation subject"/>
    <w:basedOn w:val="CommentText"/>
    <w:next w:val="CommentText"/>
    <w:link w:val="CommentSubjectChar"/>
    <w:uiPriority w:val="99"/>
    <w:semiHidden/>
    <w:unhideWhenUsed/>
    <w:rsid w:val="00344A13"/>
    <w:rPr>
      <w:b/>
      <w:bCs/>
    </w:rPr>
  </w:style>
  <w:style w:type="character" w:customStyle="1" w:styleId="CommentSubjectChar">
    <w:name w:val="Comment Subject Char"/>
    <w:basedOn w:val="CommentTextChar"/>
    <w:link w:val="CommentSubject"/>
    <w:uiPriority w:val="99"/>
    <w:semiHidden/>
    <w:rsid w:val="00344A13"/>
    <w:rPr>
      <w:rFonts w:ascii="Calibri" w:eastAsia="Times New Roman" w:hAnsi="Calibri" w:cs="Calibri"/>
      <w:b/>
      <w:bCs/>
      <w:kern w:val="28"/>
      <w:sz w:val="20"/>
      <w:szCs w:val="20"/>
    </w:rPr>
  </w:style>
  <w:style w:type="paragraph" w:styleId="BalloonText">
    <w:name w:val="Balloon Text"/>
    <w:basedOn w:val="Normal"/>
    <w:link w:val="BalloonTextChar"/>
    <w:uiPriority w:val="99"/>
    <w:semiHidden/>
    <w:unhideWhenUsed/>
    <w:rsid w:val="00344A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4A13"/>
    <w:rPr>
      <w:rFonts w:ascii="Tahoma" w:eastAsia="Times New Roman" w:hAnsi="Tahoma" w:cs="Tahoma"/>
      <w:kern w:val="28"/>
      <w:sz w:val="16"/>
      <w:szCs w:val="16"/>
    </w:rPr>
  </w:style>
  <w:style w:type="paragraph" w:styleId="ListParagraph">
    <w:name w:val="List Paragraph"/>
    <w:basedOn w:val="Normal"/>
    <w:uiPriority w:val="34"/>
    <w:qFormat/>
    <w:rsid w:val="00347495"/>
    <w:pPr>
      <w:widowControl/>
      <w:overflowPunct/>
      <w:adjustRightInd/>
      <w:spacing w:after="200" w:line="276" w:lineRule="auto"/>
      <w:ind w:left="720"/>
      <w:contextualSpacing/>
    </w:pPr>
    <w:rPr>
      <w:rFonts w:asciiTheme="minorHAnsi" w:eastAsiaTheme="minorHAnsi" w:hAnsiTheme="minorHAnsi" w:cstheme="minorBidi"/>
      <w:kern w:val="0"/>
    </w:rPr>
  </w:style>
  <w:style w:type="paragraph" w:styleId="Header">
    <w:name w:val="header"/>
    <w:basedOn w:val="Normal"/>
    <w:link w:val="HeaderChar"/>
    <w:uiPriority w:val="99"/>
    <w:semiHidden/>
    <w:unhideWhenUsed/>
    <w:rsid w:val="00986D0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6D05"/>
    <w:rPr>
      <w:rFonts w:ascii="Calibri" w:eastAsia="Times New Roman" w:hAnsi="Calibri" w:cs="Calibri"/>
      <w:kern w:val="28"/>
      <w:sz w:val="22"/>
    </w:rPr>
  </w:style>
  <w:style w:type="paragraph" w:styleId="Footer">
    <w:name w:val="footer"/>
    <w:basedOn w:val="Normal"/>
    <w:link w:val="FooterChar"/>
    <w:uiPriority w:val="99"/>
    <w:semiHidden/>
    <w:unhideWhenUsed/>
    <w:rsid w:val="00986D0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86D05"/>
    <w:rPr>
      <w:rFonts w:ascii="Calibri" w:eastAsia="Times New Roman" w:hAnsi="Calibri" w:cs="Calibri"/>
      <w:kern w:val="28"/>
      <w:sz w:val="22"/>
    </w:rPr>
  </w:style>
  <w:style w:type="paragraph" w:styleId="Revision">
    <w:name w:val="Revision"/>
    <w:hidden/>
    <w:uiPriority w:val="99"/>
    <w:semiHidden/>
    <w:rsid w:val="00A42CAC"/>
    <w:pPr>
      <w:spacing w:after="0" w:line="240" w:lineRule="auto"/>
    </w:pPr>
    <w:rPr>
      <w:rFonts w:ascii="Calibri" w:eastAsia="Times New Roman" w:hAnsi="Calibri" w:cs="Calibri"/>
      <w:kern w:val="28"/>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72D4"/>
    <w:pPr>
      <w:widowControl w:val="0"/>
      <w:overflowPunct w:val="0"/>
      <w:adjustRightInd w:val="0"/>
      <w:spacing w:after="240" w:line="275" w:lineRule="auto"/>
    </w:pPr>
    <w:rPr>
      <w:rFonts w:ascii="Calibri" w:eastAsia="Times New Roman" w:hAnsi="Calibri" w:cs="Calibri"/>
      <w:kern w:val="28"/>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30C78"/>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95AF3"/>
    <w:rPr>
      <w:b/>
      <w:bCs/>
    </w:rPr>
  </w:style>
  <w:style w:type="character" w:styleId="Hyperlink">
    <w:name w:val="Hyperlink"/>
    <w:basedOn w:val="DefaultParagraphFont"/>
    <w:uiPriority w:val="99"/>
    <w:unhideWhenUsed/>
    <w:rsid w:val="003F72C4"/>
    <w:rPr>
      <w:color w:val="0000FF" w:themeColor="hyperlink"/>
      <w:u w:val="single"/>
    </w:rPr>
  </w:style>
  <w:style w:type="character" w:styleId="CommentReference">
    <w:name w:val="annotation reference"/>
    <w:basedOn w:val="DefaultParagraphFont"/>
    <w:uiPriority w:val="99"/>
    <w:semiHidden/>
    <w:unhideWhenUsed/>
    <w:rsid w:val="00344A13"/>
    <w:rPr>
      <w:sz w:val="16"/>
      <w:szCs w:val="16"/>
    </w:rPr>
  </w:style>
  <w:style w:type="paragraph" w:styleId="CommentText">
    <w:name w:val="annotation text"/>
    <w:basedOn w:val="Normal"/>
    <w:link w:val="CommentTextChar"/>
    <w:uiPriority w:val="99"/>
    <w:semiHidden/>
    <w:unhideWhenUsed/>
    <w:rsid w:val="00344A13"/>
    <w:pPr>
      <w:spacing w:line="240" w:lineRule="auto"/>
    </w:pPr>
    <w:rPr>
      <w:sz w:val="20"/>
      <w:szCs w:val="20"/>
    </w:rPr>
  </w:style>
  <w:style w:type="character" w:customStyle="1" w:styleId="CommentTextChar">
    <w:name w:val="Comment Text Char"/>
    <w:basedOn w:val="DefaultParagraphFont"/>
    <w:link w:val="CommentText"/>
    <w:uiPriority w:val="99"/>
    <w:semiHidden/>
    <w:rsid w:val="00344A13"/>
    <w:rPr>
      <w:rFonts w:ascii="Calibri" w:eastAsia="Times New Roman" w:hAnsi="Calibri" w:cs="Calibri"/>
      <w:kern w:val="28"/>
      <w:sz w:val="20"/>
      <w:szCs w:val="20"/>
    </w:rPr>
  </w:style>
  <w:style w:type="paragraph" w:styleId="CommentSubject">
    <w:name w:val="annotation subject"/>
    <w:basedOn w:val="CommentText"/>
    <w:next w:val="CommentText"/>
    <w:link w:val="CommentSubjectChar"/>
    <w:uiPriority w:val="99"/>
    <w:semiHidden/>
    <w:unhideWhenUsed/>
    <w:rsid w:val="00344A13"/>
    <w:rPr>
      <w:b/>
      <w:bCs/>
    </w:rPr>
  </w:style>
  <w:style w:type="character" w:customStyle="1" w:styleId="CommentSubjectChar">
    <w:name w:val="Comment Subject Char"/>
    <w:basedOn w:val="CommentTextChar"/>
    <w:link w:val="CommentSubject"/>
    <w:uiPriority w:val="99"/>
    <w:semiHidden/>
    <w:rsid w:val="00344A13"/>
    <w:rPr>
      <w:rFonts w:ascii="Calibri" w:eastAsia="Times New Roman" w:hAnsi="Calibri" w:cs="Calibri"/>
      <w:b/>
      <w:bCs/>
      <w:kern w:val="28"/>
      <w:sz w:val="20"/>
      <w:szCs w:val="20"/>
    </w:rPr>
  </w:style>
  <w:style w:type="paragraph" w:styleId="BalloonText">
    <w:name w:val="Balloon Text"/>
    <w:basedOn w:val="Normal"/>
    <w:link w:val="BalloonTextChar"/>
    <w:uiPriority w:val="99"/>
    <w:semiHidden/>
    <w:unhideWhenUsed/>
    <w:rsid w:val="00344A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4A13"/>
    <w:rPr>
      <w:rFonts w:ascii="Tahoma" w:eastAsia="Times New Roman" w:hAnsi="Tahoma" w:cs="Tahoma"/>
      <w:kern w:val="28"/>
      <w:sz w:val="16"/>
      <w:szCs w:val="16"/>
    </w:rPr>
  </w:style>
  <w:style w:type="paragraph" w:styleId="ListParagraph">
    <w:name w:val="List Paragraph"/>
    <w:basedOn w:val="Normal"/>
    <w:uiPriority w:val="34"/>
    <w:qFormat/>
    <w:rsid w:val="00347495"/>
    <w:pPr>
      <w:widowControl/>
      <w:overflowPunct/>
      <w:adjustRightInd/>
      <w:spacing w:after="200" w:line="276" w:lineRule="auto"/>
      <w:ind w:left="720"/>
      <w:contextualSpacing/>
    </w:pPr>
    <w:rPr>
      <w:rFonts w:asciiTheme="minorHAnsi" w:eastAsiaTheme="minorHAnsi" w:hAnsiTheme="minorHAnsi" w:cstheme="minorBidi"/>
      <w:kern w:val="0"/>
    </w:rPr>
  </w:style>
  <w:style w:type="paragraph" w:styleId="Header">
    <w:name w:val="header"/>
    <w:basedOn w:val="Normal"/>
    <w:link w:val="HeaderChar"/>
    <w:uiPriority w:val="99"/>
    <w:semiHidden/>
    <w:unhideWhenUsed/>
    <w:rsid w:val="00986D0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6D05"/>
    <w:rPr>
      <w:rFonts w:ascii="Calibri" w:eastAsia="Times New Roman" w:hAnsi="Calibri" w:cs="Calibri"/>
      <w:kern w:val="28"/>
      <w:sz w:val="22"/>
    </w:rPr>
  </w:style>
  <w:style w:type="paragraph" w:styleId="Footer">
    <w:name w:val="footer"/>
    <w:basedOn w:val="Normal"/>
    <w:link w:val="FooterChar"/>
    <w:uiPriority w:val="99"/>
    <w:semiHidden/>
    <w:unhideWhenUsed/>
    <w:rsid w:val="00986D0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86D05"/>
    <w:rPr>
      <w:rFonts w:ascii="Calibri" w:eastAsia="Times New Roman" w:hAnsi="Calibri" w:cs="Calibri"/>
      <w:kern w:val="28"/>
      <w:sz w:val="22"/>
    </w:rPr>
  </w:style>
  <w:style w:type="paragraph" w:styleId="Revision">
    <w:name w:val="Revision"/>
    <w:hidden/>
    <w:uiPriority w:val="99"/>
    <w:semiHidden/>
    <w:rsid w:val="00A42CAC"/>
    <w:pPr>
      <w:spacing w:after="0" w:line="240" w:lineRule="auto"/>
    </w:pPr>
    <w:rPr>
      <w:rFonts w:ascii="Calibri" w:eastAsia="Times New Roman" w:hAnsi="Calibri" w:cs="Calibri"/>
      <w:kern w:val="28"/>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120137">
      <w:bodyDiv w:val="1"/>
      <w:marLeft w:val="0"/>
      <w:marRight w:val="0"/>
      <w:marTop w:val="0"/>
      <w:marBottom w:val="0"/>
      <w:divBdr>
        <w:top w:val="none" w:sz="0" w:space="0" w:color="auto"/>
        <w:left w:val="none" w:sz="0" w:space="0" w:color="auto"/>
        <w:bottom w:val="none" w:sz="0" w:space="0" w:color="auto"/>
        <w:right w:val="none" w:sz="0" w:space="0" w:color="auto"/>
      </w:divBdr>
      <w:divsChild>
        <w:div w:id="58790396">
          <w:marLeft w:val="0"/>
          <w:marRight w:val="0"/>
          <w:marTop w:val="0"/>
          <w:marBottom w:val="0"/>
          <w:divBdr>
            <w:top w:val="none" w:sz="0" w:space="0" w:color="auto"/>
            <w:left w:val="none" w:sz="0" w:space="0" w:color="auto"/>
            <w:bottom w:val="none" w:sz="0" w:space="0" w:color="auto"/>
            <w:right w:val="none" w:sz="0" w:space="0" w:color="auto"/>
          </w:divBdr>
        </w:div>
        <w:div w:id="1806241487">
          <w:marLeft w:val="0"/>
          <w:marRight w:val="0"/>
          <w:marTop w:val="0"/>
          <w:marBottom w:val="0"/>
          <w:divBdr>
            <w:top w:val="none" w:sz="0" w:space="0" w:color="auto"/>
            <w:left w:val="none" w:sz="0" w:space="0" w:color="auto"/>
            <w:bottom w:val="none" w:sz="0" w:space="0" w:color="auto"/>
            <w:right w:val="none" w:sz="0" w:space="0" w:color="auto"/>
          </w:divBdr>
        </w:div>
        <w:div w:id="691227330">
          <w:marLeft w:val="0"/>
          <w:marRight w:val="0"/>
          <w:marTop w:val="0"/>
          <w:marBottom w:val="0"/>
          <w:divBdr>
            <w:top w:val="none" w:sz="0" w:space="0" w:color="auto"/>
            <w:left w:val="none" w:sz="0" w:space="0" w:color="auto"/>
            <w:bottom w:val="none" w:sz="0" w:space="0" w:color="auto"/>
            <w:right w:val="none" w:sz="0" w:space="0" w:color="auto"/>
          </w:divBdr>
        </w:div>
        <w:div w:id="547182785">
          <w:marLeft w:val="0"/>
          <w:marRight w:val="0"/>
          <w:marTop w:val="0"/>
          <w:marBottom w:val="0"/>
          <w:divBdr>
            <w:top w:val="none" w:sz="0" w:space="0" w:color="auto"/>
            <w:left w:val="none" w:sz="0" w:space="0" w:color="auto"/>
            <w:bottom w:val="none" w:sz="0" w:space="0" w:color="auto"/>
            <w:right w:val="none" w:sz="0" w:space="0" w:color="auto"/>
          </w:divBdr>
        </w:div>
        <w:div w:id="2030135506">
          <w:marLeft w:val="0"/>
          <w:marRight w:val="0"/>
          <w:marTop w:val="0"/>
          <w:marBottom w:val="0"/>
          <w:divBdr>
            <w:top w:val="none" w:sz="0" w:space="0" w:color="auto"/>
            <w:left w:val="none" w:sz="0" w:space="0" w:color="auto"/>
            <w:bottom w:val="none" w:sz="0" w:space="0" w:color="auto"/>
            <w:right w:val="none" w:sz="0" w:space="0" w:color="auto"/>
          </w:divBdr>
        </w:div>
        <w:div w:id="2008360077">
          <w:marLeft w:val="0"/>
          <w:marRight w:val="0"/>
          <w:marTop w:val="0"/>
          <w:marBottom w:val="0"/>
          <w:divBdr>
            <w:top w:val="none" w:sz="0" w:space="0" w:color="auto"/>
            <w:left w:val="none" w:sz="0" w:space="0" w:color="auto"/>
            <w:bottom w:val="none" w:sz="0" w:space="0" w:color="auto"/>
            <w:right w:val="none" w:sz="0" w:space="0" w:color="auto"/>
          </w:divBdr>
        </w:div>
        <w:div w:id="916675633">
          <w:marLeft w:val="0"/>
          <w:marRight w:val="0"/>
          <w:marTop w:val="0"/>
          <w:marBottom w:val="0"/>
          <w:divBdr>
            <w:top w:val="none" w:sz="0" w:space="0" w:color="auto"/>
            <w:left w:val="none" w:sz="0" w:space="0" w:color="auto"/>
            <w:bottom w:val="none" w:sz="0" w:space="0" w:color="auto"/>
            <w:right w:val="none" w:sz="0" w:space="0" w:color="auto"/>
          </w:divBdr>
        </w:div>
        <w:div w:id="1844784126">
          <w:marLeft w:val="0"/>
          <w:marRight w:val="0"/>
          <w:marTop w:val="0"/>
          <w:marBottom w:val="0"/>
          <w:divBdr>
            <w:top w:val="none" w:sz="0" w:space="0" w:color="auto"/>
            <w:left w:val="none" w:sz="0" w:space="0" w:color="auto"/>
            <w:bottom w:val="none" w:sz="0" w:space="0" w:color="auto"/>
            <w:right w:val="none" w:sz="0" w:space="0" w:color="auto"/>
          </w:divBdr>
        </w:div>
        <w:div w:id="936333307">
          <w:marLeft w:val="0"/>
          <w:marRight w:val="0"/>
          <w:marTop w:val="0"/>
          <w:marBottom w:val="0"/>
          <w:divBdr>
            <w:top w:val="none" w:sz="0" w:space="0" w:color="auto"/>
            <w:left w:val="none" w:sz="0" w:space="0" w:color="auto"/>
            <w:bottom w:val="none" w:sz="0" w:space="0" w:color="auto"/>
            <w:right w:val="none" w:sz="0" w:space="0" w:color="auto"/>
          </w:divBdr>
        </w:div>
        <w:div w:id="2093964205">
          <w:marLeft w:val="0"/>
          <w:marRight w:val="0"/>
          <w:marTop w:val="0"/>
          <w:marBottom w:val="0"/>
          <w:divBdr>
            <w:top w:val="none" w:sz="0" w:space="0" w:color="auto"/>
            <w:left w:val="none" w:sz="0" w:space="0" w:color="auto"/>
            <w:bottom w:val="none" w:sz="0" w:space="0" w:color="auto"/>
            <w:right w:val="none" w:sz="0" w:space="0" w:color="auto"/>
          </w:divBdr>
        </w:div>
        <w:div w:id="368843574">
          <w:marLeft w:val="0"/>
          <w:marRight w:val="0"/>
          <w:marTop w:val="0"/>
          <w:marBottom w:val="0"/>
          <w:divBdr>
            <w:top w:val="none" w:sz="0" w:space="0" w:color="auto"/>
            <w:left w:val="none" w:sz="0" w:space="0" w:color="auto"/>
            <w:bottom w:val="none" w:sz="0" w:space="0" w:color="auto"/>
            <w:right w:val="none" w:sz="0" w:space="0" w:color="auto"/>
          </w:divBdr>
        </w:div>
        <w:div w:id="2016759449">
          <w:marLeft w:val="0"/>
          <w:marRight w:val="0"/>
          <w:marTop w:val="0"/>
          <w:marBottom w:val="0"/>
          <w:divBdr>
            <w:top w:val="none" w:sz="0" w:space="0" w:color="auto"/>
            <w:left w:val="none" w:sz="0" w:space="0" w:color="auto"/>
            <w:bottom w:val="none" w:sz="0" w:space="0" w:color="auto"/>
            <w:right w:val="none" w:sz="0" w:space="0" w:color="auto"/>
          </w:divBdr>
        </w:div>
        <w:div w:id="1793983551">
          <w:marLeft w:val="0"/>
          <w:marRight w:val="0"/>
          <w:marTop w:val="0"/>
          <w:marBottom w:val="0"/>
          <w:divBdr>
            <w:top w:val="none" w:sz="0" w:space="0" w:color="auto"/>
            <w:left w:val="none" w:sz="0" w:space="0" w:color="auto"/>
            <w:bottom w:val="none" w:sz="0" w:space="0" w:color="auto"/>
            <w:right w:val="none" w:sz="0" w:space="0" w:color="auto"/>
          </w:divBdr>
        </w:div>
        <w:div w:id="1790587647">
          <w:marLeft w:val="0"/>
          <w:marRight w:val="0"/>
          <w:marTop w:val="0"/>
          <w:marBottom w:val="0"/>
          <w:divBdr>
            <w:top w:val="none" w:sz="0" w:space="0" w:color="auto"/>
            <w:left w:val="none" w:sz="0" w:space="0" w:color="auto"/>
            <w:bottom w:val="none" w:sz="0" w:space="0" w:color="auto"/>
            <w:right w:val="none" w:sz="0" w:space="0" w:color="auto"/>
          </w:divBdr>
        </w:div>
        <w:div w:id="1959945488">
          <w:marLeft w:val="0"/>
          <w:marRight w:val="0"/>
          <w:marTop w:val="0"/>
          <w:marBottom w:val="0"/>
          <w:divBdr>
            <w:top w:val="none" w:sz="0" w:space="0" w:color="auto"/>
            <w:left w:val="none" w:sz="0" w:space="0" w:color="auto"/>
            <w:bottom w:val="none" w:sz="0" w:space="0" w:color="auto"/>
            <w:right w:val="none" w:sz="0" w:space="0" w:color="auto"/>
          </w:divBdr>
        </w:div>
        <w:div w:id="904485644">
          <w:marLeft w:val="0"/>
          <w:marRight w:val="0"/>
          <w:marTop w:val="0"/>
          <w:marBottom w:val="0"/>
          <w:divBdr>
            <w:top w:val="none" w:sz="0" w:space="0" w:color="auto"/>
            <w:left w:val="none" w:sz="0" w:space="0" w:color="auto"/>
            <w:bottom w:val="none" w:sz="0" w:space="0" w:color="auto"/>
            <w:right w:val="none" w:sz="0" w:space="0" w:color="auto"/>
          </w:divBdr>
        </w:div>
        <w:div w:id="203373562">
          <w:marLeft w:val="0"/>
          <w:marRight w:val="0"/>
          <w:marTop w:val="0"/>
          <w:marBottom w:val="0"/>
          <w:divBdr>
            <w:top w:val="none" w:sz="0" w:space="0" w:color="auto"/>
            <w:left w:val="none" w:sz="0" w:space="0" w:color="auto"/>
            <w:bottom w:val="none" w:sz="0" w:space="0" w:color="auto"/>
            <w:right w:val="none" w:sz="0" w:space="0" w:color="auto"/>
          </w:divBdr>
        </w:div>
        <w:div w:id="2069569450">
          <w:marLeft w:val="0"/>
          <w:marRight w:val="0"/>
          <w:marTop w:val="0"/>
          <w:marBottom w:val="0"/>
          <w:divBdr>
            <w:top w:val="none" w:sz="0" w:space="0" w:color="auto"/>
            <w:left w:val="none" w:sz="0" w:space="0" w:color="auto"/>
            <w:bottom w:val="none" w:sz="0" w:space="0" w:color="auto"/>
            <w:right w:val="none" w:sz="0" w:space="0" w:color="auto"/>
          </w:divBdr>
        </w:div>
        <w:div w:id="1436943073">
          <w:marLeft w:val="0"/>
          <w:marRight w:val="0"/>
          <w:marTop w:val="0"/>
          <w:marBottom w:val="0"/>
          <w:divBdr>
            <w:top w:val="none" w:sz="0" w:space="0" w:color="auto"/>
            <w:left w:val="none" w:sz="0" w:space="0" w:color="auto"/>
            <w:bottom w:val="none" w:sz="0" w:space="0" w:color="auto"/>
            <w:right w:val="none" w:sz="0" w:space="0" w:color="auto"/>
          </w:divBdr>
        </w:div>
        <w:div w:id="1946961975">
          <w:marLeft w:val="0"/>
          <w:marRight w:val="0"/>
          <w:marTop w:val="0"/>
          <w:marBottom w:val="0"/>
          <w:divBdr>
            <w:top w:val="none" w:sz="0" w:space="0" w:color="auto"/>
            <w:left w:val="none" w:sz="0" w:space="0" w:color="auto"/>
            <w:bottom w:val="none" w:sz="0" w:space="0" w:color="auto"/>
            <w:right w:val="none" w:sz="0" w:space="0" w:color="auto"/>
          </w:divBdr>
        </w:div>
        <w:div w:id="69810063">
          <w:marLeft w:val="0"/>
          <w:marRight w:val="0"/>
          <w:marTop w:val="0"/>
          <w:marBottom w:val="0"/>
          <w:divBdr>
            <w:top w:val="none" w:sz="0" w:space="0" w:color="auto"/>
            <w:left w:val="none" w:sz="0" w:space="0" w:color="auto"/>
            <w:bottom w:val="none" w:sz="0" w:space="0" w:color="auto"/>
            <w:right w:val="none" w:sz="0" w:space="0" w:color="auto"/>
          </w:divBdr>
        </w:div>
        <w:div w:id="20790151">
          <w:marLeft w:val="0"/>
          <w:marRight w:val="0"/>
          <w:marTop w:val="0"/>
          <w:marBottom w:val="0"/>
          <w:divBdr>
            <w:top w:val="none" w:sz="0" w:space="0" w:color="auto"/>
            <w:left w:val="none" w:sz="0" w:space="0" w:color="auto"/>
            <w:bottom w:val="none" w:sz="0" w:space="0" w:color="auto"/>
            <w:right w:val="none" w:sz="0" w:space="0" w:color="auto"/>
          </w:divBdr>
        </w:div>
        <w:div w:id="1308824915">
          <w:marLeft w:val="0"/>
          <w:marRight w:val="0"/>
          <w:marTop w:val="0"/>
          <w:marBottom w:val="0"/>
          <w:divBdr>
            <w:top w:val="none" w:sz="0" w:space="0" w:color="auto"/>
            <w:left w:val="none" w:sz="0" w:space="0" w:color="auto"/>
            <w:bottom w:val="none" w:sz="0" w:space="0" w:color="auto"/>
            <w:right w:val="none" w:sz="0" w:space="0" w:color="auto"/>
          </w:divBdr>
        </w:div>
        <w:div w:id="418254760">
          <w:marLeft w:val="0"/>
          <w:marRight w:val="0"/>
          <w:marTop w:val="0"/>
          <w:marBottom w:val="0"/>
          <w:divBdr>
            <w:top w:val="none" w:sz="0" w:space="0" w:color="auto"/>
            <w:left w:val="none" w:sz="0" w:space="0" w:color="auto"/>
            <w:bottom w:val="none" w:sz="0" w:space="0" w:color="auto"/>
            <w:right w:val="none" w:sz="0" w:space="0" w:color="auto"/>
          </w:divBdr>
        </w:div>
      </w:divsChild>
    </w:div>
    <w:div w:id="1707633529">
      <w:bodyDiv w:val="1"/>
      <w:marLeft w:val="0"/>
      <w:marRight w:val="0"/>
      <w:marTop w:val="0"/>
      <w:marBottom w:val="0"/>
      <w:divBdr>
        <w:top w:val="none" w:sz="0" w:space="0" w:color="auto"/>
        <w:left w:val="none" w:sz="0" w:space="0" w:color="auto"/>
        <w:bottom w:val="none" w:sz="0" w:space="0" w:color="auto"/>
        <w:right w:val="none" w:sz="0" w:space="0" w:color="auto"/>
      </w:divBdr>
      <w:divsChild>
        <w:div w:id="1577398012">
          <w:marLeft w:val="0"/>
          <w:marRight w:val="0"/>
          <w:marTop w:val="0"/>
          <w:marBottom w:val="0"/>
          <w:divBdr>
            <w:top w:val="none" w:sz="0" w:space="0" w:color="auto"/>
            <w:left w:val="none" w:sz="0" w:space="0" w:color="auto"/>
            <w:bottom w:val="none" w:sz="0" w:space="0" w:color="auto"/>
            <w:right w:val="none" w:sz="0" w:space="0" w:color="auto"/>
          </w:divBdr>
        </w:div>
        <w:div w:id="129638681">
          <w:marLeft w:val="0"/>
          <w:marRight w:val="0"/>
          <w:marTop w:val="0"/>
          <w:marBottom w:val="0"/>
          <w:divBdr>
            <w:top w:val="none" w:sz="0" w:space="0" w:color="auto"/>
            <w:left w:val="none" w:sz="0" w:space="0" w:color="auto"/>
            <w:bottom w:val="none" w:sz="0" w:space="0" w:color="auto"/>
            <w:right w:val="none" w:sz="0" w:space="0" w:color="auto"/>
          </w:divBdr>
        </w:div>
        <w:div w:id="999306369">
          <w:marLeft w:val="0"/>
          <w:marRight w:val="0"/>
          <w:marTop w:val="0"/>
          <w:marBottom w:val="0"/>
          <w:divBdr>
            <w:top w:val="none" w:sz="0" w:space="0" w:color="auto"/>
            <w:left w:val="none" w:sz="0" w:space="0" w:color="auto"/>
            <w:bottom w:val="none" w:sz="0" w:space="0" w:color="auto"/>
            <w:right w:val="none" w:sz="0" w:space="0" w:color="auto"/>
          </w:divBdr>
        </w:div>
        <w:div w:id="1531145373">
          <w:marLeft w:val="0"/>
          <w:marRight w:val="0"/>
          <w:marTop w:val="0"/>
          <w:marBottom w:val="0"/>
          <w:divBdr>
            <w:top w:val="none" w:sz="0" w:space="0" w:color="auto"/>
            <w:left w:val="none" w:sz="0" w:space="0" w:color="auto"/>
            <w:bottom w:val="none" w:sz="0" w:space="0" w:color="auto"/>
            <w:right w:val="none" w:sz="0" w:space="0" w:color="auto"/>
          </w:divBdr>
        </w:div>
        <w:div w:id="2052217838">
          <w:marLeft w:val="0"/>
          <w:marRight w:val="0"/>
          <w:marTop w:val="0"/>
          <w:marBottom w:val="0"/>
          <w:divBdr>
            <w:top w:val="none" w:sz="0" w:space="0" w:color="auto"/>
            <w:left w:val="none" w:sz="0" w:space="0" w:color="auto"/>
            <w:bottom w:val="none" w:sz="0" w:space="0" w:color="auto"/>
            <w:right w:val="none" w:sz="0" w:space="0" w:color="auto"/>
          </w:divBdr>
        </w:div>
      </w:divsChild>
    </w:div>
    <w:div w:id="2004359293">
      <w:bodyDiv w:val="1"/>
      <w:marLeft w:val="0"/>
      <w:marRight w:val="0"/>
      <w:marTop w:val="0"/>
      <w:marBottom w:val="0"/>
      <w:divBdr>
        <w:top w:val="none" w:sz="0" w:space="0" w:color="auto"/>
        <w:left w:val="none" w:sz="0" w:space="0" w:color="auto"/>
        <w:bottom w:val="none" w:sz="0" w:space="0" w:color="auto"/>
        <w:right w:val="none" w:sz="0" w:space="0" w:color="auto"/>
      </w:divBdr>
      <w:divsChild>
        <w:div w:id="7203224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1420</Words>
  <Characters>8094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2014-07-28T17:45:00Z</dcterms:created>
  <dcterms:modified xsi:type="dcterms:W3CDTF">2014-07-28T17:45:00Z</dcterms:modified>
</cp:coreProperties>
</file>