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F1" w:rsidRPr="007D3CF1" w:rsidRDefault="007D3CF1" w:rsidP="007D3CF1">
      <w:pPr>
        <w:jc w:val="right"/>
        <w:rPr>
          <w:rFonts w:ascii="Times New Roman" w:hAnsi="Times New Roman" w:cs="Times New Roman"/>
          <w:sz w:val="24"/>
          <w:szCs w:val="24"/>
        </w:rPr>
      </w:pPr>
      <w:r w:rsidRPr="007D3CF1">
        <w:rPr>
          <w:rFonts w:ascii="Times New Roman" w:hAnsi="Times New Roman" w:cs="Times New Roman"/>
          <w:sz w:val="24"/>
          <w:szCs w:val="24"/>
        </w:rPr>
        <w:t>Research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D3CF1" w:rsidRP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D3CF1">
        <w:rPr>
          <w:rFonts w:ascii="Times New Roman" w:hAnsi="Times New Roman" w:cs="Times New Roman"/>
          <w:b/>
        </w:rPr>
        <w:t>Gender Influences in Agricultural Education Teachers Competence to Teach Electrical Skills</w:t>
      </w:r>
    </w:p>
    <w:p w:rsidR="007D3CF1" w:rsidRP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D3CF1" w:rsidRDefault="007D3CF1" w:rsidP="007D3CF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Pr="004667CD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Jaclyn F. Tweeten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Graduate Student, Agricultural Education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Iowa State University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223 Curtiss Hall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Ames, IA 50011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jtweeten@iastate.edu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Pr="007D3CF1" w:rsidRDefault="007D3CF1" w:rsidP="007D3CF1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D3CF1">
        <w:rPr>
          <w:rFonts w:ascii="Times New Roman" w:hAnsi="Times New Roman" w:cs="Times New Roman"/>
          <w:b/>
          <w:bCs/>
          <w:i/>
          <w:sz w:val="24"/>
          <w:szCs w:val="24"/>
        </w:rPr>
        <w:t>Preston Byrd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Graduate Student, Agricultural Education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Iowa State University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223 Curtiss Hall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Ames, IA, 50011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apbyrd@iastate.edu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Pr="004667CD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667CD">
        <w:rPr>
          <w:rFonts w:ascii="Times New Roman" w:hAnsi="Times New Roman" w:cs="Times New Roman"/>
          <w:b/>
          <w:bCs/>
          <w:i/>
          <w:sz w:val="24"/>
          <w:szCs w:val="24"/>
        </w:rPr>
        <w:t>Ryan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G.</w:t>
      </w:r>
      <w:r w:rsidRPr="004667C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Anderson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Assistant Professor, Agricultural Education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Iowa State University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206 Curtiss Hall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Ames, IA, 50011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randrsn@iastate.edu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D3CF1" w:rsidRPr="004667CD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Thomas H. Paulsen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Assistant Professor, Agricultural Education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Iowa State University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217 Curtiss Hall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Ames, IA, 50011</w:t>
      </w:r>
    </w:p>
    <w:p w:rsidR="007D3CF1" w:rsidRDefault="007D3CF1" w:rsidP="007D3C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tpaulsen@iastate.edu</w:t>
      </w:r>
    </w:p>
    <w:p w:rsidR="007D3CF1" w:rsidRDefault="007D3CF1" w:rsidP="007D3C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CF1" w:rsidRDefault="007D3CF1" w:rsidP="00FD51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CF1" w:rsidRDefault="007D3CF1" w:rsidP="00FD51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DA" w:rsidRDefault="00F02ADA" w:rsidP="00FD51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ADA" w:rsidRDefault="00F02ADA" w:rsidP="00FD51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14C7" w:rsidRPr="00FD51B2" w:rsidRDefault="003D20C7" w:rsidP="00FD5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</w:t>
      </w:r>
      <w:r w:rsidR="00FD51B2" w:rsidRPr="00FD51B2">
        <w:rPr>
          <w:rFonts w:ascii="Times New Roman" w:hAnsi="Times New Roman" w:cs="Times New Roman"/>
          <w:b/>
          <w:sz w:val="24"/>
          <w:szCs w:val="24"/>
        </w:rPr>
        <w:t xml:space="preserve">ender Influences in Agricultural Education Teachers Competence </w:t>
      </w:r>
      <w:r w:rsidR="00701680">
        <w:rPr>
          <w:rFonts w:ascii="Times New Roman" w:hAnsi="Times New Roman" w:cs="Times New Roman"/>
          <w:b/>
          <w:sz w:val="24"/>
          <w:szCs w:val="24"/>
        </w:rPr>
        <w:t>to Teach Electrical Skills</w:t>
      </w:r>
    </w:p>
    <w:p w:rsidR="00DC68C8" w:rsidRPr="00D82D87" w:rsidRDefault="009071E2" w:rsidP="003D20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1E2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FD51B2" w:rsidRPr="009071E2" w:rsidRDefault="00D82D87" w:rsidP="003D47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D82D87">
        <w:rPr>
          <w:rFonts w:ascii="Times New Roman" w:hAnsi="Times New Roman" w:cs="Times New Roman"/>
          <w:sz w:val="24"/>
          <w:szCs w:val="24"/>
        </w:rPr>
        <w:t>The profession of teaching is often considered a female dominated career, although in agricultural education it appears to be male dominated (Rocca</w:t>
      </w:r>
      <w:r w:rsidR="003D4746">
        <w:rPr>
          <w:rFonts w:ascii="Times New Roman" w:hAnsi="Times New Roman" w:cs="Times New Roman"/>
          <w:sz w:val="24"/>
          <w:szCs w:val="24"/>
        </w:rPr>
        <w:t xml:space="preserve"> &amp;</w:t>
      </w:r>
      <w:r w:rsidRPr="00D82D87">
        <w:rPr>
          <w:rFonts w:ascii="Times New Roman" w:hAnsi="Times New Roman" w:cs="Times New Roman"/>
          <w:sz w:val="24"/>
          <w:szCs w:val="24"/>
        </w:rPr>
        <w:t xml:space="preserve"> Washburn, 2008).  Even with low numbers, research</w:t>
      </w:r>
      <w:r w:rsidR="004B2F51">
        <w:rPr>
          <w:rFonts w:ascii="Times New Roman" w:hAnsi="Times New Roman" w:cs="Times New Roman"/>
          <w:sz w:val="24"/>
          <w:szCs w:val="24"/>
        </w:rPr>
        <w:t xml:space="preserve"> by </w:t>
      </w:r>
      <w:r w:rsidR="004B2F51" w:rsidRPr="00721C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F75E1" w:rsidRPr="00721C55">
        <w:rPr>
          <w:rFonts w:ascii="Times New Roman" w:hAnsi="Times New Roman" w:cs="Times New Roman"/>
          <w:sz w:val="24"/>
          <w:szCs w:val="24"/>
        </w:rPr>
        <w:t>Kantrovich</w:t>
      </w:r>
      <w:proofErr w:type="spellEnd"/>
      <w:r w:rsidR="001F75E1" w:rsidRPr="00721C55">
        <w:rPr>
          <w:rFonts w:ascii="Times New Roman" w:hAnsi="Times New Roman" w:cs="Times New Roman"/>
          <w:sz w:val="24"/>
          <w:szCs w:val="24"/>
        </w:rPr>
        <w:t>, 2007</w:t>
      </w:r>
      <w:r w:rsidR="004B2F51" w:rsidRPr="00721C55">
        <w:rPr>
          <w:rFonts w:ascii="Times New Roman" w:hAnsi="Times New Roman" w:cs="Times New Roman"/>
          <w:sz w:val="24"/>
          <w:szCs w:val="24"/>
        </w:rPr>
        <w:t xml:space="preserve">) </w:t>
      </w:r>
      <w:r w:rsidR="004B2F51">
        <w:rPr>
          <w:rFonts w:ascii="Times New Roman" w:hAnsi="Times New Roman" w:cs="Times New Roman"/>
          <w:sz w:val="24"/>
          <w:szCs w:val="24"/>
        </w:rPr>
        <w:t>indicated that</w:t>
      </w:r>
      <w:r w:rsidR="001F75E1">
        <w:rPr>
          <w:rFonts w:ascii="Times New Roman" w:hAnsi="Times New Roman" w:cs="Times New Roman"/>
          <w:sz w:val="24"/>
          <w:szCs w:val="24"/>
        </w:rPr>
        <w:t xml:space="preserve"> </w:t>
      </w:r>
      <w:r w:rsidRPr="00D82D87">
        <w:rPr>
          <w:rFonts w:ascii="Times New Roman" w:hAnsi="Times New Roman" w:cs="Times New Roman"/>
          <w:sz w:val="24"/>
          <w:szCs w:val="24"/>
        </w:rPr>
        <w:t>the percentage of women in agricu</w:t>
      </w:r>
      <w:r w:rsidR="004B2F51">
        <w:rPr>
          <w:rFonts w:ascii="Times New Roman" w:hAnsi="Times New Roman" w:cs="Times New Roman"/>
          <w:sz w:val="24"/>
          <w:szCs w:val="24"/>
        </w:rPr>
        <w:t xml:space="preserve">ltural education is increasing. </w:t>
      </w:r>
      <w:r w:rsidR="00A4584C" w:rsidRPr="0008782B">
        <w:rPr>
          <w:rFonts w:ascii="Times New Roman" w:hAnsi="Times New Roman" w:cs="Times New Roman"/>
          <w:sz w:val="24"/>
          <w:szCs w:val="24"/>
        </w:rPr>
        <w:t xml:space="preserve">Eccles, </w:t>
      </w:r>
      <w:proofErr w:type="spellStart"/>
      <w:r w:rsidR="00A4584C" w:rsidRPr="0008782B">
        <w:rPr>
          <w:rFonts w:ascii="Times New Roman" w:hAnsi="Times New Roman" w:cs="Times New Roman"/>
          <w:sz w:val="24"/>
          <w:szCs w:val="24"/>
        </w:rPr>
        <w:t>Wigfield</w:t>
      </w:r>
      <w:proofErr w:type="spellEnd"/>
      <w:r w:rsidR="00A4584C" w:rsidRPr="0008782B">
        <w:rPr>
          <w:rFonts w:ascii="Times New Roman" w:hAnsi="Times New Roman" w:cs="Times New Roman"/>
          <w:sz w:val="24"/>
          <w:szCs w:val="24"/>
        </w:rPr>
        <w:t xml:space="preserve">, Harold, and </w:t>
      </w:r>
      <w:proofErr w:type="spellStart"/>
      <w:r w:rsidR="00A4584C" w:rsidRPr="0008782B">
        <w:rPr>
          <w:rFonts w:ascii="Times New Roman" w:hAnsi="Times New Roman" w:cs="Times New Roman"/>
          <w:sz w:val="24"/>
          <w:szCs w:val="24"/>
        </w:rPr>
        <w:t>Blumenfeld</w:t>
      </w:r>
      <w:proofErr w:type="spellEnd"/>
      <w:r w:rsidR="00A4584C" w:rsidRPr="0008782B">
        <w:rPr>
          <w:rFonts w:ascii="Times New Roman" w:hAnsi="Times New Roman" w:cs="Times New Roman"/>
          <w:sz w:val="24"/>
          <w:szCs w:val="24"/>
        </w:rPr>
        <w:t xml:space="preserve"> </w:t>
      </w:r>
      <w:r w:rsidR="0008782B" w:rsidRPr="0008782B">
        <w:rPr>
          <w:rFonts w:ascii="Times New Roman" w:hAnsi="Times New Roman" w:cs="Times New Roman"/>
          <w:sz w:val="24"/>
          <w:szCs w:val="24"/>
        </w:rPr>
        <w:t>(1993</w:t>
      </w:r>
      <w:r w:rsidR="00A4584C" w:rsidRPr="0008782B">
        <w:rPr>
          <w:rFonts w:ascii="Times New Roman" w:hAnsi="Times New Roman" w:cs="Times New Roman"/>
          <w:sz w:val="24"/>
          <w:szCs w:val="24"/>
        </w:rPr>
        <w:t>)</w:t>
      </w:r>
      <w:r w:rsidR="00A4584C">
        <w:rPr>
          <w:rFonts w:ascii="Times New Roman" w:hAnsi="Times New Roman" w:cs="Times New Roman"/>
          <w:sz w:val="24"/>
          <w:szCs w:val="24"/>
        </w:rPr>
        <w:t xml:space="preserve"> indicated that </w:t>
      </w:r>
      <w:r w:rsidR="004A42DB">
        <w:rPr>
          <w:rFonts w:ascii="Times New Roman" w:hAnsi="Times New Roman" w:cs="Times New Roman"/>
          <w:sz w:val="24"/>
          <w:szCs w:val="24"/>
        </w:rPr>
        <w:t xml:space="preserve">differences emerge in an </w:t>
      </w:r>
      <w:r w:rsidR="00EE1192">
        <w:rPr>
          <w:rFonts w:ascii="Times New Roman" w:hAnsi="Times New Roman" w:cs="Times New Roman"/>
          <w:sz w:val="24"/>
          <w:szCs w:val="24"/>
        </w:rPr>
        <w:t>individual’s</w:t>
      </w:r>
      <w:r w:rsidR="004A42DB">
        <w:rPr>
          <w:rFonts w:ascii="Times New Roman" w:hAnsi="Times New Roman" w:cs="Times New Roman"/>
          <w:sz w:val="24"/>
          <w:szCs w:val="24"/>
        </w:rPr>
        <w:t xml:space="preserve"> perceived competence in gender based activities. </w:t>
      </w:r>
      <w:r w:rsidR="00A4584C">
        <w:rPr>
          <w:rFonts w:ascii="Times New Roman" w:hAnsi="Times New Roman" w:cs="Times New Roman"/>
          <w:sz w:val="24"/>
          <w:szCs w:val="24"/>
        </w:rPr>
        <w:t>Learning skills in an agricultural mechanics course may have higher perceived competency by males as it</w:t>
      </w:r>
      <w:r w:rsidR="008B1A07">
        <w:rPr>
          <w:rFonts w:ascii="Times New Roman" w:hAnsi="Times New Roman" w:cs="Times New Roman"/>
          <w:sz w:val="24"/>
          <w:szCs w:val="24"/>
        </w:rPr>
        <w:t xml:space="preserve"> may appear</w:t>
      </w:r>
      <w:r w:rsidR="00A4584C">
        <w:rPr>
          <w:rFonts w:ascii="Times New Roman" w:hAnsi="Times New Roman" w:cs="Times New Roman"/>
          <w:sz w:val="24"/>
          <w:szCs w:val="24"/>
        </w:rPr>
        <w:t xml:space="preserve"> to be a dominated male activity</w:t>
      </w:r>
      <w:r w:rsidR="004A42DB">
        <w:rPr>
          <w:rFonts w:ascii="Times New Roman" w:hAnsi="Times New Roman" w:cs="Times New Roman"/>
          <w:sz w:val="24"/>
          <w:szCs w:val="24"/>
        </w:rPr>
        <w:t xml:space="preserve">. </w:t>
      </w:r>
      <w:r w:rsidRPr="00D82D87">
        <w:rPr>
          <w:rFonts w:ascii="Times New Roman" w:hAnsi="Times New Roman" w:cs="Times New Roman"/>
          <w:sz w:val="24"/>
          <w:szCs w:val="24"/>
        </w:rPr>
        <w:t>Ensuring agricultural education teachers have and maintain a high level of competence requir</w:t>
      </w:r>
      <w:r w:rsidR="008B1A07">
        <w:rPr>
          <w:rFonts w:ascii="Times New Roman" w:hAnsi="Times New Roman" w:cs="Times New Roman"/>
          <w:sz w:val="24"/>
          <w:szCs w:val="24"/>
        </w:rPr>
        <w:t>es dedication on the part of both the</w:t>
      </w:r>
      <w:r w:rsidRPr="00D82D87">
        <w:rPr>
          <w:rFonts w:ascii="Times New Roman" w:hAnsi="Times New Roman" w:cs="Times New Roman"/>
          <w:sz w:val="24"/>
          <w:szCs w:val="24"/>
        </w:rPr>
        <w:t xml:space="preserve"> secondary</w:t>
      </w:r>
      <w:r w:rsidR="008B1A07">
        <w:rPr>
          <w:rFonts w:ascii="Times New Roman" w:hAnsi="Times New Roman" w:cs="Times New Roman"/>
          <w:sz w:val="24"/>
          <w:szCs w:val="24"/>
        </w:rPr>
        <w:t xml:space="preserve"> and post-secondary teacher. </w:t>
      </w:r>
      <w:r w:rsidRPr="00D82D87">
        <w:rPr>
          <w:rFonts w:ascii="Times New Roman" w:hAnsi="Times New Roman" w:cs="Times New Roman"/>
          <w:sz w:val="24"/>
          <w:szCs w:val="24"/>
        </w:rPr>
        <w:t xml:space="preserve">One such area that is in need of improvement </w:t>
      </w:r>
      <w:r w:rsidR="008B1A07">
        <w:rPr>
          <w:rFonts w:ascii="Times New Roman" w:hAnsi="Times New Roman" w:cs="Times New Roman"/>
          <w:sz w:val="24"/>
          <w:szCs w:val="24"/>
        </w:rPr>
        <w:t>before</w:t>
      </w:r>
      <w:r w:rsidRPr="00D82D87">
        <w:rPr>
          <w:rFonts w:ascii="Times New Roman" w:hAnsi="Times New Roman" w:cs="Times New Roman"/>
          <w:sz w:val="24"/>
          <w:szCs w:val="24"/>
        </w:rPr>
        <w:t xml:space="preserve"> and after accepting a teaching position in agricultural education is agricultural mechanics (Hubert &amp; </w:t>
      </w:r>
      <w:proofErr w:type="spellStart"/>
      <w:r w:rsidRPr="00D82D87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Pr="00D82D87">
        <w:rPr>
          <w:rFonts w:ascii="Times New Roman" w:hAnsi="Times New Roman" w:cs="Times New Roman"/>
          <w:sz w:val="24"/>
          <w:szCs w:val="24"/>
        </w:rPr>
        <w:t xml:space="preserve">, 2000).  Numerous studies have been conducted regarding agricultural education teachers and the professional development needs in regards to agricultural mechanics </w:t>
      </w:r>
      <w:r w:rsidRPr="008B1A07">
        <w:rPr>
          <w:rFonts w:ascii="Times New Roman" w:hAnsi="Times New Roman" w:cs="Times New Roman"/>
          <w:sz w:val="24"/>
          <w:szCs w:val="24"/>
        </w:rPr>
        <w:t xml:space="preserve">(Lester, 2012; </w:t>
      </w:r>
      <w:proofErr w:type="spellStart"/>
      <w:r w:rsidRPr="008B1A07">
        <w:rPr>
          <w:rFonts w:ascii="Times New Roman" w:hAnsi="Times New Roman" w:cs="Times New Roman"/>
          <w:sz w:val="24"/>
          <w:szCs w:val="24"/>
        </w:rPr>
        <w:t>McKim</w:t>
      </w:r>
      <w:proofErr w:type="spellEnd"/>
      <w:r w:rsidRPr="008B1A07">
        <w:rPr>
          <w:rFonts w:ascii="Times New Roman" w:hAnsi="Times New Roman" w:cs="Times New Roman"/>
          <w:sz w:val="24"/>
          <w:szCs w:val="24"/>
        </w:rPr>
        <w:t>, Saucier, &amp; Rey</w:t>
      </w:r>
      <w:r w:rsidR="008B1A07" w:rsidRPr="008B1A07">
        <w:rPr>
          <w:rFonts w:ascii="Times New Roman" w:hAnsi="Times New Roman" w:cs="Times New Roman"/>
          <w:sz w:val="24"/>
          <w:szCs w:val="24"/>
        </w:rPr>
        <w:t>nolds, 2010</w:t>
      </w:r>
      <w:r w:rsidRPr="008B1A07">
        <w:rPr>
          <w:rFonts w:ascii="Times New Roman" w:hAnsi="Times New Roman" w:cs="Times New Roman"/>
          <w:sz w:val="24"/>
          <w:szCs w:val="24"/>
        </w:rPr>
        <w:t xml:space="preserve">).  </w:t>
      </w:r>
      <w:r w:rsidRPr="00D82D87">
        <w:rPr>
          <w:rFonts w:ascii="Times New Roman" w:hAnsi="Times New Roman" w:cs="Times New Roman"/>
          <w:sz w:val="24"/>
          <w:szCs w:val="24"/>
        </w:rPr>
        <w:t>As women are becoming prominent in agricultural education is there a difference in competence and professional development needs between the two genders? The following research objectiv</w:t>
      </w:r>
      <w:r w:rsidR="001D1A36">
        <w:rPr>
          <w:rFonts w:ascii="Times New Roman" w:hAnsi="Times New Roman" w:cs="Times New Roman"/>
          <w:sz w:val="24"/>
          <w:szCs w:val="24"/>
        </w:rPr>
        <w:t>es were sought in this study</w:t>
      </w:r>
      <w:proofErr w:type="gramStart"/>
      <w:r w:rsidR="001D1A36">
        <w:rPr>
          <w:rFonts w:ascii="Times New Roman" w:hAnsi="Times New Roman" w:cs="Times New Roman"/>
          <w:sz w:val="24"/>
          <w:szCs w:val="24"/>
        </w:rPr>
        <w:t xml:space="preserve"> 1) </w:t>
      </w:r>
      <w:r w:rsidRPr="00D82D87">
        <w:rPr>
          <w:rFonts w:ascii="Times New Roman" w:hAnsi="Times New Roman" w:cs="Times New Roman"/>
          <w:sz w:val="24"/>
          <w:szCs w:val="24"/>
        </w:rPr>
        <w:t>determine</w:t>
      </w:r>
      <w:proofErr w:type="gramEnd"/>
      <w:r w:rsidRPr="00D82D87">
        <w:rPr>
          <w:rFonts w:ascii="Times New Roman" w:hAnsi="Times New Roman" w:cs="Times New Roman"/>
          <w:sz w:val="24"/>
          <w:szCs w:val="24"/>
        </w:rPr>
        <w:t xml:space="preserve"> the self-perceived competencies of </w:t>
      </w:r>
      <w:r w:rsidR="00701680">
        <w:rPr>
          <w:rFonts w:ascii="Times New Roman" w:hAnsi="Times New Roman" w:cs="Times New Roman"/>
          <w:sz w:val="24"/>
          <w:szCs w:val="24"/>
        </w:rPr>
        <w:t>electrical</w:t>
      </w:r>
      <w:r w:rsidRPr="00D82D87">
        <w:rPr>
          <w:rFonts w:ascii="Times New Roman" w:hAnsi="Times New Roman" w:cs="Times New Roman"/>
          <w:sz w:val="24"/>
          <w:szCs w:val="24"/>
        </w:rPr>
        <w:t xml:space="preserve"> skills by gender, and 2) identify differences between the self-perceived competences of </w:t>
      </w:r>
      <w:r w:rsidR="00701680">
        <w:rPr>
          <w:rFonts w:ascii="Times New Roman" w:hAnsi="Times New Roman" w:cs="Times New Roman"/>
          <w:sz w:val="24"/>
          <w:szCs w:val="24"/>
        </w:rPr>
        <w:t>electrical</w:t>
      </w:r>
      <w:r w:rsidRPr="00D82D87">
        <w:rPr>
          <w:rFonts w:ascii="Times New Roman" w:hAnsi="Times New Roman" w:cs="Times New Roman"/>
          <w:sz w:val="24"/>
          <w:szCs w:val="24"/>
        </w:rPr>
        <w:t xml:space="preserve"> skills by gender.</w:t>
      </w:r>
    </w:p>
    <w:p w:rsidR="003720F5" w:rsidRPr="009071E2" w:rsidRDefault="003720F5" w:rsidP="003D20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1E2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3720F5" w:rsidRPr="009071E2" w:rsidRDefault="00672685" w:rsidP="003D47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71E2">
        <w:rPr>
          <w:rFonts w:ascii="Times New Roman" w:hAnsi="Times New Roman" w:cs="Times New Roman"/>
          <w:sz w:val="24"/>
          <w:szCs w:val="24"/>
        </w:rPr>
        <w:tab/>
      </w:r>
      <w:r w:rsidR="003720F5" w:rsidRPr="009071E2">
        <w:rPr>
          <w:rFonts w:ascii="Times New Roman" w:hAnsi="Times New Roman" w:cs="Times New Roman"/>
          <w:sz w:val="24"/>
          <w:szCs w:val="24"/>
        </w:rPr>
        <w:t xml:space="preserve">The theoretical framework for this study is Bandura’s (1977) social cognitive theory. The social cognitive theory relates to a person’s self- efficacy. A person’s </w:t>
      </w:r>
      <w:r w:rsidRPr="009071E2">
        <w:rPr>
          <w:rFonts w:ascii="Times New Roman" w:hAnsi="Times New Roman" w:cs="Times New Roman"/>
          <w:sz w:val="24"/>
          <w:szCs w:val="24"/>
        </w:rPr>
        <w:t>judgments on his or her own beliefs in order to execute a plan of action for a performance are</w:t>
      </w:r>
      <w:r w:rsidR="003720F5" w:rsidRPr="009071E2">
        <w:rPr>
          <w:rFonts w:ascii="Times New Roman" w:hAnsi="Times New Roman" w:cs="Times New Roman"/>
          <w:sz w:val="24"/>
          <w:szCs w:val="24"/>
        </w:rPr>
        <w:t xml:space="preserve"> defined </w:t>
      </w:r>
      <w:r w:rsidR="00701680">
        <w:rPr>
          <w:rFonts w:ascii="Times New Roman" w:hAnsi="Times New Roman" w:cs="Times New Roman"/>
          <w:sz w:val="24"/>
          <w:szCs w:val="24"/>
        </w:rPr>
        <w:t>as self-efficacy (</w:t>
      </w:r>
      <w:proofErr w:type="spellStart"/>
      <w:r w:rsidR="00701680">
        <w:rPr>
          <w:rFonts w:ascii="Times New Roman" w:hAnsi="Times New Roman" w:cs="Times New Roman"/>
          <w:sz w:val="24"/>
          <w:szCs w:val="24"/>
        </w:rPr>
        <w:t>Joet</w:t>
      </w:r>
      <w:proofErr w:type="spellEnd"/>
      <w:r w:rsidR="007016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01680">
        <w:rPr>
          <w:rFonts w:ascii="Times New Roman" w:hAnsi="Times New Roman" w:cs="Times New Roman"/>
          <w:sz w:val="24"/>
          <w:szCs w:val="24"/>
        </w:rPr>
        <w:t>Bressou</w:t>
      </w:r>
      <w:r w:rsidR="003720F5" w:rsidRPr="009071E2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="003720F5" w:rsidRPr="009071E2">
        <w:rPr>
          <w:rFonts w:ascii="Times New Roman" w:hAnsi="Times New Roman" w:cs="Times New Roman"/>
          <w:sz w:val="24"/>
          <w:szCs w:val="24"/>
        </w:rPr>
        <w:t xml:space="preserve"> &amp; Usher, 2011). Within the social cognitive theory, individuals attend to four sources of efficacy expectations. Mastery experiences, vicarious experiences, physiological and emotional states, and social persuasion are the four master experiences (</w:t>
      </w:r>
      <w:proofErr w:type="spellStart"/>
      <w:r w:rsidR="003720F5" w:rsidRPr="009071E2">
        <w:rPr>
          <w:rFonts w:ascii="Times New Roman" w:hAnsi="Times New Roman" w:cs="Times New Roman"/>
          <w:sz w:val="24"/>
          <w:szCs w:val="24"/>
        </w:rPr>
        <w:t>Joet</w:t>
      </w:r>
      <w:proofErr w:type="spellEnd"/>
      <w:r w:rsidR="003720F5" w:rsidRPr="009071E2">
        <w:rPr>
          <w:rFonts w:ascii="Times New Roman" w:hAnsi="Times New Roman" w:cs="Times New Roman"/>
          <w:sz w:val="24"/>
          <w:szCs w:val="24"/>
        </w:rPr>
        <w:t xml:space="preserve"> et al., 2011).  </w:t>
      </w:r>
      <w:r w:rsidR="008B1A07">
        <w:rPr>
          <w:rFonts w:ascii="Times New Roman" w:hAnsi="Times New Roman" w:cs="Times New Roman"/>
          <w:sz w:val="24"/>
          <w:szCs w:val="24"/>
        </w:rPr>
        <w:t>P</w:t>
      </w:r>
      <w:r w:rsidR="008B1A07" w:rsidRPr="009071E2">
        <w:rPr>
          <w:rFonts w:ascii="Times New Roman" w:hAnsi="Times New Roman" w:cs="Times New Roman"/>
          <w:sz w:val="24"/>
          <w:szCs w:val="24"/>
        </w:rPr>
        <w:t>articipant’s</w:t>
      </w:r>
      <w:r w:rsidRPr="009071E2">
        <w:rPr>
          <w:rFonts w:ascii="Times New Roman" w:hAnsi="Times New Roman" w:cs="Times New Roman"/>
          <w:sz w:val="24"/>
          <w:szCs w:val="24"/>
        </w:rPr>
        <w:t xml:space="preserve"> actions, </w:t>
      </w:r>
      <w:r w:rsidR="008B1A07" w:rsidRPr="009071E2">
        <w:rPr>
          <w:rFonts w:ascii="Times New Roman" w:hAnsi="Times New Roman" w:cs="Times New Roman"/>
          <w:sz w:val="24"/>
          <w:szCs w:val="24"/>
        </w:rPr>
        <w:t>feelings,</w:t>
      </w:r>
      <w:r w:rsidRPr="009071E2">
        <w:rPr>
          <w:rFonts w:ascii="Times New Roman" w:hAnsi="Times New Roman" w:cs="Times New Roman"/>
          <w:sz w:val="24"/>
          <w:szCs w:val="24"/>
        </w:rPr>
        <w:t xml:space="preserve"> and communication with others about the specific skill will all have an effect on how participants rated their competency in agricultural mechanics. </w:t>
      </w:r>
    </w:p>
    <w:p w:rsidR="00672685" w:rsidRPr="009071E2" w:rsidRDefault="00672685" w:rsidP="003D20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1E2">
        <w:rPr>
          <w:rFonts w:ascii="Times New Roman" w:hAnsi="Times New Roman" w:cs="Times New Roman"/>
          <w:b/>
          <w:sz w:val="24"/>
          <w:szCs w:val="24"/>
        </w:rPr>
        <w:t>Methods</w:t>
      </w:r>
    </w:p>
    <w:p w:rsidR="00721C55" w:rsidRDefault="00FD51B2" w:rsidP="00721C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72685" w:rsidRPr="009071E2">
        <w:rPr>
          <w:rFonts w:ascii="Times New Roman" w:hAnsi="Times New Roman" w:cs="Times New Roman"/>
          <w:sz w:val="24"/>
          <w:szCs w:val="24"/>
        </w:rPr>
        <w:t xml:space="preserve">A descriptive research method was used to analyze the characteristics of respondents’ </w:t>
      </w:r>
      <w:r w:rsidR="008B1A07">
        <w:rPr>
          <w:rFonts w:ascii="Times New Roman" w:hAnsi="Times New Roman" w:cs="Times New Roman"/>
          <w:sz w:val="24"/>
          <w:szCs w:val="24"/>
        </w:rPr>
        <w:t xml:space="preserve">agricultural mechanics </w:t>
      </w:r>
      <w:r w:rsidR="00672685" w:rsidRPr="009071E2">
        <w:rPr>
          <w:rFonts w:ascii="Times New Roman" w:hAnsi="Times New Roman" w:cs="Times New Roman"/>
          <w:sz w:val="24"/>
          <w:szCs w:val="24"/>
        </w:rPr>
        <w:t>perceptions. This research analyzed specifically participants competency related to agricultural</w:t>
      </w:r>
      <w:r w:rsidR="008B1A07">
        <w:rPr>
          <w:rFonts w:ascii="Times New Roman" w:hAnsi="Times New Roman" w:cs="Times New Roman"/>
          <w:sz w:val="24"/>
          <w:szCs w:val="24"/>
        </w:rPr>
        <w:t xml:space="preserve"> electrification skills</w:t>
      </w:r>
      <w:r w:rsidR="007B5D86">
        <w:rPr>
          <w:rFonts w:ascii="Times New Roman" w:hAnsi="Times New Roman" w:cs="Times New Roman"/>
          <w:sz w:val="24"/>
          <w:szCs w:val="24"/>
        </w:rPr>
        <w:t xml:space="preserve"> construct area</w:t>
      </w:r>
      <w:r w:rsidR="00672685" w:rsidRPr="009071E2">
        <w:rPr>
          <w:rFonts w:ascii="Times New Roman" w:hAnsi="Times New Roman" w:cs="Times New Roman"/>
          <w:sz w:val="24"/>
          <w:szCs w:val="24"/>
        </w:rPr>
        <w:t xml:space="preserve">. Secondary agricultural teachers that attended [STATE] agricultural education teachers conference </w:t>
      </w:r>
      <w:r w:rsidR="009071E2" w:rsidRPr="009071E2">
        <w:rPr>
          <w:rFonts w:ascii="Times New Roman" w:hAnsi="Times New Roman" w:cs="Times New Roman"/>
          <w:sz w:val="24"/>
          <w:szCs w:val="24"/>
        </w:rPr>
        <w:t>were the population for this study (N= 130). During the conference a print based survey was distributed to the participants. A response rate of 79.2% was established as (n=103) of the 130 surveys were returned. Data was analyzed using PASW Statistics 18 a software program for statistical analysis</w:t>
      </w:r>
      <w:r w:rsidR="008B1A07">
        <w:rPr>
          <w:rFonts w:ascii="Times New Roman" w:hAnsi="Times New Roman" w:cs="Times New Roman"/>
          <w:sz w:val="24"/>
          <w:szCs w:val="24"/>
        </w:rPr>
        <w:t xml:space="preserve">. Descriptive statistics and a chi-square test </w:t>
      </w:r>
      <w:r w:rsidR="009071E2" w:rsidRPr="009071E2">
        <w:rPr>
          <w:rFonts w:ascii="Times New Roman" w:hAnsi="Times New Roman" w:cs="Times New Roman"/>
          <w:sz w:val="24"/>
          <w:szCs w:val="24"/>
        </w:rPr>
        <w:t xml:space="preserve">were used to compute differences in the perceived competency of males and females. </w:t>
      </w:r>
      <w:r w:rsidR="008B1A07">
        <w:rPr>
          <w:rFonts w:ascii="Times New Roman" w:hAnsi="Times New Roman" w:cs="Times New Roman"/>
          <w:sz w:val="24"/>
          <w:szCs w:val="24"/>
        </w:rPr>
        <w:t>Cramer’s</w:t>
      </w:r>
      <w:r w:rsidR="008B1A07" w:rsidRPr="008B1A07">
        <w:rPr>
          <w:rFonts w:ascii="Times New Roman" w:hAnsi="Times New Roman" w:cs="Times New Roman"/>
          <w:i/>
          <w:sz w:val="24"/>
          <w:szCs w:val="24"/>
        </w:rPr>
        <w:t xml:space="preserve"> V</w:t>
      </w:r>
      <w:r w:rsidR="008B1A07">
        <w:rPr>
          <w:rFonts w:ascii="Times New Roman" w:hAnsi="Times New Roman" w:cs="Times New Roman"/>
          <w:sz w:val="24"/>
          <w:szCs w:val="24"/>
        </w:rPr>
        <w:t xml:space="preserve"> was calculated to determine the effect size using PASW Statistics 18.</w:t>
      </w:r>
      <w:r w:rsidR="00CD02D7">
        <w:rPr>
          <w:rFonts w:ascii="Times New Roman" w:hAnsi="Times New Roman" w:cs="Times New Roman"/>
          <w:sz w:val="24"/>
          <w:szCs w:val="24"/>
        </w:rPr>
        <w:t xml:space="preserve"> Meaningful, engaged learning in all environments</w:t>
      </w:r>
      <w:r w:rsidR="00EE1192">
        <w:rPr>
          <w:rFonts w:ascii="Times New Roman" w:hAnsi="Times New Roman" w:cs="Times New Roman"/>
          <w:sz w:val="24"/>
          <w:szCs w:val="24"/>
        </w:rPr>
        <w:t>, Priority A</w:t>
      </w:r>
      <w:r w:rsidR="00CD02D7">
        <w:rPr>
          <w:rFonts w:ascii="Times New Roman" w:hAnsi="Times New Roman" w:cs="Times New Roman"/>
          <w:sz w:val="24"/>
          <w:szCs w:val="24"/>
        </w:rPr>
        <w:t xml:space="preserve">rea 4 </w:t>
      </w:r>
      <w:r w:rsidR="00EE1192">
        <w:rPr>
          <w:rFonts w:ascii="Times New Roman" w:hAnsi="Times New Roman" w:cs="Times New Roman"/>
          <w:sz w:val="24"/>
          <w:szCs w:val="24"/>
        </w:rPr>
        <w:t xml:space="preserve">of the American Association for Agricultural Education Research </w:t>
      </w:r>
      <w:r w:rsidR="00CD02D7">
        <w:rPr>
          <w:rFonts w:ascii="Times New Roman" w:hAnsi="Times New Roman" w:cs="Times New Roman"/>
          <w:sz w:val="24"/>
          <w:szCs w:val="24"/>
        </w:rPr>
        <w:t xml:space="preserve">aligns with this research specifically objective </w:t>
      </w:r>
      <w:r w:rsidR="001C33ED">
        <w:rPr>
          <w:rFonts w:ascii="Times New Roman" w:hAnsi="Times New Roman" w:cs="Times New Roman"/>
          <w:sz w:val="24"/>
          <w:szCs w:val="24"/>
        </w:rPr>
        <w:t xml:space="preserve">three </w:t>
      </w:r>
      <w:r w:rsidR="00CD02D7">
        <w:rPr>
          <w:rFonts w:ascii="Times New Roman" w:hAnsi="Times New Roman" w:cs="Times New Roman"/>
          <w:sz w:val="24"/>
          <w:szCs w:val="24"/>
        </w:rPr>
        <w:t>which states “examine the role of diversity and multiple perspectives in meaningful learning across agricultural contexts” (Doerfert, 2011, p. 9).</w:t>
      </w:r>
    </w:p>
    <w:p w:rsidR="00EE1192" w:rsidRDefault="00EE1192" w:rsidP="00EE11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Results</w:t>
      </w:r>
    </w:p>
    <w:p w:rsidR="00DC68C8" w:rsidRPr="001C125D" w:rsidRDefault="001C125D" w:rsidP="007B5D86">
      <w:pPr>
        <w:spacing w:after="40" w:line="24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 w:rsidR="001D276F">
        <w:rPr>
          <w:rFonts w:ascii="Times New Roman" w:hAnsi="Times New Roman" w:cs="Times New Roman"/>
          <w:sz w:val="24"/>
          <w:szCs w:val="24"/>
        </w:rPr>
        <w:t>Objective one determined the self-perceived competency between males and females in teaching agric</w:t>
      </w:r>
      <w:r w:rsidR="00CD7EB9">
        <w:rPr>
          <w:rFonts w:ascii="Times New Roman" w:hAnsi="Times New Roman" w:cs="Times New Roman"/>
          <w:sz w:val="24"/>
          <w:szCs w:val="24"/>
        </w:rPr>
        <w:t>u</w:t>
      </w:r>
      <w:r w:rsidR="00E46DFF">
        <w:rPr>
          <w:rFonts w:ascii="Times New Roman" w:hAnsi="Times New Roman" w:cs="Times New Roman"/>
          <w:sz w:val="24"/>
          <w:szCs w:val="24"/>
        </w:rPr>
        <w:t>ltural electrification skills</w:t>
      </w:r>
      <w:r w:rsidR="00CD7EB9">
        <w:rPr>
          <w:rFonts w:ascii="Times New Roman" w:hAnsi="Times New Roman" w:cs="Times New Roman"/>
          <w:sz w:val="24"/>
          <w:szCs w:val="24"/>
        </w:rPr>
        <w:t xml:space="preserve">. </w:t>
      </w:r>
      <w:r w:rsidR="00EE1192">
        <w:rPr>
          <w:rFonts w:ascii="Times New Roman" w:hAnsi="Times New Roman" w:cs="Times New Roman"/>
          <w:sz w:val="24"/>
          <w:szCs w:val="24"/>
        </w:rPr>
        <w:t xml:space="preserve">Table 1 identifies the mean and standard deviations among males and female participants. </w:t>
      </w:r>
      <w:r w:rsidR="00701680">
        <w:rPr>
          <w:rFonts w:ascii="Times New Roman" w:hAnsi="Times New Roman" w:cs="Times New Roman"/>
          <w:sz w:val="24"/>
          <w:szCs w:val="24"/>
        </w:rPr>
        <w:t>The mean score for electrification skills among males (</w:t>
      </w:r>
      <w:r w:rsidR="00701680" w:rsidRPr="007457B7">
        <w:rPr>
          <w:rFonts w:ascii="Times New Roman" w:hAnsi="Times New Roman" w:cs="Times New Roman"/>
          <w:i/>
          <w:sz w:val="24"/>
          <w:szCs w:val="24"/>
        </w:rPr>
        <w:t xml:space="preserve">M </w:t>
      </w:r>
      <w:r w:rsidR="00701680">
        <w:rPr>
          <w:rFonts w:ascii="Times New Roman" w:hAnsi="Times New Roman" w:cs="Times New Roman"/>
          <w:sz w:val="24"/>
          <w:szCs w:val="24"/>
        </w:rPr>
        <w:t>= 3.36</w:t>
      </w:r>
      <w:r w:rsidR="00EE1192">
        <w:rPr>
          <w:rFonts w:ascii="Times New Roman" w:hAnsi="Times New Roman" w:cs="Times New Roman"/>
          <w:sz w:val="24"/>
          <w:szCs w:val="24"/>
        </w:rPr>
        <w:t>, SD= 1.04</w:t>
      </w:r>
      <w:r w:rsidR="00701680">
        <w:rPr>
          <w:rFonts w:ascii="Times New Roman" w:hAnsi="Times New Roman" w:cs="Times New Roman"/>
          <w:sz w:val="24"/>
          <w:szCs w:val="24"/>
        </w:rPr>
        <w:t>) was higher than females (</w:t>
      </w:r>
      <w:r w:rsidR="00701680" w:rsidRPr="007457B7">
        <w:rPr>
          <w:rFonts w:ascii="Times New Roman" w:hAnsi="Times New Roman" w:cs="Times New Roman"/>
          <w:i/>
          <w:sz w:val="24"/>
          <w:szCs w:val="24"/>
        </w:rPr>
        <w:t>M</w:t>
      </w:r>
      <w:r w:rsidR="00701680">
        <w:rPr>
          <w:rFonts w:ascii="Times New Roman" w:hAnsi="Times New Roman" w:cs="Times New Roman"/>
          <w:sz w:val="24"/>
          <w:szCs w:val="24"/>
        </w:rPr>
        <w:t xml:space="preserve"> = 2.30</w:t>
      </w:r>
      <w:r w:rsidR="00EE1192">
        <w:rPr>
          <w:rFonts w:ascii="Times New Roman" w:hAnsi="Times New Roman" w:cs="Times New Roman"/>
          <w:sz w:val="24"/>
          <w:szCs w:val="24"/>
        </w:rPr>
        <w:t>, SD=1.16</w:t>
      </w:r>
      <w:r w:rsidR="00701680">
        <w:rPr>
          <w:rFonts w:ascii="Times New Roman" w:hAnsi="Times New Roman" w:cs="Times New Roman"/>
          <w:sz w:val="24"/>
          <w:szCs w:val="24"/>
        </w:rPr>
        <w:t xml:space="preserve">). </w:t>
      </w:r>
    </w:p>
    <w:tbl>
      <w:tblPr>
        <w:tblStyle w:val="TableGrid"/>
        <w:tblpPr w:leftFromText="180" w:rightFromText="180" w:vertAnchor="text" w:horzAnchor="margin" w:tblpY="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3"/>
        <w:gridCol w:w="165"/>
        <w:gridCol w:w="810"/>
        <w:gridCol w:w="230"/>
        <w:gridCol w:w="850"/>
        <w:gridCol w:w="516"/>
        <w:gridCol w:w="834"/>
        <w:gridCol w:w="306"/>
        <w:gridCol w:w="954"/>
        <w:gridCol w:w="192"/>
        <w:gridCol w:w="2058"/>
      </w:tblGrid>
      <w:tr w:rsidR="001C125D" w:rsidRPr="00630C78" w:rsidTr="003D4746">
        <w:tc>
          <w:tcPr>
            <w:tcW w:w="2373" w:type="dxa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gridSpan w:val="3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gridSpan w:val="2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gridSpan w:val="2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25D" w:rsidRPr="00630C78" w:rsidTr="003D4746">
        <w:tc>
          <w:tcPr>
            <w:tcW w:w="9288" w:type="dxa"/>
            <w:gridSpan w:val="11"/>
            <w:tcBorders>
              <w:bottom w:val="single" w:sz="4" w:space="0" w:color="auto"/>
            </w:tcBorders>
          </w:tcPr>
          <w:p w:rsidR="001C125D" w:rsidRPr="003F72C4" w:rsidRDefault="001C125D" w:rsidP="003D474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72C4">
              <w:rPr>
                <w:rFonts w:ascii="Times New Roman" w:hAnsi="Times New Roman" w:cs="Times New Roman"/>
                <w:i/>
                <w:sz w:val="24"/>
                <w:szCs w:val="24"/>
              </w:rPr>
              <w:t>[STATE] Secondary Agricultural Teachers Perceived Level of Competenc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</w:t>
            </w:r>
            <w:r w:rsidRPr="003F7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D4746">
              <w:rPr>
                <w:rFonts w:ascii="Times New Roman" w:hAnsi="Times New Roman" w:cs="Times New Roman"/>
                <w:i/>
                <w:sz w:val="24"/>
                <w:szCs w:val="24"/>
              </w:rPr>
              <w:t>of Electrification</w:t>
            </w:r>
            <w:r w:rsidRPr="003F7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D4746">
              <w:rPr>
                <w:rFonts w:ascii="Times New Roman" w:hAnsi="Times New Roman" w:cs="Times New Roman"/>
                <w:i/>
                <w:sz w:val="24"/>
                <w:szCs w:val="24"/>
              </w:rPr>
              <w:t>by</w:t>
            </w:r>
            <w:r w:rsidRPr="003F72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Gender</w:t>
            </w:r>
          </w:p>
        </w:tc>
      </w:tr>
      <w:tr w:rsidR="001C125D" w:rsidRPr="00630C78" w:rsidTr="003D4746">
        <w:tc>
          <w:tcPr>
            <w:tcW w:w="2538" w:type="dxa"/>
            <w:gridSpan w:val="2"/>
            <w:tcBorders>
              <w:top w:val="single" w:sz="4" w:space="0" w:color="auto"/>
            </w:tcBorders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1C125D" w:rsidRPr="00630C78" w:rsidRDefault="001C125D" w:rsidP="001C1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1C1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Males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1C1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Females</w:t>
            </w:r>
          </w:p>
        </w:tc>
      </w:tr>
      <w:tr w:rsidR="001C125D" w:rsidRPr="00630C78" w:rsidTr="003D4746">
        <w:tc>
          <w:tcPr>
            <w:tcW w:w="2538" w:type="dxa"/>
            <w:gridSpan w:val="2"/>
            <w:tcBorders>
              <w:bottom w:val="single" w:sz="4" w:space="0" w:color="auto"/>
            </w:tcBorders>
          </w:tcPr>
          <w:p w:rsidR="001C125D" w:rsidRPr="00630C78" w:rsidRDefault="001C125D" w:rsidP="003D4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sz w:val="24"/>
                <w:szCs w:val="24"/>
              </w:rPr>
              <w:t xml:space="preserve">Construct 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sz w:val="24"/>
                <w:szCs w:val="24"/>
              </w:rPr>
              <w:t>Items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i/>
                <w:sz w:val="24"/>
                <w:szCs w:val="24"/>
              </w:rPr>
              <w:t>M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i/>
                <w:sz w:val="24"/>
                <w:szCs w:val="24"/>
              </w:rPr>
              <w:t>SD</w:t>
            </w:r>
          </w:p>
        </w:tc>
      </w:tr>
      <w:tr w:rsidR="001C125D" w:rsidRPr="00630C78" w:rsidTr="003D4746">
        <w:trPr>
          <w:trHeight w:val="198"/>
        </w:trPr>
        <w:tc>
          <w:tcPr>
            <w:tcW w:w="25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sz w:val="24"/>
                <w:szCs w:val="24"/>
              </w:rPr>
              <w:t>Electrification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C125D" w:rsidRPr="00630C78" w:rsidRDefault="001C125D" w:rsidP="003D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</w:tr>
    </w:tbl>
    <w:p w:rsidR="001F4DAE" w:rsidRPr="00EE1192" w:rsidRDefault="001C125D" w:rsidP="00B4130B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EE1192">
        <w:rPr>
          <w:rFonts w:ascii="Times New Roman" w:hAnsi="Times New Roman" w:cs="Times New Roman"/>
          <w:i/>
          <w:sz w:val="20"/>
          <w:szCs w:val="24"/>
        </w:rPr>
        <w:t xml:space="preserve">Note: </w:t>
      </w:r>
      <w:r w:rsidRPr="00EE1192">
        <w:rPr>
          <w:rFonts w:ascii="Times New Roman" w:hAnsi="Times New Roman" w:cs="Times New Roman"/>
          <w:sz w:val="20"/>
          <w:szCs w:val="24"/>
        </w:rPr>
        <w:t>The competence scale, 1 = not competent, 5 = very competent.</w:t>
      </w:r>
    </w:p>
    <w:p w:rsidR="00B4130B" w:rsidRPr="00B4130B" w:rsidRDefault="00B4130B" w:rsidP="00B41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4DAE" w:rsidRPr="00B4130B" w:rsidRDefault="00B4130B" w:rsidP="007B5D86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C125D" w:rsidRPr="00B4130B">
        <w:rPr>
          <w:rFonts w:ascii="Times New Roman" w:hAnsi="Times New Roman" w:cs="Times New Roman"/>
          <w:sz w:val="24"/>
          <w:szCs w:val="24"/>
        </w:rPr>
        <w:t xml:space="preserve">Objective two sought to determine </w:t>
      </w:r>
      <w:r w:rsidR="008F1A4B">
        <w:rPr>
          <w:rFonts w:ascii="Times New Roman" w:hAnsi="Times New Roman" w:cs="Times New Roman"/>
          <w:sz w:val="24"/>
          <w:szCs w:val="24"/>
        </w:rPr>
        <w:t>if there were differences</w:t>
      </w:r>
      <w:r w:rsidR="001C125D" w:rsidRPr="00B4130B">
        <w:rPr>
          <w:rFonts w:ascii="Times New Roman" w:hAnsi="Times New Roman" w:cs="Times New Roman"/>
          <w:sz w:val="24"/>
          <w:szCs w:val="24"/>
        </w:rPr>
        <w:t xml:space="preserve"> between the </w:t>
      </w:r>
      <w:r w:rsidRPr="00B4130B">
        <w:rPr>
          <w:rFonts w:ascii="Times New Roman" w:hAnsi="Times New Roman" w:cs="Times New Roman"/>
          <w:sz w:val="24"/>
          <w:szCs w:val="24"/>
        </w:rPr>
        <w:t xml:space="preserve">self-perceived electrification </w:t>
      </w:r>
      <w:r w:rsidR="00E46DFF" w:rsidRPr="00B4130B">
        <w:rPr>
          <w:rFonts w:ascii="Times New Roman" w:hAnsi="Times New Roman" w:cs="Times New Roman"/>
          <w:sz w:val="24"/>
          <w:szCs w:val="24"/>
        </w:rPr>
        <w:t xml:space="preserve">competence skills and gender. To determine statistical significance </w:t>
      </w:r>
      <w:r w:rsidR="008F1A4B">
        <w:rPr>
          <w:rFonts w:ascii="Times New Roman" w:hAnsi="Times New Roman" w:cs="Times New Roman"/>
          <w:sz w:val="24"/>
          <w:szCs w:val="24"/>
        </w:rPr>
        <w:t xml:space="preserve">of </w:t>
      </w:r>
      <w:r w:rsidR="00E46DFF" w:rsidRPr="00B4130B">
        <w:rPr>
          <w:rFonts w:ascii="Times New Roman" w:hAnsi="Times New Roman" w:cs="Times New Roman"/>
          <w:sz w:val="24"/>
          <w:szCs w:val="24"/>
        </w:rPr>
        <w:t>differences between genders in electrification</w:t>
      </w:r>
      <w:r w:rsidRPr="00B4130B">
        <w:rPr>
          <w:rFonts w:ascii="Times New Roman" w:hAnsi="Times New Roman" w:cs="Times New Roman"/>
          <w:sz w:val="24"/>
          <w:szCs w:val="24"/>
        </w:rPr>
        <w:t xml:space="preserve"> skills</w:t>
      </w:r>
      <w:r w:rsidR="00E46DFF" w:rsidRPr="00B4130B">
        <w:rPr>
          <w:rFonts w:ascii="Times New Roman" w:hAnsi="Times New Roman" w:cs="Times New Roman"/>
          <w:sz w:val="24"/>
          <w:szCs w:val="24"/>
        </w:rPr>
        <w:t xml:space="preserve">, a chi-square was calculated. </w:t>
      </w:r>
      <w:r w:rsidR="00721C55">
        <w:rPr>
          <w:rFonts w:ascii="Times New Roman" w:hAnsi="Times New Roman" w:cs="Times New Roman"/>
          <w:sz w:val="24"/>
          <w:szCs w:val="24"/>
        </w:rPr>
        <w:t>S</w:t>
      </w:r>
      <w:r w:rsidR="00E46DFF" w:rsidRPr="00B4130B">
        <w:rPr>
          <w:rFonts w:ascii="Times New Roman" w:hAnsi="Times New Roman" w:cs="Times New Roman"/>
          <w:sz w:val="24"/>
          <w:szCs w:val="24"/>
        </w:rPr>
        <w:t>t</w:t>
      </w:r>
      <w:r w:rsidR="00721C55">
        <w:rPr>
          <w:rFonts w:ascii="Times New Roman" w:hAnsi="Times New Roman" w:cs="Times New Roman"/>
          <w:sz w:val="24"/>
          <w:szCs w:val="24"/>
        </w:rPr>
        <w:t>atistical differences were</w:t>
      </w:r>
      <w:r w:rsidR="00E46DFF" w:rsidRPr="00B4130B">
        <w:rPr>
          <w:rFonts w:ascii="Times New Roman" w:hAnsi="Times New Roman" w:cs="Times New Roman"/>
          <w:sz w:val="24"/>
          <w:szCs w:val="24"/>
        </w:rPr>
        <w:t xml:space="preserve"> found in electricity controls, wiring skills, electrifica</w:t>
      </w:r>
      <w:r w:rsidR="006A402C">
        <w:rPr>
          <w:rFonts w:ascii="Times New Roman" w:hAnsi="Times New Roman" w:cs="Times New Roman"/>
          <w:sz w:val="24"/>
          <w:szCs w:val="24"/>
        </w:rPr>
        <w:t>l</w:t>
      </w:r>
      <w:r w:rsidR="00E46DFF" w:rsidRPr="00B4130B">
        <w:rPr>
          <w:rFonts w:ascii="Times New Roman" w:hAnsi="Times New Roman" w:cs="Times New Roman"/>
          <w:sz w:val="24"/>
          <w:szCs w:val="24"/>
        </w:rPr>
        <w:t xml:space="preserve"> tools, types of electrical motors, and electrical safety. </w:t>
      </w:r>
      <w:r w:rsidRPr="00B4130B">
        <w:rPr>
          <w:rFonts w:ascii="Times New Roman" w:hAnsi="Times New Roman" w:cs="Times New Roman"/>
          <w:sz w:val="24"/>
          <w:szCs w:val="24"/>
        </w:rPr>
        <w:t xml:space="preserve">The critical value for </w:t>
      </w:r>
      <w:r w:rsidR="003D4746" w:rsidRPr="00177157">
        <w:rPr>
          <w:rFonts w:ascii="Times New Roman" w:eastAsia="Times New Roman" w:hAnsi="Times New Roman"/>
          <w:sz w:val="24"/>
          <w:szCs w:val="24"/>
        </w:rPr>
        <w:t>χ</w:t>
      </w:r>
      <w:r w:rsidR="003D4746" w:rsidRPr="00177157">
        <w:rPr>
          <w:rFonts w:ascii="Times New Roman" w:eastAsia="Times New Roman" w:hAnsi="Times New Roman"/>
          <w:sz w:val="24"/>
          <w:szCs w:val="24"/>
          <w:vertAlign w:val="superscript"/>
        </w:rPr>
        <w:t>2</w:t>
      </w:r>
      <w:r w:rsidRPr="00B4130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3D4746">
        <w:rPr>
          <w:rFonts w:ascii="Times New Roman" w:hAnsi="Times New Roman" w:cs="Times New Roman"/>
          <w:i/>
          <w:sz w:val="24"/>
          <w:szCs w:val="24"/>
        </w:rPr>
        <w:t>df</w:t>
      </w:r>
      <w:proofErr w:type="spellEnd"/>
      <w:proofErr w:type="gramEnd"/>
      <w:r w:rsidRPr="00B4130B">
        <w:rPr>
          <w:rFonts w:ascii="Times New Roman" w:hAnsi="Times New Roman" w:cs="Times New Roman"/>
          <w:sz w:val="24"/>
          <w:szCs w:val="24"/>
        </w:rPr>
        <w:t xml:space="preserve"> = 4) in this study was 9.49. Statistically significance differences between gender and electrification skills were found if the critical value was over 9.49. To determine the effect size </w:t>
      </w:r>
      <w:r w:rsidRPr="003D4746">
        <w:rPr>
          <w:rFonts w:ascii="Times New Roman" w:hAnsi="Times New Roman" w:cs="Times New Roman"/>
          <w:sz w:val="24"/>
          <w:szCs w:val="24"/>
        </w:rPr>
        <w:t>Cohen (1988) proposed standards to interpret</w:t>
      </w:r>
      <w:r w:rsidRPr="00B413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D4746" w:rsidRPr="009B400A">
        <w:rPr>
          <w:rFonts w:ascii="Times New Roman" w:hAnsi="Times New Roman" w:cs="Times New Roman"/>
          <w:sz w:val="24"/>
          <w:szCs w:val="24"/>
        </w:rPr>
        <w:t xml:space="preserve">Cramer’s </w:t>
      </w:r>
      <w:r w:rsidR="003D4746" w:rsidRPr="003D4746">
        <w:rPr>
          <w:rFonts w:ascii="Times New Roman" w:hAnsi="Times New Roman" w:cs="Times New Roman"/>
          <w:i/>
          <w:sz w:val="24"/>
          <w:szCs w:val="24"/>
        </w:rPr>
        <w:t>V</w:t>
      </w:r>
      <w:r w:rsidR="003D4746" w:rsidRPr="009B400A">
        <w:rPr>
          <w:rFonts w:ascii="Times New Roman" w:hAnsi="Times New Roman" w:cs="Times New Roman"/>
          <w:sz w:val="24"/>
          <w:szCs w:val="24"/>
        </w:rPr>
        <w:t>,</w:t>
      </w:r>
      <w:r w:rsidR="003D4746">
        <w:rPr>
          <w:rFonts w:ascii="Times New Roman" w:hAnsi="Times New Roman" w:cs="Times New Roman"/>
          <w:sz w:val="24"/>
          <w:szCs w:val="24"/>
        </w:rPr>
        <w:t xml:space="preserve"> which are</w:t>
      </w:r>
      <w:r w:rsidR="003D4746" w:rsidRPr="009B400A">
        <w:rPr>
          <w:rFonts w:ascii="Times New Roman" w:hAnsi="Times New Roman" w:cs="Times New Roman"/>
          <w:sz w:val="24"/>
          <w:szCs w:val="24"/>
        </w:rPr>
        <w:t xml:space="preserve"> (.10) is a small effect, (.30) is a medium effect and (.50) is a large effect.</w:t>
      </w:r>
      <w:r w:rsidRPr="00B413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130B">
        <w:rPr>
          <w:rFonts w:ascii="Times New Roman" w:hAnsi="Times New Roman" w:cs="Times New Roman"/>
          <w:sz w:val="24"/>
          <w:szCs w:val="24"/>
        </w:rPr>
        <w:t xml:space="preserve">Table 2 indicates the statistical significance, mean, standard deviation, chi-square, and Cramer’s </w:t>
      </w:r>
      <w:r w:rsidRPr="008B1A07">
        <w:rPr>
          <w:rFonts w:ascii="Times New Roman" w:hAnsi="Times New Roman" w:cs="Times New Roman"/>
          <w:i/>
          <w:sz w:val="24"/>
          <w:szCs w:val="24"/>
        </w:rPr>
        <w:t>V</w:t>
      </w:r>
      <w:r w:rsidRPr="00B4130B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91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941"/>
        <w:gridCol w:w="1100"/>
        <w:gridCol w:w="1339"/>
        <w:gridCol w:w="1236"/>
        <w:gridCol w:w="1339"/>
      </w:tblGrid>
      <w:tr w:rsidR="00B4130B" w:rsidRPr="00177157" w:rsidTr="009536D9">
        <w:trPr>
          <w:trHeight w:val="309"/>
        </w:trPr>
        <w:tc>
          <w:tcPr>
            <w:tcW w:w="32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sz w:val="24"/>
                <w:szCs w:val="24"/>
              </w:rPr>
              <w:t>Table 2</w:t>
            </w:r>
          </w:p>
        </w:tc>
        <w:tc>
          <w:tcPr>
            <w:tcW w:w="94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4130B" w:rsidRPr="00177157" w:rsidTr="009536D9">
        <w:trPr>
          <w:trHeight w:val="675"/>
        </w:trPr>
        <w:tc>
          <w:tcPr>
            <w:tcW w:w="9167" w:type="dxa"/>
            <w:gridSpan w:val="6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4B2F51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Chi Square Test to determine significance between Teacher Competency</w:t>
            </w:r>
            <w:r w:rsidR="003D474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of Electrification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and </w:t>
            </w:r>
            <w:r w:rsidR="004B2F51">
              <w:rPr>
                <w:rFonts w:ascii="Times New Roman" w:hAnsi="Times New Roman"/>
                <w:i/>
                <w:iCs/>
                <w:sz w:val="24"/>
                <w:szCs w:val="24"/>
              </w:rPr>
              <w:t>Gender</w:t>
            </w:r>
          </w:p>
        </w:tc>
      </w:tr>
      <w:tr w:rsidR="00B4130B" w:rsidRPr="00177157" w:rsidTr="009536D9">
        <w:trPr>
          <w:trHeight w:val="269"/>
        </w:trPr>
        <w:tc>
          <w:tcPr>
            <w:tcW w:w="3213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Competency Area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n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M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SD</w:t>
            </w:r>
          </w:p>
        </w:tc>
        <w:tc>
          <w:tcPr>
            <w:tcW w:w="1236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sz w:val="24"/>
                <w:szCs w:val="24"/>
              </w:rPr>
              <w:t>χ</w:t>
            </w:r>
            <w:r w:rsidRPr="00177157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77157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V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Pr="00177157" w:rsidRDefault="00B4130B" w:rsidP="009536D9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Electricity Controls</w:t>
            </w:r>
          </w:p>
        </w:tc>
        <w:tc>
          <w:tcPr>
            <w:tcW w:w="941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2.58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28.02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Pr="00177157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0.56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Default="00B4130B" w:rsidP="009536D9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Wiring Skills</w:t>
            </w:r>
          </w:p>
        </w:tc>
        <w:tc>
          <w:tcPr>
            <w:tcW w:w="94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2.98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1.28</w:t>
            </w:r>
          </w:p>
        </w:tc>
        <w:tc>
          <w:tcPr>
            <w:tcW w:w="1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24.48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Default="00B4130B" w:rsidP="009536D9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Electrician Tools</w:t>
            </w:r>
          </w:p>
        </w:tc>
        <w:tc>
          <w:tcPr>
            <w:tcW w:w="94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2.89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1.27</w:t>
            </w:r>
          </w:p>
        </w:tc>
        <w:tc>
          <w:tcPr>
            <w:tcW w:w="1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23.98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0.51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Default="00B4130B" w:rsidP="009536D9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Type of Electrical Motors</w:t>
            </w:r>
          </w:p>
        </w:tc>
        <w:tc>
          <w:tcPr>
            <w:tcW w:w="94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2.43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1.06</w:t>
            </w:r>
          </w:p>
        </w:tc>
        <w:tc>
          <w:tcPr>
            <w:tcW w:w="1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18.13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0.45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Default="00B4130B" w:rsidP="009536D9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Cleaning Motors</w:t>
            </w:r>
          </w:p>
        </w:tc>
        <w:tc>
          <w:tcPr>
            <w:tcW w:w="94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1.02</w:t>
            </w:r>
          </w:p>
        </w:tc>
        <w:tc>
          <w:tcPr>
            <w:tcW w:w="1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11.39</w:t>
            </w:r>
          </w:p>
        </w:tc>
        <w:tc>
          <w:tcPr>
            <w:tcW w:w="13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0.37</w:t>
            </w:r>
          </w:p>
        </w:tc>
      </w:tr>
      <w:tr w:rsidR="00B4130B" w:rsidRPr="00177157" w:rsidTr="003D4746">
        <w:trPr>
          <w:trHeight w:val="309"/>
        </w:trPr>
        <w:tc>
          <w:tcPr>
            <w:tcW w:w="3213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30B" w:rsidRDefault="00B4130B" w:rsidP="009536D9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Electrical Safety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3.08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1.32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12.94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30B" w:rsidRDefault="00B4130B" w:rsidP="009536D9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0.38</w:t>
            </w:r>
          </w:p>
        </w:tc>
      </w:tr>
    </w:tbl>
    <w:p w:rsidR="00B4130B" w:rsidRPr="00EE1192" w:rsidRDefault="00B4130B" w:rsidP="001C125D">
      <w:pPr>
        <w:rPr>
          <w:sz w:val="18"/>
        </w:rPr>
      </w:pPr>
      <w:r w:rsidRPr="00EE1192">
        <w:rPr>
          <w:rFonts w:ascii="Times New Roman" w:hAnsi="Times New Roman" w:cs="Times New Roman"/>
          <w:sz w:val="20"/>
          <w:szCs w:val="24"/>
        </w:rPr>
        <w:t xml:space="preserve">Note: </w:t>
      </w:r>
      <w:proofErr w:type="spellStart"/>
      <w:proofErr w:type="gramStart"/>
      <w:r w:rsidRPr="00EE1192">
        <w:rPr>
          <w:rFonts w:ascii="Times New Roman" w:hAnsi="Times New Roman" w:cs="Times New Roman"/>
          <w:i/>
          <w:sz w:val="20"/>
          <w:szCs w:val="24"/>
        </w:rPr>
        <w:t>df</w:t>
      </w:r>
      <w:proofErr w:type="spellEnd"/>
      <w:proofErr w:type="gramEnd"/>
      <w:r w:rsidRPr="00EE1192">
        <w:rPr>
          <w:rFonts w:ascii="Times New Roman" w:hAnsi="Times New Roman" w:cs="Times New Roman"/>
          <w:i/>
          <w:sz w:val="20"/>
          <w:szCs w:val="24"/>
        </w:rPr>
        <w:t>*= 1</w:t>
      </w:r>
      <w:r w:rsidRPr="00EE1192">
        <w:rPr>
          <w:rFonts w:ascii="Times New Roman" w:hAnsi="Times New Roman" w:cs="Times New Roman"/>
          <w:i/>
          <w:color w:val="FF0000"/>
          <w:sz w:val="20"/>
          <w:szCs w:val="24"/>
        </w:rPr>
        <w:t xml:space="preserve"> </w:t>
      </w:r>
      <w:proofErr w:type="spellStart"/>
      <w:r w:rsidRPr="00EE1192">
        <w:rPr>
          <w:rFonts w:ascii="Times New Roman" w:hAnsi="Times New Roman" w:cs="Times New Roman"/>
          <w:sz w:val="20"/>
          <w:szCs w:val="24"/>
        </w:rPr>
        <w:t>df</w:t>
      </w:r>
      <w:proofErr w:type="spellEnd"/>
      <w:r w:rsidRPr="00EE1192">
        <w:rPr>
          <w:rFonts w:ascii="Times New Roman" w:hAnsi="Times New Roman" w:cs="Times New Roman"/>
          <w:sz w:val="20"/>
          <w:szCs w:val="24"/>
        </w:rPr>
        <w:t xml:space="preserve">* is calculated by taking (Row-1) or (Column-1), whichever is smaller. </w:t>
      </w:r>
      <w:r w:rsidRPr="00EE1192">
        <w:rPr>
          <w:rFonts w:ascii="Times New Roman" w:hAnsi="Times New Roman" w:cs="Times New Roman"/>
          <w:i/>
          <w:sz w:val="20"/>
          <w:szCs w:val="24"/>
        </w:rPr>
        <w:t>p</w:t>
      </w:r>
      <w:r w:rsidRPr="00EE1192">
        <w:rPr>
          <w:rFonts w:ascii="Times New Roman" w:hAnsi="Times New Roman" w:cs="Times New Roman"/>
          <w:sz w:val="20"/>
          <w:szCs w:val="24"/>
        </w:rPr>
        <w:t>&lt;.05</w:t>
      </w:r>
    </w:p>
    <w:p w:rsidR="001F4DAE" w:rsidRPr="00B4130B" w:rsidRDefault="00B4130B" w:rsidP="003D20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30B">
        <w:rPr>
          <w:rFonts w:ascii="Times New Roman" w:hAnsi="Times New Roman" w:cs="Times New Roman"/>
          <w:b/>
          <w:sz w:val="24"/>
          <w:szCs w:val="24"/>
        </w:rPr>
        <w:t>Conclusion</w:t>
      </w:r>
      <w:r w:rsidR="00721C55">
        <w:rPr>
          <w:rFonts w:ascii="Times New Roman" w:hAnsi="Times New Roman" w:cs="Times New Roman"/>
          <w:b/>
          <w:sz w:val="24"/>
          <w:szCs w:val="24"/>
        </w:rPr>
        <w:t>/Implications/Recommendations</w:t>
      </w:r>
    </w:p>
    <w:p w:rsidR="00EE1192" w:rsidRDefault="003D4746" w:rsidP="00EE1192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sz w:val="24"/>
        </w:rPr>
        <w:t>It can be concluded that there are differences in competence based on gender</w:t>
      </w:r>
      <w:r w:rsidR="007B5D86">
        <w:rPr>
          <w:rFonts w:ascii="Times New Roman" w:hAnsi="Times New Roman" w:cs="Times New Roman"/>
          <w:sz w:val="24"/>
        </w:rPr>
        <w:t xml:space="preserve"> in the area of electrification.  </w:t>
      </w:r>
      <w:r w:rsidR="004A42DB">
        <w:rPr>
          <w:rFonts w:ascii="Times New Roman" w:hAnsi="Times New Roman" w:cs="Times New Roman"/>
          <w:sz w:val="24"/>
        </w:rPr>
        <w:t xml:space="preserve">This research is consistent with Eccles et al., (2014) </w:t>
      </w:r>
      <w:r w:rsidR="008F1A4B">
        <w:rPr>
          <w:rFonts w:ascii="Times New Roman" w:hAnsi="Times New Roman" w:cs="Times New Roman"/>
          <w:sz w:val="24"/>
        </w:rPr>
        <w:t xml:space="preserve">who </w:t>
      </w:r>
      <w:r w:rsidR="004A42DB">
        <w:rPr>
          <w:rFonts w:ascii="Times New Roman" w:hAnsi="Times New Roman" w:cs="Times New Roman"/>
          <w:sz w:val="24"/>
        </w:rPr>
        <w:t xml:space="preserve">indicated that perceived competence abilities differ by gender related activities. As agricultural mechanics </w:t>
      </w:r>
      <w:r w:rsidR="003A40CE">
        <w:rPr>
          <w:rFonts w:ascii="Times New Roman" w:hAnsi="Times New Roman" w:cs="Times New Roman"/>
          <w:sz w:val="24"/>
        </w:rPr>
        <w:t>may appear</w:t>
      </w:r>
      <w:r w:rsidR="004A42DB">
        <w:rPr>
          <w:rFonts w:ascii="Times New Roman" w:hAnsi="Times New Roman" w:cs="Times New Roman"/>
          <w:sz w:val="24"/>
        </w:rPr>
        <w:t xml:space="preserve"> to be a </w:t>
      </w:r>
      <w:r w:rsidR="003A40CE">
        <w:rPr>
          <w:rFonts w:ascii="Times New Roman" w:hAnsi="Times New Roman" w:cs="Times New Roman"/>
          <w:sz w:val="24"/>
        </w:rPr>
        <w:t xml:space="preserve">male </w:t>
      </w:r>
      <w:r w:rsidR="004A42DB">
        <w:rPr>
          <w:rFonts w:ascii="Times New Roman" w:hAnsi="Times New Roman" w:cs="Times New Roman"/>
          <w:sz w:val="24"/>
        </w:rPr>
        <w:t xml:space="preserve">dominated field it is important to understand the areas in which </w:t>
      </w:r>
      <w:r w:rsidR="008876B1">
        <w:rPr>
          <w:rFonts w:ascii="Times New Roman" w:hAnsi="Times New Roman" w:cs="Times New Roman"/>
          <w:sz w:val="24"/>
        </w:rPr>
        <w:t>female</w:t>
      </w:r>
      <w:r w:rsidR="004A42DB">
        <w:rPr>
          <w:rFonts w:ascii="Times New Roman" w:hAnsi="Times New Roman" w:cs="Times New Roman"/>
          <w:sz w:val="24"/>
        </w:rPr>
        <w:t xml:space="preserve"> teachers </w:t>
      </w:r>
      <w:r w:rsidR="007B5D86">
        <w:rPr>
          <w:rFonts w:ascii="Times New Roman" w:hAnsi="Times New Roman" w:cs="Times New Roman"/>
          <w:sz w:val="24"/>
        </w:rPr>
        <w:t>perceive themselves</w:t>
      </w:r>
      <w:r w:rsidR="004A42DB">
        <w:rPr>
          <w:rFonts w:ascii="Times New Roman" w:hAnsi="Times New Roman" w:cs="Times New Roman"/>
          <w:sz w:val="24"/>
        </w:rPr>
        <w:t xml:space="preserve"> les</w:t>
      </w:r>
      <w:r w:rsidR="003A40CE">
        <w:rPr>
          <w:rFonts w:ascii="Times New Roman" w:hAnsi="Times New Roman" w:cs="Times New Roman"/>
          <w:sz w:val="24"/>
        </w:rPr>
        <w:t xml:space="preserve">s competent. </w:t>
      </w:r>
      <w:r w:rsidR="00E536E8">
        <w:rPr>
          <w:rFonts w:ascii="Times New Roman" w:hAnsi="Times New Roman" w:cs="Times New Roman"/>
          <w:sz w:val="24"/>
        </w:rPr>
        <w:t xml:space="preserve">Understanding the area in which females </w:t>
      </w:r>
      <w:r w:rsidR="007B5D86">
        <w:rPr>
          <w:rFonts w:ascii="Times New Roman" w:hAnsi="Times New Roman" w:cs="Times New Roman"/>
          <w:sz w:val="24"/>
        </w:rPr>
        <w:t>perceive themselves</w:t>
      </w:r>
      <w:r w:rsidR="00E536E8">
        <w:rPr>
          <w:rFonts w:ascii="Times New Roman" w:hAnsi="Times New Roman" w:cs="Times New Roman"/>
          <w:sz w:val="24"/>
        </w:rPr>
        <w:t xml:space="preserve"> less competent will allow other agricultural mechanics </w:t>
      </w:r>
      <w:r w:rsidR="007B5D86">
        <w:rPr>
          <w:rFonts w:ascii="Times New Roman" w:hAnsi="Times New Roman" w:cs="Times New Roman"/>
          <w:sz w:val="24"/>
        </w:rPr>
        <w:t>post-secondary faculty</w:t>
      </w:r>
      <w:r w:rsidR="00E536E8">
        <w:rPr>
          <w:rFonts w:ascii="Times New Roman" w:hAnsi="Times New Roman" w:cs="Times New Roman"/>
          <w:sz w:val="24"/>
        </w:rPr>
        <w:t xml:space="preserve"> to propose solutions to improve female competence. </w:t>
      </w:r>
      <w:r w:rsidR="003A40CE">
        <w:rPr>
          <w:rFonts w:ascii="Times New Roman" w:hAnsi="Times New Roman" w:cs="Times New Roman"/>
          <w:sz w:val="24"/>
        </w:rPr>
        <w:t xml:space="preserve">One </w:t>
      </w:r>
      <w:r w:rsidR="00E536E8">
        <w:rPr>
          <w:rFonts w:ascii="Times New Roman" w:hAnsi="Times New Roman" w:cs="Times New Roman"/>
          <w:sz w:val="24"/>
        </w:rPr>
        <w:t xml:space="preserve">solution </w:t>
      </w:r>
      <w:r w:rsidR="00EE1192">
        <w:rPr>
          <w:rFonts w:ascii="Times New Roman" w:hAnsi="Times New Roman" w:cs="Times New Roman"/>
          <w:sz w:val="24"/>
        </w:rPr>
        <w:t xml:space="preserve">is </w:t>
      </w:r>
      <w:r w:rsidR="00721C55">
        <w:rPr>
          <w:rFonts w:ascii="Times New Roman" w:hAnsi="Times New Roman" w:cs="Times New Roman"/>
          <w:sz w:val="24"/>
        </w:rPr>
        <w:t>to hold</w:t>
      </w:r>
      <w:r w:rsidR="00701680">
        <w:rPr>
          <w:rFonts w:ascii="Times New Roman" w:hAnsi="Times New Roman" w:cs="Times New Roman"/>
          <w:sz w:val="24"/>
        </w:rPr>
        <w:t xml:space="preserve"> workshops specifically for the female gender. If females are </w:t>
      </w:r>
      <w:r w:rsidR="001F75E1">
        <w:rPr>
          <w:rFonts w:ascii="Times New Roman" w:hAnsi="Times New Roman" w:cs="Times New Roman"/>
          <w:sz w:val="24"/>
        </w:rPr>
        <w:t xml:space="preserve">taught skills during these workshops, </w:t>
      </w:r>
      <w:r w:rsidR="00701680">
        <w:rPr>
          <w:rFonts w:ascii="Times New Roman" w:hAnsi="Times New Roman" w:cs="Times New Roman"/>
          <w:sz w:val="24"/>
        </w:rPr>
        <w:t xml:space="preserve">it may boost their competence </w:t>
      </w:r>
      <w:r w:rsidR="00E536E8">
        <w:rPr>
          <w:rFonts w:ascii="Times New Roman" w:hAnsi="Times New Roman" w:cs="Times New Roman"/>
          <w:sz w:val="24"/>
        </w:rPr>
        <w:t>in</w:t>
      </w:r>
      <w:r w:rsidR="001F75E1">
        <w:rPr>
          <w:rFonts w:ascii="Times New Roman" w:hAnsi="Times New Roman" w:cs="Times New Roman"/>
          <w:sz w:val="24"/>
        </w:rPr>
        <w:t xml:space="preserve"> teaching</w:t>
      </w:r>
      <w:r w:rsidR="00E536E8">
        <w:rPr>
          <w:rFonts w:ascii="Times New Roman" w:hAnsi="Times New Roman" w:cs="Times New Roman"/>
          <w:sz w:val="24"/>
        </w:rPr>
        <w:t xml:space="preserve"> elect</w:t>
      </w:r>
      <w:r w:rsidR="001F75E1">
        <w:rPr>
          <w:rFonts w:ascii="Times New Roman" w:hAnsi="Times New Roman" w:cs="Times New Roman"/>
          <w:sz w:val="24"/>
        </w:rPr>
        <w:t>rical skills.</w:t>
      </w:r>
      <w:r w:rsidR="008876B1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3720F5" w:rsidRPr="00B45446" w:rsidRDefault="00FD51B2" w:rsidP="00EE119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7E33FF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7E33FF" w:rsidRPr="00DC68C8" w:rsidRDefault="007E33FF" w:rsidP="007E33FF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C68C8">
        <w:rPr>
          <w:rFonts w:ascii="Times New Roman" w:hAnsi="Times New Roman" w:cs="Times New Roman"/>
          <w:sz w:val="24"/>
          <w:szCs w:val="24"/>
        </w:rPr>
        <w:t xml:space="preserve">Bandura, A. (1977). Self-efficacy: Toward a unifying theory of behavioral change. </w:t>
      </w:r>
      <w:r w:rsidRPr="00DC68C8">
        <w:rPr>
          <w:rFonts w:ascii="Times New Roman" w:hAnsi="Times New Roman" w:cs="Times New Roman"/>
          <w:i/>
          <w:sz w:val="24"/>
          <w:szCs w:val="24"/>
        </w:rPr>
        <w:t>Psychological Review 84,</w:t>
      </w:r>
      <w:r w:rsidRPr="00DC68C8">
        <w:rPr>
          <w:rFonts w:ascii="Times New Roman" w:hAnsi="Times New Roman" w:cs="Times New Roman"/>
          <w:sz w:val="24"/>
          <w:szCs w:val="24"/>
        </w:rPr>
        <w:t xml:space="preserve"> 191-215.</w:t>
      </w:r>
    </w:p>
    <w:p w:rsidR="008876B1" w:rsidRDefault="008876B1" w:rsidP="007E33FF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876B1">
        <w:rPr>
          <w:rFonts w:ascii="Times New Roman" w:hAnsi="Times New Roman" w:cs="Times New Roman"/>
          <w:sz w:val="24"/>
          <w:szCs w:val="24"/>
        </w:rPr>
        <w:t xml:space="preserve">Cohen, J. (1988). </w:t>
      </w:r>
      <w:proofErr w:type="gramStart"/>
      <w:r w:rsidRPr="008876B1">
        <w:rPr>
          <w:rFonts w:ascii="Times New Roman" w:hAnsi="Times New Roman" w:cs="Times New Roman"/>
          <w:i/>
          <w:iCs/>
          <w:sz w:val="24"/>
          <w:szCs w:val="24"/>
        </w:rPr>
        <w:t>Statistical power analysis for the behavioral sciences</w:t>
      </w:r>
      <w:r w:rsidRPr="008876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876B1">
        <w:rPr>
          <w:rFonts w:ascii="Times New Roman" w:hAnsi="Times New Roman" w:cs="Times New Roman"/>
          <w:sz w:val="24"/>
          <w:szCs w:val="24"/>
        </w:rPr>
        <w:t xml:space="preserve"> Hillsdale, NJ: Erlbaum.</w:t>
      </w:r>
    </w:p>
    <w:p w:rsidR="00CD02D7" w:rsidRDefault="00CD02D7" w:rsidP="00CD02D7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D02D7">
        <w:rPr>
          <w:rFonts w:ascii="Times New Roman" w:eastAsia="Times New Roman" w:hAnsi="Times New Roman" w:cs="Times New Roman"/>
          <w:sz w:val="24"/>
          <w:szCs w:val="24"/>
        </w:rPr>
        <w:t>Doerfert, D. L. (Ed.) (2011).</w:t>
      </w:r>
      <w:proofErr w:type="gramEnd"/>
      <w:r w:rsidRPr="00CD02D7">
        <w:rPr>
          <w:rFonts w:ascii="Times New Roman" w:eastAsia="Times New Roman" w:hAnsi="Times New Roman" w:cs="Times New Roman"/>
          <w:sz w:val="24"/>
          <w:szCs w:val="24"/>
        </w:rPr>
        <w:t xml:space="preserve"> National research agenda: American Association for Agricultural Education’s research priority areas for 2011-2015. Lubbock, TX: Texas Tech University, Department of Agricultural Education and Communications.</w:t>
      </w:r>
    </w:p>
    <w:p w:rsidR="00CD02D7" w:rsidRPr="00CD02D7" w:rsidRDefault="00CD02D7" w:rsidP="00CD02D7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08782B" w:rsidRDefault="0008782B" w:rsidP="00CD02D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Eccles, J., </w:t>
      </w:r>
      <w:proofErr w:type="spellStart"/>
      <w:r>
        <w:rPr>
          <w:rFonts w:ascii="Times New Roman" w:hAnsi="Times New Roman" w:cs="Times New Roman"/>
          <w:sz w:val="24"/>
          <w:szCs w:val="24"/>
        </w:rPr>
        <w:t>Wigfield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A., Harold, R., </w:t>
      </w:r>
      <w:proofErr w:type="spellStart"/>
      <w:r>
        <w:rPr>
          <w:rFonts w:ascii="Times New Roman" w:hAnsi="Times New Roman" w:cs="Times New Roman"/>
          <w:sz w:val="24"/>
          <w:szCs w:val="24"/>
        </w:rPr>
        <w:t>Blumenfeld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P., (1993). </w:t>
      </w:r>
      <w:proofErr w:type="gramStart"/>
      <w:r>
        <w:rPr>
          <w:rFonts w:ascii="Times New Roman" w:hAnsi="Times New Roman" w:cs="Times New Roman"/>
          <w:sz w:val="24"/>
          <w:szCs w:val="24"/>
        </w:rPr>
        <w:t>Age and gender differences in children’s self- and task perceptions during elementary school.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82B">
        <w:rPr>
          <w:rFonts w:ascii="Times New Roman" w:hAnsi="Times New Roman" w:cs="Times New Roman"/>
          <w:i/>
          <w:sz w:val="24"/>
          <w:szCs w:val="24"/>
        </w:rPr>
        <w:t>Child Development, 64</w:t>
      </w:r>
      <w:r w:rsidR="00721C55">
        <w:rPr>
          <w:rFonts w:ascii="Times New Roman" w:hAnsi="Times New Roman" w:cs="Times New Roman"/>
          <w:sz w:val="24"/>
          <w:szCs w:val="24"/>
        </w:rPr>
        <w:t>(3),</w:t>
      </w:r>
      <w:r>
        <w:rPr>
          <w:rFonts w:ascii="Times New Roman" w:hAnsi="Times New Roman" w:cs="Times New Roman"/>
          <w:sz w:val="24"/>
          <w:szCs w:val="24"/>
        </w:rPr>
        <w:t xml:space="preserve"> 830-847. </w:t>
      </w:r>
    </w:p>
    <w:p w:rsidR="00F02ADA" w:rsidRPr="008876B1" w:rsidRDefault="00F02ADA" w:rsidP="00CD02D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7E33FF" w:rsidRDefault="00DC68C8" w:rsidP="007E33FF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DC68C8">
        <w:rPr>
          <w:rFonts w:ascii="Times New Roman" w:hAnsi="Times New Roman" w:cs="Times New Roman"/>
          <w:sz w:val="24"/>
          <w:szCs w:val="24"/>
        </w:rPr>
        <w:t xml:space="preserve">Hubert, D., &amp; </w:t>
      </w:r>
      <w:proofErr w:type="spellStart"/>
      <w:r w:rsidRPr="00DC68C8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Pr="00DC68C8">
        <w:rPr>
          <w:rFonts w:ascii="Times New Roman" w:hAnsi="Times New Roman" w:cs="Times New Roman"/>
          <w:sz w:val="24"/>
          <w:szCs w:val="24"/>
        </w:rPr>
        <w:t>, J. (2000).</w:t>
      </w:r>
      <w:proofErr w:type="gramEnd"/>
      <w:r w:rsidRPr="00DC68C8">
        <w:rPr>
          <w:rFonts w:ascii="Times New Roman" w:hAnsi="Times New Roman" w:cs="Times New Roman"/>
          <w:sz w:val="24"/>
          <w:szCs w:val="24"/>
        </w:rPr>
        <w:t xml:space="preserve"> An assessment of agricultural mechanics course requirements in agricultural teacher-education programs in the United States. </w:t>
      </w:r>
      <w:r w:rsidRPr="00DC68C8">
        <w:rPr>
          <w:rFonts w:ascii="Times New Roman" w:hAnsi="Times New Roman" w:cs="Times New Roman"/>
          <w:i/>
          <w:iCs/>
          <w:sz w:val="24"/>
          <w:szCs w:val="24"/>
        </w:rPr>
        <w:t>Journal of Southern Agricultural Education Research</w:t>
      </w:r>
      <w:r w:rsidRPr="00DC68C8">
        <w:rPr>
          <w:rFonts w:ascii="Times New Roman" w:hAnsi="Times New Roman" w:cs="Times New Roman"/>
          <w:sz w:val="24"/>
          <w:szCs w:val="24"/>
        </w:rPr>
        <w:t xml:space="preserve">, </w:t>
      </w:r>
      <w:r w:rsidRPr="00DC68C8">
        <w:rPr>
          <w:rFonts w:ascii="Times New Roman" w:hAnsi="Times New Roman" w:cs="Times New Roman"/>
          <w:i/>
          <w:iCs/>
          <w:sz w:val="24"/>
          <w:szCs w:val="24"/>
        </w:rPr>
        <w:t>50</w:t>
      </w:r>
      <w:r w:rsidRPr="00DC68C8">
        <w:rPr>
          <w:rFonts w:ascii="Times New Roman" w:hAnsi="Times New Roman" w:cs="Times New Roman"/>
          <w:sz w:val="24"/>
          <w:szCs w:val="24"/>
        </w:rPr>
        <w:t>(1), 24–31.</w:t>
      </w:r>
    </w:p>
    <w:p w:rsidR="007E33FF" w:rsidRDefault="007E33FF" w:rsidP="007E33FF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F4DAE">
        <w:rPr>
          <w:rFonts w:ascii="Times New Roman" w:hAnsi="Times New Roman" w:cs="Times New Roman"/>
          <w:sz w:val="24"/>
          <w:szCs w:val="24"/>
        </w:rPr>
        <w:t>Joet</w:t>
      </w:r>
      <w:proofErr w:type="spellEnd"/>
      <w:r w:rsidRPr="001F4DAE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Pr="001F4DAE">
        <w:rPr>
          <w:rFonts w:ascii="Times New Roman" w:hAnsi="Times New Roman" w:cs="Times New Roman"/>
          <w:sz w:val="24"/>
          <w:szCs w:val="24"/>
        </w:rPr>
        <w:t>Bressoux</w:t>
      </w:r>
      <w:proofErr w:type="spellEnd"/>
      <w:r w:rsidRPr="001F4DAE">
        <w:rPr>
          <w:rFonts w:ascii="Times New Roman" w:hAnsi="Times New Roman" w:cs="Times New Roman"/>
          <w:sz w:val="24"/>
          <w:szCs w:val="24"/>
        </w:rPr>
        <w:t>, P., &amp; Usher, E. (2011).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 xml:space="preserve"> Sources of self-efficacy: an investigation of elementary school students in France. </w:t>
      </w:r>
      <w:r w:rsidRPr="001F4DAE">
        <w:rPr>
          <w:rFonts w:ascii="Times New Roman" w:hAnsi="Times New Roman" w:cs="Times New Roman"/>
          <w:i/>
          <w:sz w:val="24"/>
          <w:szCs w:val="24"/>
        </w:rPr>
        <w:t>Journal of Educational Psychology, 103</w:t>
      </w:r>
      <w:r w:rsidRPr="001F4DAE">
        <w:rPr>
          <w:rFonts w:ascii="Times New Roman" w:hAnsi="Times New Roman" w:cs="Times New Roman"/>
          <w:sz w:val="24"/>
          <w:szCs w:val="24"/>
        </w:rPr>
        <w:t xml:space="preserve">(3) 649-663. </w:t>
      </w:r>
      <w:proofErr w:type="gramStart"/>
      <w:r w:rsidRPr="001F4DAE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>: 10.1037/a0024048.</w:t>
      </w:r>
    </w:p>
    <w:p w:rsidR="00721C55" w:rsidRPr="00721C55" w:rsidRDefault="0008782B" w:rsidP="00721C55">
      <w:pPr>
        <w:spacing w:line="240" w:lineRule="auto"/>
        <w:ind w:left="720" w:hanging="720"/>
      </w:pPr>
      <w:proofErr w:type="spellStart"/>
      <w:r>
        <w:rPr>
          <w:rFonts w:ascii="Times New Roman" w:hAnsi="Times New Roman" w:cs="Times New Roman"/>
          <w:sz w:val="24"/>
          <w:szCs w:val="24"/>
        </w:rPr>
        <w:t>Kantrovich</w:t>
      </w:r>
      <w:proofErr w:type="spellEnd"/>
      <w:r>
        <w:rPr>
          <w:rFonts w:ascii="Times New Roman" w:hAnsi="Times New Roman" w:cs="Times New Roman"/>
          <w:sz w:val="24"/>
          <w:szCs w:val="24"/>
        </w:rPr>
        <w:t>, A. (2007</w:t>
      </w:r>
      <w:r w:rsidRPr="00DC68C8">
        <w:rPr>
          <w:rFonts w:ascii="Times New Roman" w:hAnsi="Times New Roman" w:cs="Times New Roman"/>
          <w:sz w:val="24"/>
          <w:szCs w:val="24"/>
        </w:rPr>
        <w:t xml:space="preserve">).  </w:t>
      </w:r>
      <w:proofErr w:type="gramStart"/>
      <w:r w:rsidRPr="00DC68C8">
        <w:rPr>
          <w:rFonts w:ascii="Times New Roman" w:hAnsi="Times New Roman" w:cs="Times New Roman"/>
          <w:sz w:val="24"/>
          <w:szCs w:val="24"/>
        </w:rPr>
        <w:t>A national study of the supply and demand of teachers of Agricultural Education in</w:t>
      </w:r>
      <w:r>
        <w:rPr>
          <w:rFonts w:ascii="Times New Roman" w:hAnsi="Times New Roman" w:cs="Times New Roman"/>
          <w:sz w:val="24"/>
          <w:szCs w:val="24"/>
        </w:rPr>
        <w:t>2004-2006</w:t>
      </w:r>
      <w:r w:rsidRPr="00DC68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C68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68C8">
        <w:rPr>
          <w:rFonts w:ascii="Times New Roman" w:hAnsi="Times New Roman" w:cs="Times New Roman"/>
          <w:sz w:val="24"/>
          <w:szCs w:val="24"/>
        </w:rPr>
        <w:t>Retrieved April 12, 2014</w:t>
      </w:r>
      <w:r w:rsidR="00721C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21C55">
        <w:rPr>
          <w:rFonts w:ascii="Times New Roman" w:hAnsi="Times New Roman" w:cs="Times New Roman"/>
          <w:sz w:val="24"/>
          <w:szCs w:val="24"/>
        </w:rPr>
        <w:t xml:space="preserve"> Retrieved from </w:t>
      </w:r>
      <w:r w:rsidR="00721C55" w:rsidRPr="00721C55">
        <w:rPr>
          <w:rFonts w:ascii="Times New Roman" w:hAnsi="Times New Roman" w:cs="Times New Roman"/>
          <w:sz w:val="24"/>
          <w:szCs w:val="24"/>
        </w:rPr>
        <w:t>http://naae.ca.uky.edu/links/resources/PDF</w:t>
      </w:r>
      <w:r w:rsidR="00721C55">
        <w:t xml:space="preserve">       </w:t>
      </w:r>
    </w:p>
    <w:p w:rsidR="00DC68C8" w:rsidRPr="001F4DAE" w:rsidRDefault="00DC68C8" w:rsidP="00DC68C8">
      <w:pPr>
        <w:pStyle w:val="Default"/>
        <w:spacing w:after="240"/>
        <w:ind w:left="720" w:hanging="720"/>
      </w:pPr>
      <w:proofErr w:type="gramStart"/>
      <w:r w:rsidRPr="001F4DAE">
        <w:t>Lester, M. (2012).</w:t>
      </w:r>
      <w:proofErr w:type="gramEnd"/>
      <w:r w:rsidRPr="001F4DAE">
        <w:t xml:space="preserve">  </w:t>
      </w:r>
      <w:r w:rsidRPr="001F4DAE">
        <w:rPr>
          <w:i/>
        </w:rPr>
        <w:t xml:space="preserve">Agricultural Mechanics Professional Development Needs Assessment of Secondary Arizona Agricultural Educators </w:t>
      </w:r>
      <w:r w:rsidRPr="001F4DAE">
        <w:t>(Unpublished Master’s Thesis) The University of Arizona. (Retrieved from http://cals.arizona.edu/aed/</w:t>
      </w:r>
      <w:proofErr w:type="gramStart"/>
      <w:r w:rsidRPr="001F4DAE">
        <w:t>Lester.pdf )</w:t>
      </w:r>
      <w:proofErr w:type="gramEnd"/>
    </w:p>
    <w:p w:rsidR="00DC68C8" w:rsidRPr="001F4DAE" w:rsidRDefault="00DC68C8" w:rsidP="007E33FF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F4DAE">
        <w:rPr>
          <w:rFonts w:ascii="Times New Roman" w:hAnsi="Times New Roman" w:cs="Times New Roman"/>
          <w:sz w:val="24"/>
          <w:szCs w:val="24"/>
        </w:rPr>
        <w:t>McKim</w:t>
      </w:r>
      <w:proofErr w:type="spellEnd"/>
      <w:r w:rsidRPr="001F4DAE">
        <w:rPr>
          <w:rFonts w:ascii="Times New Roman" w:hAnsi="Times New Roman" w:cs="Times New Roman"/>
          <w:sz w:val="24"/>
          <w:szCs w:val="24"/>
        </w:rPr>
        <w:t>, B. R., Saucier, P. R., &amp; Reynolds, C. L. (2010).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 xml:space="preserve"> </w:t>
      </w:r>
      <w:r w:rsidRPr="001F4DAE">
        <w:rPr>
          <w:rFonts w:ascii="Times New Roman" w:hAnsi="Times New Roman" w:cs="Times New Roman"/>
          <w:iCs/>
          <w:sz w:val="24"/>
          <w:szCs w:val="24"/>
        </w:rPr>
        <w:t>Laboratory management in–service needs of Wyoming secondary agricultural education teachers</w:t>
      </w:r>
      <w:r w:rsidRPr="001F4DAE">
        <w:rPr>
          <w:rFonts w:ascii="Times New Roman" w:hAnsi="Times New Roman" w:cs="Times New Roman"/>
          <w:sz w:val="24"/>
          <w:szCs w:val="24"/>
        </w:rPr>
        <w:t xml:space="preserve">. </w:t>
      </w:r>
      <w:r w:rsidRPr="001F4DAE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1F4DAE">
        <w:rPr>
          <w:rFonts w:ascii="Times New Roman" w:hAnsi="Times New Roman" w:cs="Times New Roman"/>
          <w:sz w:val="24"/>
          <w:szCs w:val="24"/>
        </w:rPr>
        <w:t xml:space="preserve">, </w:t>
      </w:r>
      <w:r w:rsidRPr="00721C55">
        <w:rPr>
          <w:rFonts w:ascii="Times New Roman" w:hAnsi="Times New Roman" w:cs="Times New Roman"/>
          <w:i/>
          <w:sz w:val="24"/>
          <w:szCs w:val="24"/>
        </w:rPr>
        <w:t>52</w:t>
      </w:r>
      <w:r w:rsidRPr="001F4DAE">
        <w:rPr>
          <w:rFonts w:ascii="Times New Roman" w:hAnsi="Times New Roman" w:cs="Times New Roman"/>
          <w:sz w:val="24"/>
          <w:szCs w:val="24"/>
        </w:rPr>
        <w:t xml:space="preserve">(3), 75-86. </w:t>
      </w:r>
      <w:proofErr w:type="gramStart"/>
      <w:r w:rsidRPr="001F4DAE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>: 10.5032/jae.2011.03075</w:t>
      </w:r>
    </w:p>
    <w:p w:rsidR="00FD51B2" w:rsidRPr="001F4DAE" w:rsidRDefault="00FD51B2" w:rsidP="00FD51B2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F4DAE">
        <w:rPr>
          <w:rFonts w:ascii="Times New Roman" w:hAnsi="Times New Roman" w:cs="Times New Roman"/>
          <w:sz w:val="24"/>
          <w:szCs w:val="24"/>
        </w:rPr>
        <w:t>Rocca, S. J., &amp; Washburn, S. G. (2008).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F4DAE">
        <w:rPr>
          <w:rFonts w:ascii="Times New Roman" w:hAnsi="Times New Roman" w:cs="Times New Roman"/>
          <w:sz w:val="24"/>
          <w:szCs w:val="24"/>
        </w:rPr>
        <w:t>Preservice agricultural teachers’ perceptions of career barriers and support.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 xml:space="preserve"> </w:t>
      </w:r>
      <w:r w:rsidRPr="001F4DAE">
        <w:rPr>
          <w:rFonts w:ascii="Times New Roman" w:hAnsi="Times New Roman" w:cs="Times New Roman"/>
          <w:i/>
          <w:sz w:val="24"/>
          <w:szCs w:val="24"/>
        </w:rPr>
        <w:t>Journal of Agricultural Education, 49</w:t>
      </w:r>
      <w:r w:rsidRPr="001F4DAE">
        <w:rPr>
          <w:rFonts w:ascii="Times New Roman" w:hAnsi="Times New Roman" w:cs="Times New Roman"/>
          <w:sz w:val="24"/>
          <w:szCs w:val="24"/>
        </w:rPr>
        <w:t xml:space="preserve">(2), 38-49. </w:t>
      </w:r>
      <w:proofErr w:type="gramStart"/>
      <w:r w:rsidRPr="001F4DAE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1F4DAE">
        <w:rPr>
          <w:rFonts w:ascii="Times New Roman" w:hAnsi="Times New Roman" w:cs="Times New Roman"/>
          <w:sz w:val="24"/>
          <w:szCs w:val="24"/>
        </w:rPr>
        <w:t xml:space="preserve">: </w:t>
      </w:r>
      <w:r w:rsidR="007E33FF" w:rsidRPr="001F4DAE">
        <w:rPr>
          <w:rFonts w:ascii="Times New Roman" w:hAnsi="Times New Roman" w:cs="Times New Roman"/>
          <w:sz w:val="24"/>
          <w:szCs w:val="24"/>
        </w:rPr>
        <w:t>10.5032/jae.2008.0203</w:t>
      </w:r>
      <w:r w:rsidRPr="001F4DAE">
        <w:rPr>
          <w:rFonts w:ascii="Times New Roman" w:hAnsi="Times New Roman" w:cs="Times New Roman"/>
          <w:sz w:val="24"/>
          <w:szCs w:val="24"/>
        </w:rPr>
        <w:t>8</w:t>
      </w:r>
    </w:p>
    <w:p w:rsidR="00DC68C8" w:rsidRPr="003634CF" w:rsidRDefault="00DC68C8" w:rsidP="00FD51B2">
      <w:pPr>
        <w:spacing w:line="240" w:lineRule="auto"/>
        <w:ind w:left="720" w:hanging="720"/>
        <w:rPr>
          <w:rFonts w:ascii="Times New Roman" w:hAnsi="Times New Roman" w:cs="Times New Roman"/>
          <w:sz w:val="24"/>
        </w:rPr>
      </w:pPr>
    </w:p>
    <w:p w:rsidR="00FD51B2" w:rsidRDefault="00FD51B2"/>
    <w:sectPr w:rsidR="00FD51B2" w:rsidSect="00E340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C30" w:rsidRDefault="007B3C30" w:rsidP="007D3CF1">
      <w:pPr>
        <w:spacing w:after="0" w:line="240" w:lineRule="auto"/>
      </w:pPr>
      <w:r>
        <w:separator/>
      </w:r>
    </w:p>
  </w:endnote>
  <w:endnote w:type="continuationSeparator" w:id="0">
    <w:p w:rsidR="007B3C30" w:rsidRDefault="007B3C30" w:rsidP="007D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1B" w:rsidRDefault="006D1B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1B" w:rsidRDefault="006D1B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1B" w:rsidRDefault="006D1B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C30" w:rsidRDefault="007B3C30" w:rsidP="007D3CF1">
      <w:pPr>
        <w:spacing w:after="0" w:line="240" w:lineRule="auto"/>
      </w:pPr>
      <w:r>
        <w:separator/>
      </w:r>
    </w:p>
  </w:footnote>
  <w:footnote w:type="continuationSeparator" w:id="0">
    <w:p w:rsidR="007B3C30" w:rsidRDefault="007B3C30" w:rsidP="007D3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1B" w:rsidRDefault="006D1B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CF1" w:rsidRPr="006D1B1B" w:rsidRDefault="007D3CF1" w:rsidP="006D1B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B1B" w:rsidRDefault="006D1B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03775"/>
    <w:multiLevelType w:val="hybridMultilevel"/>
    <w:tmpl w:val="56765550"/>
    <w:lvl w:ilvl="0" w:tplc="DBE2144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C7"/>
    <w:rsid w:val="000753CA"/>
    <w:rsid w:val="0008782B"/>
    <w:rsid w:val="000B14C7"/>
    <w:rsid w:val="000C3A6E"/>
    <w:rsid w:val="000D4C97"/>
    <w:rsid w:val="0019578D"/>
    <w:rsid w:val="001C125D"/>
    <w:rsid w:val="001C33ED"/>
    <w:rsid w:val="001D1A36"/>
    <w:rsid w:val="001D276F"/>
    <w:rsid w:val="001F4DAE"/>
    <w:rsid w:val="001F75E1"/>
    <w:rsid w:val="002A1B71"/>
    <w:rsid w:val="002B1C88"/>
    <w:rsid w:val="002F4059"/>
    <w:rsid w:val="003720F5"/>
    <w:rsid w:val="003A40CE"/>
    <w:rsid w:val="003D20C7"/>
    <w:rsid w:val="003D4746"/>
    <w:rsid w:val="00442EC1"/>
    <w:rsid w:val="00496F7A"/>
    <w:rsid w:val="004A42DB"/>
    <w:rsid w:val="004B2F51"/>
    <w:rsid w:val="004D7DB2"/>
    <w:rsid w:val="005364D7"/>
    <w:rsid w:val="00672685"/>
    <w:rsid w:val="006A402C"/>
    <w:rsid w:val="006D1B1B"/>
    <w:rsid w:val="00701680"/>
    <w:rsid w:val="00721C55"/>
    <w:rsid w:val="007457B7"/>
    <w:rsid w:val="0077521E"/>
    <w:rsid w:val="007B3C30"/>
    <w:rsid w:val="007B5D86"/>
    <w:rsid w:val="007D3CF1"/>
    <w:rsid w:val="007E33FF"/>
    <w:rsid w:val="00855FF5"/>
    <w:rsid w:val="008611D6"/>
    <w:rsid w:val="008876B1"/>
    <w:rsid w:val="008B1A07"/>
    <w:rsid w:val="008F1A4B"/>
    <w:rsid w:val="00902151"/>
    <w:rsid w:val="009071E2"/>
    <w:rsid w:val="00A4584C"/>
    <w:rsid w:val="00A6117F"/>
    <w:rsid w:val="00AC4161"/>
    <w:rsid w:val="00B4130B"/>
    <w:rsid w:val="00B45446"/>
    <w:rsid w:val="00C03FBC"/>
    <w:rsid w:val="00C669AB"/>
    <w:rsid w:val="00C819E0"/>
    <w:rsid w:val="00CD02D7"/>
    <w:rsid w:val="00CD7EB9"/>
    <w:rsid w:val="00D82D87"/>
    <w:rsid w:val="00DC68C8"/>
    <w:rsid w:val="00E34053"/>
    <w:rsid w:val="00E46DFF"/>
    <w:rsid w:val="00E536E8"/>
    <w:rsid w:val="00EE1192"/>
    <w:rsid w:val="00F02ADA"/>
    <w:rsid w:val="00F95E42"/>
    <w:rsid w:val="00FA1B06"/>
    <w:rsid w:val="00FD51B2"/>
    <w:rsid w:val="00F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68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D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1C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3C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3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CF1"/>
  </w:style>
  <w:style w:type="paragraph" w:styleId="Footer">
    <w:name w:val="footer"/>
    <w:basedOn w:val="Normal"/>
    <w:link w:val="FooterChar"/>
    <w:uiPriority w:val="99"/>
    <w:unhideWhenUsed/>
    <w:rsid w:val="007D3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CF1"/>
  </w:style>
  <w:style w:type="paragraph" w:styleId="BalloonText">
    <w:name w:val="Balloon Text"/>
    <w:basedOn w:val="Normal"/>
    <w:link w:val="BalloonTextChar"/>
    <w:uiPriority w:val="99"/>
    <w:semiHidden/>
    <w:unhideWhenUsed/>
    <w:rsid w:val="007D3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C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F1A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1A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1A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1A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1A4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68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D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1C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3C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3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CF1"/>
  </w:style>
  <w:style w:type="paragraph" w:styleId="Footer">
    <w:name w:val="footer"/>
    <w:basedOn w:val="Normal"/>
    <w:link w:val="FooterChar"/>
    <w:uiPriority w:val="99"/>
    <w:unhideWhenUsed/>
    <w:rsid w:val="007D3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CF1"/>
  </w:style>
  <w:style w:type="paragraph" w:styleId="BalloonText">
    <w:name w:val="Balloon Text"/>
    <w:basedOn w:val="Normal"/>
    <w:link w:val="BalloonTextChar"/>
    <w:uiPriority w:val="99"/>
    <w:semiHidden/>
    <w:unhideWhenUsed/>
    <w:rsid w:val="007D3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C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F1A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1A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1A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1A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1A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8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2014-07-28T17:44:00Z</dcterms:created>
  <dcterms:modified xsi:type="dcterms:W3CDTF">2014-07-28T17:44:00Z</dcterms:modified>
</cp:coreProperties>
</file>