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A582A" w14:textId="77777777" w:rsidR="00805A91" w:rsidRPr="003F4046" w:rsidRDefault="00805A91" w:rsidP="00086102">
      <w:pPr>
        <w:pStyle w:val="Title"/>
        <w:jc w:val="right"/>
      </w:pPr>
      <w:bookmarkStart w:id="0" w:name="_GoBack"/>
      <w:bookmarkEnd w:id="0"/>
      <w:r>
        <w:tab/>
      </w:r>
      <w:r w:rsidRPr="003F4046">
        <w:t xml:space="preserve">High School Educators’ Opinions of a Contextual Science Class in Agriculture </w:t>
      </w:r>
    </w:p>
    <w:p w14:paraId="64A52C61" w14:textId="77777777" w:rsidR="00A47F1A" w:rsidRDefault="0040518B" w:rsidP="00FF6064">
      <w:pPr>
        <w:jc w:val="center"/>
        <w:rPr>
          <w:b/>
        </w:rPr>
      </w:pPr>
      <w:r>
        <w:rPr>
          <w:b/>
        </w:rPr>
        <w:t>Introduction</w:t>
      </w:r>
    </w:p>
    <w:p w14:paraId="2FA47F5F" w14:textId="77777777" w:rsidR="000F0C1B" w:rsidRDefault="0040518B" w:rsidP="005F2FBE">
      <w:pPr>
        <w:tabs>
          <w:tab w:val="left" w:pos="3696"/>
        </w:tabs>
      </w:pPr>
      <w:r>
        <w:t>The purpose of this study was to describ</w:t>
      </w:r>
      <w:r w:rsidR="003D07C8">
        <w:t xml:space="preserve">e and analyze </w:t>
      </w:r>
      <w:r>
        <w:t xml:space="preserve">the attitudes, perceptions, and challenges faced, </w:t>
      </w:r>
      <w:r w:rsidR="003D07C8">
        <w:t xml:space="preserve">by </w:t>
      </w:r>
      <w:r>
        <w:t xml:space="preserve">high school </w:t>
      </w:r>
      <w:r w:rsidR="00FF6136">
        <w:t>Biological Science Applications in Agriculture (</w:t>
      </w:r>
      <w:r>
        <w:t>BSAA</w:t>
      </w:r>
      <w:r w:rsidR="00FF6136">
        <w:t>)</w:t>
      </w:r>
      <w:r>
        <w:t xml:space="preserve"> tea</w:t>
      </w:r>
      <w:r w:rsidR="00430497">
        <w:t xml:space="preserve">chers and guidance counselors. </w:t>
      </w:r>
      <w:r>
        <w:t xml:space="preserve">The BSAA curriculum </w:t>
      </w:r>
      <w:r w:rsidR="003D07C8">
        <w:t xml:space="preserve">is </w:t>
      </w:r>
      <w:r w:rsidRPr="00D12F80">
        <w:t>designed to teach science as both content and process by integrating science concepts and princi</w:t>
      </w:r>
      <w:r>
        <w:t xml:space="preserve">ples with specific </w:t>
      </w:r>
      <w:r w:rsidRPr="00D12F80">
        <w:t>practices in agriculture (Osborne</w:t>
      </w:r>
      <w:r w:rsidR="00FF6136">
        <w:t xml:space="preserve"> &amp; Dyer</w:t>
      </w:r>
      <w:r w:rsidRPr="00D12F80">
        <w:t xml:space="preserve">, </w:t>
      </w:r>
      <w:r w:rsidR="00FF6136">
        <w:t>1998</w:t>
      </w:r>
      <w:r w:rsidRPr="00D12F80">
        <w:t>).</w:t>
      </w:r>
      <w:r w:rsidR="00BC43E8">
        <w:t xml:space="preserve"> Themes of </w:t>
      </w:r>
      <w:r w:rsidR="005F2FBE">
        <w:t>perceived</w:t>
      </w:r>
      <w:r w:rsidR="00186C29">
        <w:t xml:space="preserve"> value of contextualized learning, </w:t>
      </w:r>
      <w:r w:rsidR="00073BBF">
        <w:t xml:space="preserve">teacher </w:t>
      </w:r>
      <w:r w:rsidR="00186C29">
        <w:t>training and efficacy</w:t>
      </w:r>
      <w:r w:rsidR="00BC43E8">
        <w:t xml:space="preserve">, </w:t>
      </w:r>
      <w:r w:rsidR="00186C29">
        <w:t>and insights into guidance</w:t>
      </w:r>
      <w:r w:rsidR="00BC43E8">
        <w:t xml:space="preserve"> </w:t>
      </w:r>
      <w:r w:rsidR="00186C29">
        <w:t>counselors</w:t>
      </w:r>
      <w:r w:rsidR="005F2FBE">
        <w:t>’</w:t>
      </w:r>
      <w:r w:rsidR="00186C29">
        <w:t xml:space="preserve"> opinions of </w:t>
      </w:r>
      <w:r w:rsidR="000F0C1B">
        <w:t>the BSAA</w:t>
      </w:r>
      <w:r w:rsidR="00186C29">
        <w:t xml:space="preserve"> </w:t>
      </w:r>
      <w:r w:rsidR="000F0C1B">
        <w:t xml:space="preserve">course </w:t>
      </w:r>
      <w:r w:rsidR="00BC43E8">
        <w:t xml:space="preserve">are discussed.  These </w:t>
      </w:r>
      <w:r w:rsidR="005F2FBE">
        <w:t xml:space="preserve">themes </w:t>
      </w:r>
      <w:r w:rsidR="00BC43E8">
        <w:t>are important because</w:t>
      </w:r>
      <w:r w:rsidR="00186C29">
        <w:t xml:space="preserve"> </w:t>
      </w:r>
      <w:r w:rsidR="000F0C1B">
        <w:t xml:space="preserve">the </w:t>
      </w:r>
      <w:r w:rsidR="005F2FBE">
        <w:t xml:space="preserve">perceptions </w:t>
      </w:r>
      <w:r w:rsidR="000F0C1B">
        <w:t xml:space="preserve">of educators are influential and </w:t>
      </w:r>
      <w:r w:rsidR="00430497">
        <w:t>may</w:t>
      </w:r>
      <w:r w:rsidR="000F0C1B">
        <w:t xml:space="preserve"> </w:t>
      </w:r>
      <w:r w:rsidR="00430497">
        <w:t>affect</w:t>
      </w:r>
      <w:r w:rsidR="005F2FBE">
        <w:t xml:space="preserve"> the success of an agriculture program.</w:t>
      </w:r>
    </w:p>
    <w:p w14:paraId="54B73C32" w14:textId="77777777" w:rsidR="00BC43E8" w:rsidRDefault="00BC43E8" w:rsidP="005F2FBE">
      <w:pPr>
        <w:tabs>
          <w:tab w:val="left" w:pos="3696"/>
        </w:tabs>
      </w:pPr>
    </w:p>
    <w:p w14:paraId="148D3E75" w14:textId="77777777" w:rsidR="0040518B" w:rsidRPr="00430497" w:rsidRDefault="00BC43E8" w:rsidP="00430497">
      <w:pPr>
        <w:tabs>
          <w:tab w:val="left" w:pos="3696"/>
        </w:tabs>
        <w:jc w:val="center"/>
        <w:rPr>
          <w:b/>
        </w:rPr>
      </w:pPr>
      <w:r>
        <w:rPr>
          <w:b/>
        </w:rPr>
        <w:t>Conceptual/Theoretical Framework</w:t>
      </w:r>
    </w:p>
    <w:p w14:paraId="09A1BE63" w14:textId="77777777" w:rsidR="00E53230" w:rsidRDefault="00976EEA" w:rsidP="00805A91">
      <w:pPr>
        <w:tabs>
          <w:tab w:val="left" w:pos="3696"/>
        </w:tabs>
      </w:pPr>
      <w:r w:rsidRPr="00052B9A">
        <w:t xml:space="preserve">The theoretical basis for this study </w:t>
      </w:r>
      <w:r w:rsidR="003D07C8">
        <w:t>is</w:t>
      </w:r>
      <w:r w:rsidR="003D07C8" w:rsidRPr="00052B9A">
        <w:t xml:space="preserve"> </w:t>
      </w:r>
      <w:proofErr w:type="spellStart"/>
      <w:r w:rsidRPr="00052B9A">
        <w:t>Fishbein</w:t>
      </w:r>
      <w:proofErr w:type="spellEnd"/>
      <w:r w:rsidRPr="00052B9A">
        <w:t xml:space="preserve"> and </w:t>
      </w:r>
      <w:proofErr w:type="spellStart"/>
      <w:r w:rsidRPr="00052B9A">
        <w:t>Ajzen’s</w:t>
      </w:r>
      <w:proofErr w:type="spellEnd"/>
      <w:r w:rsidRPr="00052B9A">
        <w:t xml:space="preserve"> (1975) Theory of</w:t>
      </w:r>
      <w:r w:rsidR="00430497">
        <w:t xml:space="preserve"> Planned Behavior. </w:t>
      </w:r>
      <w:r w:rsidR="00052B9A" w:rsidRPr="00052B9A">
        <w:t>In the cont</w:t>
      </w:r>
      <w:r w:rsidRPr="00052B9A">
        <w:t xml:space="preserve">ext of this study, </w:t>
      </w:r>
      <w:r w:rsidR="00052B9A" w:rsidRPr="00052B9A">
        <w:t>the theory</w:t>
      </w:r>
      <w:r w:rsidRPr="00052B9A">
        <w:t xml:space="preserve"> suggests that </w:t>
      </w:r>
      <w:r w:rsidR="003606A2" w:rsidRPr="00052B9A">
        <w:t>educators</w:t>
      </w:r>
      <w:r w:rsidRPr="00052B9A">
        <w:t xml:space="preserve">’ personal experiences, </w:t>
      </w:r>
      <w:r w:rsidR="00052B9A" w:rsidRPr="00052B9A">
        <w:t xml:space="preserve">beliefs, </w:t>
      </w:r>
      <w:r w:rsidRPr="00052B9A">
        <w:t>values, and kno</w:t>
      </w:r>
      <w:r w:rsidR="003606A2">
        <w:t>wledge affect their attitudes</w:t>
      </w:r>
      <w:r w:rsidR="00052B9A" w:rsidRPr="00052B9A">
        <w:t xml:space="preserve"> a</w:t>
      </w:r>
      <w:r w:rsidR="00D16792">
        <w:t xml:space="preserve">nd ultimately, their behavior. </w:t>
      </w:r>
      <w:r w:rsidRPr="00052B9A">
        <w:t xml:space="preserve">These attitudes influence </w:t>
      </w:r>
      <w:r w:rsidR="005F2FBE">
        <w:t>teachers’</w:t>
      </w:r>
      <w:r w:rsidRPr="00052B9A">
        <w:t xml:space="preserve"> beliefs and </w:t>
      </w:r>
      <w:r w:rsidR="00052B9A" w:rsidRPr="00052B9A">
        <w:t>curriculum decisions, including behaviors such as selecting which content to teach an</w:t>
      </w:r>
      <w:r w:rsidR="00D16792">
        <w:t xml:space="preserve">d how to go about teaching it. </w:t>
      </w:r>
      <w:r w:rsidR="003606A2">
        <w:t>Regarding</w:t>
      </w:r>
      <w:r w:rsidR="00052B9A" w:rsidRPr="00052B9A">
        <w:t xml:space="preserve"> guidance counselors, this theory may </w:t>
      </w:r>
      <w:r w:rsidR="003606A2">
        <w:t>“</w:t>
      </w:r>
      <w:r w:rsidR="00052B9A" w:rsidRPr="00052B9A">
        <w:t>explain</w:t>
      </w:r>
      <w:r w:rsidR="003606A2">
        <w:t>”</w:t>
      </w:r>
      <w:r w:rsidR="00052B9A" w:rsidRPr="00052B9A">
        <w:t xml:space="preserve"> whom they will refer for enrollment in </w:t>
      </w:r>
      <w:r w:rsidR="00D16792">
        <w:t>a particular</w:t>
      </w:r>
      <w:r w:rsidR="00052B9A" w:rsidRPr="00052B9A">
        <w:t xml:space="preserve"> class.</w:t>
      </w:r>
    </w:p>
    <w:p w14:paraId="1D119211" w14:textId="77777777" w:rsidR="008F24F6" w:rsidRDefault="008F24F6" w:rsidP="00805A91">
      <w:pPr>
        <w:tabs>
          <w:tab w:val="left" w:pos="3696"/>
        </w:tabs>
      </w:pPr>
    </w:p>
    <w:p w14:paraId="461D4F32" w14:textId="77777777" w:rsidR="008F24F6" w:rsidRDefault="008F24F6" w:rsidP="00FF6064">
      <w:pPr>
        <w:jc w:val="center"/>
        <w:rPr>
          <w:b/>
        </w:rPr>
      </w:pPr>
      <w:r w:rsidRPr="00487B36">
        <w:rPr>
          <w:b/>
        </w:rPr>
        <w:t>Methodology</w:t>
      </w:r>
    </w:p>
    <w:p w14:paraId="6D7413C4" w14:textId="77777777" w:rsidR="008F24F6" w:rsidRPr="003360DE" w:rsidRDefault="003D07C8" w:rsidP="006774B2">
      <w:r>
        <w:t>Case study and m</w:t>
      </w:r>
      <w:r w:rsidR="006774B2" w:rsidRPr="003360DE">
        <w:t xml:space="preserve">odified grounded theory </w:t>
      </w:r>
      <w:r>
        <w:t>(</w:t>
      </w:r>
      <w:proofErr w:type="spellStart"/>
      <w:r w:rsidRPr="003360DE">
        <w:t>Lofland</w:t>
      </w:r>
      <w:proofErr w:type="spellEnd"/>
      <w:r w:rsidRPr="003360DE">
        <w:t xml:space="preserve"> &amp;</w:t>
      </w:r>
      <w:r w:rsidR="003D0288">
        <w:t xml:space="preserve"> </w:t>
      </w:r>
      <w:proofErr w:type="spellStart"/>
      <w:r w:rsidR="003D0288">
        <w:t>Lofland</w:t>
      </w:r>
      <w:proofErr w:type="spellEnd"/>
      <w:r w:rsidR="003D0288">
        <w:t xml:space="preserve"> (1995) and Stake (1995</w:t>
      </w:r>
      <w:r>
        <w:t>)</w:t>
      </w:r>
      <w:r w:rsidR="005F2FBE">
        <w:t>)</w:t>
      </w:r>
      <w:r w:rsidRPr="003360DE">
        <w:t xml:space="preserve"> </w:t>
      </w:r>
      <w:r>
        <w:t>were followed for</w:t>
      </w:r>
      <w:r w:rsidR="008F24F6" w:rsidRPr="003360DE">
        <w:t xml:space="preserve"> data analysis and procedures of this study. The population for the study was high school BSAA teachers and guidance counselors located in </w:t>
      </w:r>
      <w:proofErr w:type="gramStart"/>
      <w:r w:rsidR="008F24F6" w:rsidRPr="003360DE">
        <w:t>east-central</w:t>
      </w:r>
      <w:proofErr w:type="gramEnd"/>
      <w:r w:rsidR="008F24F6" w:rsidRPr="003360DE">
        <w:t xml:space="preserve"> [state]. A sample of four (</w:t>
      </w:r>
      <w:r w:rsidR="008F24F6" w:rsidRPr="003360DE">
        <w:rPr>
          <w:rFonts w:ascii="Times New Roman,Italic" w:hAnsi="Times New Roman,Italic"/>
        </w:rPr>
        <w:t>n=</w:t>
      </w:r>
      <w:r w:rsidR="008F24F6" w:rsidRPr="003360DE">
        <w:t xml:space="preserve">4) BSAA teachers and three (n=3) guidance counselors agreed to participate in </w:t>
      </w:r>
      <w:r w:rsidR="003606A2">
        <w:t>individual</w:t>
      </w:r>
      <w:r w:rsidR="008F24F6" w:rsidRPr="003360DE">
        <w:t xml:space="preserve"> interview</w:t>
      </w:r>
      <w:r w:rsidR="003606A2">
        <w:t>s</w:t>
      </w:r>
      <w:r w:rsidR="008F24F6" w:rsidRPr="003360DE">
        <w:t xml:space="preserve">. </w:t>
      </w:r>
      <w:r w:rsidR="003360DE" w:rsidRPr="003360DE">
        <w:t>Data were collected throu</w:t>
      </w:r>
      <w:r w:rsidR="00D16792">
        <w:t xml:space="preserve">gh interviews and field notes. </w:t>
      </w:r>
      <w:r w:rsidR="006774B2" w:rsidRPr="003360DE">
        <w:t xml:space="preserve">Open coding was used on the data set from the interviews, which was aggregated into code </w:t>
      </w:r>
      <w:r w:rsidR="00D16792">
        <w:t xml:space="preserve">families and then into themes. </w:t>
      </w:r>
      <w:r w:rsidR="003360DE" w:rsidRPr="003360DE">
        <w:t xml:space="preserve">Preliminary findings were shared with participants </w:t>
      </w:r>
      <w:r w:rsidR="008F24F6" w:rsidRPr="003360DE">
        <w:t>to provide con</w:t>
      </w:r>
      <w:r w:rsidR="00D16792">
        <w:t>sensual validation of analysis.</w:t>
      </w:r>
    </w:p>
    <w:p w14:paraId="192747E8" w14:textId="77777777" w:rsidR="00805A91" w:rsidRDefault="00805A91" w:rsidP="00805A91">
      <w:pPr>
        <w:tabs>
          <w:tab w:val="left" w:pos="3696"/>
        </w:tabs>
      </w:pPr>
    </w:p>
    <w:p w14:paraId="12FE52F2" w14:textId="77777777" w:rsidR="00805A91" w:rsidRPr="00805A91" w:rsidRDefault="00805A91" w:rsidP="00FF6064">
      <w:pPr>
        <w:tabs>
          <w:tab w:val="left" w:pos="3696"/>
        </w:tabs>
        <w:jc w:val="center"/>
        <w:rPr>
          <w:b/>
        </w:rPr>
      </w:pPr>
      <w:r w:rsidRPr="00805A91">
        <w:rPr>
          <w:b/>
        </w:rPr>
        <w:t>Results/Findings</w:t>
      </w:r>
    </w:p>
    <w:p w14:paraId="41C0C237" w14:textId="77777777" w:rsidR="003606A2" w:rsidRDefault="003360DE" w:rsidP="00805A91">
      <w:r>
        <w:t>Four themes were identified and developed from the intervi</w:t>
      </w:r>
      <w:r w:rsidR="00D16792">
        <w:t>ews of teachers and counselors.</w:t>
      </w:r>
    </w:p>
    <w:p w14:paraId="1AE78994" w14:textId="77777777" w:rsidR="00EB6D47" w:rsidRDefault="00EB6D47" w:rsidP="00805A91">
      <w:r>
        <w:t xml:space="preserve">The themes spoke directly </w:t>
      </w:r>
      <w:r w:rsidR="00073BBF">
        <w:t xml:space="preserve">to strengths and challenges faced by agriculture educators and guidance counselors.  </w:t>
      </w:r>
    </w:p>
    <w:p w14:paraId="3F95C530" w14:textId="77777777" w:rsidR="003360DE" w:rsidRDefault="003360DE" w:rsidP="00805A91"/>
    <w:p w14:paraId="6FBA94C8" w14:textId="77777777" w:rsidR="003360DE" w:rsidRPr="003360DE" w:rsidRDefault="003360DE" w:rsidP="00805A91">
      <w:pPr>
        <w:rPr>
          <w:b/>
        </w:rPr>
      </w:pPr>
      <w:r w:rsidRPr="003360DE">
        <w:rPr>
          <w:b/>
        </w:rPr>
        <w:t>Teachers and counselors believe there are</w:t>
      </w:r>
      <w:r w:rsidR="00805A91" w:rsidRPr="003360DE">
        <w:rPr>
          <w:b/>
        </w:rPr>
        <w:t xml:space="preserve"> benefits of learning science in </w:t>
      </w:r>
      <w:r w:rsidRPr="003360DE">
        <w:rPr>
          <w:b/>
        </w:rPr>
        <w:t>the context of agriculture</w:t>
      </w:r>
    </w:p>
    <w:p w14:paraId="63EAAE65" w14:textId="77777777" w:rsidR="00064171" w:rsidRPr="00430497" w:rsidRDefault="00064171" w:rsidP="00064171">
      <w:r w:rsidRPr="00064171">
        <w:t>One teacher said she loves the h</w:t>
      </w:r>
      <w:r w:rsidR="00D16792">
        <w:t xml:space="preserve">and’s-on approach to learning. </w:t>
      </w:r>
      <w:r w:rsidR="00E53230">
        <w:t>“</w:t>
      </w:r>
      <w:r w:rsidRPr="00064171">
        <w:t xml:space="preserve">The fact that </w:t>
      </w:r>
      <w:r w:rsidR="00E53230">
        <w:t>[students]</w:t>
      </w:r>
      <w:r w:rsidRPr="00064171">
        <w:t xml:space="preserve"> get to see it,</w:t>
      </w:r>
      <w:r w:rsidR="00E53230">
        <w:t xml:space="preserve"> and they get to touch it, and ‘</w:t>
      </w:r>
      <w:r w:rsidRPr="00064171">
        <w:t>Here it is, this is real life stuff.</w:t>
      </w:r>
      <w:r w:rsidR="00E53230">
        <w:t>’</w:t>
      </w:r>
      <w:r w:rsidRPr="00064171">
        <w:t xml:space="preserve">  That's what's wonderful about the curriculum”.  </w:t>
      </w:r>
      <w:r w:rsidR="003D0288">
        <w:t>A guidance counselor</w:t>
      </w:r>
      <w:r w:rsidRPr="00064171">
        <w:t xml:space="preserve"> said, “This class is important, it makes connections between things students may have learned in classes, learned at home, or in the world</w:t>
      </w:r>
      <w:r w:rsidR="00EA1FEF">
        <w:t>.</w:t>
      </w:r>
      <w:r w:rsidRPr="00064171">
        <w:t xml:space="preserve">  The advantage of this class is that they c</w:t>
      </w:r>
      <w:r w:rsidRPr="00430497">
        <w:t>an see, touch, feel, taste, and make connections that are more tangible”.</w:t>
      </w:r>
      <w:r w:rsidR="00073BBF" w:rsidRPr="00430497">
        <w:t xml:space="preserve">  A</w:t>
      </w:r>
      <w:r w:rsidR="00EA1FEF" w:rsidRPr="00430497">
        <w:t>ll seven participants</w:t>
      </w:r>
      <w:r w:rsidR="00073BBF" w:rsidRPr="00430497">
        <w:t xml:space="preserve"> shared the opinion that student learning is enhanced by seeing and doing in a meaningful context</w:t>
      </w:r>
      <w:r w:rsidR="00EA1FEF" w:rsidRPr="00430497">
        <w:t xml:space="preserve">. </w:t>
      </w:r>
    </w:p>
    <w:p w14:paraId="3D314EB4" w14:textId="77777777" w:rsidR="003360DE" w:rsidRPr="00430497" w:rsidRDefault="003360DE" w:rsidP="00805A91"/>
    <w:p w14:paraId="27A52C74" w14:textId="77777777" w:rsidR="003360DE" w:rsidRPr="003360DE" w:rsidRDefault="003360DE" w:rsidP="00805A91">
      <w:pPr>
        <w:rPr>
          <w:b/>
        </w:rPr>
      </w:pPr>
      <w:r w:rsidRPr="003360DE">
        <w:rPr>
          <w:b/>
        </w:rPr>
        <w:t>A</w:t>
      </w:r>
      <w:r w:rsidR="00805A91" w:rsidRPr="003360DE">
        <w:rPr>
          <w:b/>
        </w:rPr>
        <w:t xml:space="preserve">lthough the teachers in </w:t>
      </w:r>
      <w:r w:rsidRPr="003360DE">
        <w:rPr>
          <w:b/>
        </w:rPr>
        <w:t>the</w:t>
      </w:r>
      <w:r w:rsidR="00805A91" w:rsidRPr="003360DE">
        <w:rPr>
          <w:b/>
        </w:rPr>
        <w:t xml:space="preserve"> study generally have received little training to teach science, </w:t>
      </w:r>
      <w:r>
        <w:rPr>
          <w:b/>
        </w:rPr>
        <w:t>BSAA teachers</w:t>
      </w:r>
      <w:r w:rsidR="00805A91" w:rsidRPr="003360DE">
        <w:rPr>
          <w:b/>
        </w:rPr>
        <w:t xml:space="preserve"> feel generally competent and conf</w:t>
      </w:r>
      <w:r w:rsidRPr="003360DE">
        <w:rPr>
          <w:b/>
        </w:rPr>
        <w:t xml:space="preserve">ident to teach science </w:t>
      </w:r>
      <w:r w:rsidR="00E15237">
        <w:rPr>
          <w:b/>
        </w:rPr>
        <w:t>content</w:t>
      </w:r>
    </w:p>
    <w:p w14:paraId="06A7288C" w14:textId="77777777" w:rsidR="003360DE" w:rsidRPr="00430497" w:rsidRDefault="00E15237" w:rsidP="00805A91">
      <w:r>
        <w:lastRenderedPageBreak/>
        <w:t>T</w:t>
      </w:r>
      <w:r w:rsidRPr="00E15237">
        <w:t xml:space="preserve">eachers </w:t>
      </w:r>
      <w:r>
        <w:t xml:space="preserve">of BSAA </w:t>
      </w:r>
      <w:r w:rsidRPr="00E15237">
        <w:t xml:space="preserve">in </w:t>
      </w:r>
      <w:r>
        <w:t>[state]</w:t>
      </w:r>
      <w:r w:rsidRPr="00E15237">
        <w:t xml:space="preserve"> are not </w:t>
      </w:r>
      <w:r w:rsidRPr="00430497">
        <w:t>required to have e</w:t>
      </w:r>
      <w:r w:rsidR="00D16792">
        <w:t xml:space="preserve">arned a science certification. </w:t>
      </w:r>
      <w:r w:rsidRPr="00430497">
        <w:t xml:space="preserve">One teacher related that there were no science pedagogy courses in her curriculum, </w:t>
      </w:r>
      <w:r w:rsidR="00E53230" w:rsidRPr="00430497">
        <w:t xml:space="preserve">but </w:t>
      </w:r>
      <w:r w:rsidRPr="00430497">
        <w:t>she did</w:t>
      </w:r>
      <w:r w:rsidR="00073BBF" w:rsidRPr="00430497">
        <w:t xml:space="preserve"> take one class </w:t>
      </w:r>
      <w:r w:rsidRPr="00430497">
        <w:t>on how to teach BSAA</w:t>
      </w:r>
      <w:r w:rsidR="00073BBF" w:rsidRPr="00430497">
        <w:t xml:space="preserve"> as a component of her Masters degree</w:t>
      </w:r>
      <w:r w:rsidR="00D16792">
        <w:t xml:space="preserve">. </w:t>
      </w:r>
      <w:r w:rsidRPr="00430497">
        <w:t xml:space="preserve">“I guess that was the first time someone taught me how to teach science, maybe.”  She said </w:t>
      </w:r>
      <w:r w:rsidR="00D16792">
        <w:t xml:space="preserve">despite her lack of experience with science </w:t>
      </w:r>
      <w:r w:rsidR="00D16792" w:rsidRPr="00430497">
        <w:t>pedagogy</w:t>
      </w:r>
      <w:r w:rsidR="00D16792">
        <w:t>,</w:t>
      </w:r>
      <w:r w:rsidR="00D16792" w:rsidRPr="00430497">
        <w:t xml:space="preserve"> </w:t>
      </w:r>
      <w:r w:rsidRPr="00430497">
        <w:t xml:space="preserve">she </w:t>
      </w:r>
      <w:r w:rsidR="00D16792">
        <w:t xml:space="preserve">still </w:t>
      </w:r>
      <w:r w:rsidRPr="00430497">
        <w:t>has a stronger science background</w:t>
      </w:r>
      <w:r w:rsidR="00D16792">
        <w:t xml:space="preserve"> than most agriculture teachers</w:t>
      </w:r>
      <w:r w:rsidRPr="00430497">
        <w:t>.</w:t>
      </w:r>
    </w:p>
    <w:p w14:paraId="55CB447F" w14:textId="77777777" w:rsidR="003360DE" w:rsidRDefault="003360DE" w:rsidP="00805A91"/>
    <w:p w14:paraId="720F9A78" w14:textId="77777777" w:rsidR="003360DE" w:rsidRPr="003360DE" w:rsidRDefault="003360DE" w:rsidP="00805A91">
      <w:pPr>
        <w:rPr>
          <w:b/>
        </w:rPr>
      </w:pPr>
      <w:r w:rsidRPr="003360DE">
        <w:rPr>
          <w:b/>
        </w:rPr>
        <w:t>T</w:t>
      </w:r>
      <w:r w:rsidR="00805A91" w:rsidRPr="003360DE">
        <w:rPr>
          <w:b/>
        </w:rPr>
        <w:t xml:space="preserve">eachers </w:t>
      </w:r>
      <w:r w:rsidR="00E15237">
        <w:rPr>
          <w:b/>
        </w:rPr>
        <w:t>acknowledge</w:t>
      </w:r>
      <w:r w:rsidR="00AC45C4">
        <w:rPr>
          <w:b/>
        </w:rPr>
        <w:t xml:space="preserve"> challenges of</w:t>
      </w:r>
      <w:r w:rsidR="00805A91" w:rsidRPr="003360DE">
        <w:rPr>
          <w:b/>
        </w:rPr>
        <w:t xml:space="preserve"> limited </w:t>
      </w:r>
      <w:r w:rsidR="00186C29">
        <w:rPr>
          <w:b/>
        </w:rPr>
        <w:t>instructional hours</w:t>
      </w:r>
      <w:r w:rsidR="00805A91" w:rsidRPr="003360DE">
        <w:rPr>
          <w:b/>
        </w:rPr>
        <w:t xml:space="preserve"> and </w:t>
      </w:r>
      <w:r w:rsidR="00AC45C4">
        <w:rPr>
          <w:b/>
        </w:rPr>
        <w:t>challenging</w:t>
      </w:r>
      <w:r w:rsidRPr="003360DE">
        <w:rPr>
          <w:b/>
        </w:rPr>
        <w:t xml:space="preserve"> student populations</w:t>
      </w:r>
    </w:p>
    <w:p w14:paraId="5BA5E1BB" w14:textId="77777777" w:rsidR="003360DE" w:rsidRPr="00600BCD" w:rsidRDefault="00EA1FEF" w:rsidP="00805A91">
      <w:r>
        <w:t>Every teacher said that covering the BSAA curriculum</w:t>
      </w:r>
      <w:r w:rsidR="00D16792">
        <w:t xml:space="preserve"> in its entirety is difficult. </w:t>
      </w:r>
      <w:r w:rsidRPr="00EA1FEF">
        <w:t>“I don't even get through 50% of this [curriculum], I can't do it.  I get through as many labs as I can and I would love to incorporate more but there is just not enough time.”</w:t>
      </w:r>
      <w:r>
        <w:t xml:space="preserve"> Three of the four teachers said they </w:t>
      </w:r>
      <w:r w:rsidR="003606A2">
        <w:t>were</w:t>
      </w:r>
      <w:r>
        <w:t xml:space="preserve"> challenged by p</w:t>
      </w:r>
      <w:r w:rsidRPr="00430497">
        <w:t xml:space="preserve">erceptions </w:t>
      </w:r>
      <w:r w:rsidR="003606A2" w:rsidRPr="00430497">
        <w:t>of BSAA a</w:t>
      </w:r>
      <w:r w:rsidRPr="00430497">
        <w:t xml:space="preserve">s a </w:t>
      </w:r>
      <w:r w:rsidR="003606A2" w:rsidRPr="00430497">
        <w:t xml:space="preserve">class for low-performing students. </w:t>
      </w:r>
      <w:r w:rsidRPr="00430497">
        <w:t xml:space="preserve">  “There’s a lot of times that I guess people will think that BSAA or the </w:t>
      </w:r>
      <w:proofErr w:type="spellStart"/>
      <w:r w:rsidRPr="00430497">
        <w:t>ag</w:t>
      </w:r>
      <w:proofErr w:type="spellEnd"/>
      <w:r w:rsidRPr="00430497">
        <w:t xml:space="preserve"> department </w:t>
      </w:r>
      <w:r w:rsidR="003606A2" w:rsidRPr="00430497">
        <w:t xml:space="preserve">is kind of a dumping ground for </w:t>
      </w:r>
      <w:r w:rsidRPr="00430497">
        <w:t>students, and I'm not going to say that it's not, as I am sure you have picked up on based on me not wanting you to see some of the students that come through BSAA</w:t>
      </w:r>
      <w:r w:rsidR="00600BCD" w:rsidRPr="00430497">
        <w:t>.”  When one counselor was asked if students with IEP’s were placed in BSAA more so than other classes he said, “Well, I think it does happen, putti</w:t>
      </w:r>
      <w:r w:rsidR="00600BCD" w:rsidRPr="00186C29">
        <w:t xml:space="preserve">ng kids with IEP’s in </w:t>
      </w:r>
      <w:proofErr w:type="spellStart"/>
      <w:proofErr w:type="gramStart"/>
      <w:r w:rsidR="00600BCD" w:rsidRPr="00186C29">
        <w:t>ag</w:t>
      </w:r>
      <w:proofErr w:type="spellEnd"/>
      <w:proofErr w:type="gramEnd"/>
      <w:r w:rsidR="00600BCD" w:rsidRPr="00186C29">
        <w:t>.”</w:t>
      </w:r>
    </w:p>
    <w:p w14:paraId="05D1B1C2" w14:textId="77777777" w:rsidR="003360DE" w:rsidRDefault="003360DE" w:rsidP="00805A91"/>
    <w:p w14:paraId="589D0564" w14:textId="77777777" w:rsidR="003360DE" w:rsidRPr="003360DE" w:rsidRDefault="003360DE" w:rsidP="00805A91">
      <w:pPr>
        <w:rPr>
          <w:b/>
        </w:rPr>
      </w:pPr>
      <w:r w:rsidRPr="003360DE">
        <w:rPr>
          <w:b/>
        </w:rPr>
        <w:t>G</w:t>
      </w:r>
      <w:r w:rsidR="00805A91" w:rsidRPr="003360DE">
        <w:rPr>
          <w:b/>
        </w:rPr>
        <w:t xml:space="preserve">uidance counselors </w:t>
      </w:r>
      <w:r w:rsidR="00E15237">
        <w:rPr>
          <w:b/>
        </w:rPr>
        <w:t>hold</w:t>
      </w:r>
      <w:r w:rsidR="00805A91" w:rsidRPr="003360DE">
        <w:rPr>
          <w:b/>
        </w:rPr>
        <w:t xml:space="preserve"> generally positive opinion</w:t>
      </w:r>
      <w:r w:rsidR="00E15237">
        <w:rPr>
          <w:b/>
        </w:rPr>
        <w:t>s</w:t>
      </w:r>
      <w:r w:rsidR="00805A91" w:rsidRPr="003360DE">
        <w:rPr>
          <w:b/>
        </w:rPr>
        <w:t xml:space="preserve"> of BSAA but are uncertain of the content of the course and appe</w:t>
      </w:r>
      <w:r w:rsidRPr="003360DE">
        <w:rPr>
          <w:b/>
        </w:rPr>
        <w:t>ar to not identify with science</w:t>
      </w:r>
    </w:p>
    <w:p w14:paraId="1AE4A3B9" w14:textId="77777777" w:rsidR="00430497" w:rsidRDefault="00603669" w:rsidP="00805A91">
      <w:pPr>
        <w:tabs>
          <w:tab w:val="left" w:pos="3696"/>
        </w:tabs>
        <w:rPr>
          <w:b/>
        </w:rPr>
      </w:pPr>
      <w:r w:rsidRPr="00603669">
        <w:t xml:space="preserve">Unlike the </w:t>
      </w:r>
      <w:r w:rsidRPr="00AC45C4">
        <w:t>findings of Dyer and Osborne (1999), in which guidance counselors were found to be knowledgeable about program content and objectives, none of the counselors were able to articulate what specific science content was taught in the course</w:t>
      </w:r>
      <w:r w:rsidR="00CA797D">
        <w:t xml:space="preserve">. One said, </w:t>
      </w:r>
      <w:r w:rsidR="00064171" w:rsidRPr="00AC45C4">
        <w:rPr>
          <w:szCs w:val="22"/>
        </w:rPr>
        <w:t>“Um, they do a lot of lab work, um, a lot of, I think, looking at food, and breaking it</w:t>
      </w:r>
      <w:r w:rsidR="00AC45C4">
        <w:rPr>
          <w:szCs w:val="22"/>
        </w:rPr>
        <w:t xml:space="preserve"> down‚ and things like that.</w:t>
      </w:r>
      <w:r w:rsidR="00064171" w:rsidRPr="00064171">
        <w:rPr>
          <w:szCs w:val="22"/>
        </w:rPr>
        <w:t xml:space="preserve">  Umm, plants, you know, breaking those down, things like that.</w:t>
      </w:r>
      <w:r w:rsidR="00AC45C4" w:rsidRPr="00064171">
        <w:rPr>
          <w:szCs w:val="22"/>
        </w:rPr>
        <w:t>”</w:t>
      </w:r>
      <w:r w:rsidR="00064171">
        <w:t xml:space="preserve"> When </w:t>
      </w:r>
      <w:r w:rsidR="00064171" w:rsidRPr="00AC45C4">
        <w:t>counselors were asked if they ever visit the BSAA classroom</w:t>
      </w:r>
      <w:r w:rsidR="00CA797D">
        <w:t>,</w:t>
      </w:r>
      <w:r w:rsidR="00064171" w:rsidRPr="00AC45C4">
        <w:t xml:space="preserve"> or if they have an affinity for science, </w:t>
      </w:r>
      <w:r w:rsidR="00430497">
        <w:t>t</w:t>
      </w:r>
      <w:r w:rsidR="00CA797D">
        <w:t>wo</w:t>
      </w:r>
      <w:r w:rsidR="00430497" w:rsidRPr="00603669">
        <w:t xml:space="preserve"> of the three professed no great love for science. </w:t>
      </w:r>
      <w:r w:rsidR="00430497">
        <w:t>O</w:t>
      </w:r>
      <w:r w:rsidR="00CA797D">
        <w:t>ne replied, “No, n</w:t>
      </w:r>
      <w:r w:rsidR="00064171" w:rsidRPr="00AC45C4">
        <w:t>ever</w:t>
      </w:r>
      <w:r w:rsidR="00CA797D">
        <w:t>,</w:t>
      </w:r>
      <w:r w:rsidR="00064171" w:rsidRPr="00AC45C4">
        <w:t xml:space="preserve">” and “Not particularly (laughing), science and math was not my thing in school.” Another said, </w:t>
      </w:r>
      <w:r w:rsidR="00064171" w:rsidRPr="00AC45C4">
        <w:rPr>
          <w:szCs w:val="22"/>
        </w:rPr>
        <w:t>“</w:t>
      </w:r>
      <w:r w:rsidR="00CA797D">
        <w:t xml:space="preserve">No, not at all. </w:t>
      </w:r>
      <w:r w:rsidR="00064171" w:rsidRPr="00AC45C4">
        <w:t>I am more of an English person.”</w:t>
      </w:r>
    </w:p>
    <w:p w14:paraId="5069B43E" w14:textId="77777777" w:rsidR="00603669" w:rsidRDefault="00603669" w:rsidP="00805A91">
      <w:pPr>
        <w:tabs>
          <w:tab w:val="left" w:pos="3696"/>
        </w:tabs>
      </w:pPr>
    </w:p>
    <w:p w14:paraId="023485AB" w14:textId="77777777" w:rsidR="00603669" w:rsidRDefault="00FF6064" w:rsidP="00FF6064">
      <w:pPr>
        <w:tabs>
          <w:tab w:val="left" w:pos="3696"/>
        </w:tabs>
        <w:jc w:val="center"/>
      </w:pPr>
      <w:r>
        <w:rPr>
          <w:b/>
        </w:rPr>
        <w:t>Implications/R</w:t>
      </w:r>
      <w:r w:rsidR="001467D9" w:rsidRPr="00487B36">
        <w:rPr>
          <w:b/>
        </w:rPr>
        <w:t>ecommendations</w:t>
      </w:r>
    </w:p>
    <w:p w14:paraId="33F8AE1D" w14:textId="77777777" w:rsidR="00CA797D" w:rsidRDefault="001467D9" w:rsidP="005F2FBE">
      <w:r w:rsidRPr="00BE6358">
        <w:t xml:space="preserve">This study is relevant because it confirms other studies about </w:t>
      </w:r>
      <w:r w:rsidR="00EB1C72" w:rsidRPr="00BE6358">
        <w:t>teachers’ and counselors’ positive opinions of integrating science content into agriculture curriculum (</w:t>
      </w:r>
      <w:r w:rsidR="005E47F6">
        <w:t xml:space="preserve">Myers, </w:t>
      </w:r>
      <w:proofErr w:type="spellStart"/>
      <w:r w:rsidR="005E47F6">
        <w:t>Thoron</w:t>
      </w:r>
      <w:proofErr w:type="spellEnd"/>
      <w:r w:rsidR="005E47F6">
        <w:t xml:space="preserve">, &amp; Thompson, 2009; </w:t>
      </w:r>
      <w:r w:rsidR="00EB1C72" w:rsidRPr="00BE6358">
        <w:t xml:space="preserve">Thompson &amp; </w:t>
      </w:r>
      <w:proofErr w:type="spellStart"/>
      <w:r w:rsidR="00EB1C72" w:rsidRPr="00BE6358">
        <w:t>Balschweid</w:t>
      </w:r>
      <w:proofErr w:type="spellEnd"/>
      <w:r w:rsidR="00EB1C72" w:rsidRPr="00BE6358">
        <w:t>, 1999)</w:t>
      </w:r>
      <w:r w:rsidR="00430497">
        <w:t xml:space="preserve"> and </w:t>
      </w:r>
      <w:r w:rsidR="00EB1C72">
        <w:t>findings that</w:t>
      </w:r>
      <w:r w:rsidRPr="00BE6358">
        <w:t xml:space="preserve"> </w:t>
      </w:r>
      <w:r w:rsidR="00EB1C72" w:rsidRPr="00BE6358">
        <w:t>agriculture teacher</w:t>
      </w:r>
      <w:r w:rsidR="00EB1C72">
        <w:t>s feel</w:t>
      </w:r>
      <w:r w:rsidR="00EB1C72" w:rsidRPr="00BE6358">
        <w:t xml:space="preserve"> </w:t>
      </w:r>
      <w:r w:rsidR="00EB1C72">
        <w:t>prepared</w:t>
      </w:r>
      <w:r w:rsidR="00EB1C72" w:rsidRPr="00BE6358">
        <w:t xml:space="preserve"> to teach science content (</w:t>
      </w:r>
      <w:r w:rsidR="005E47F6" w:rsidRPr="00BE6358">
        <w:t xml:space="preserve">Washburn &amp; Myers, 2010; </w:t>
      </w:r>
      <w:r w:rsidR="00EB1C72" w:rsidRPr="00BE6358">
        <w:t>Scales et al. 2009)</w:t>
      </w:r>
      <w:r w:rsidR="00CA797D">
        <w:t>.</w:t>
      </w:r>
    </w:p>
    <w:p w14:paraId="663C62D4" w14:textId="77777777" w:rsidR="00CA797D" w:rsidRDefault="00CA797D" w:rsidP="005F2FBE"/>
    <w:p w14:paraId="35A85D1F" w14:textId="77777777" w:rsidR="001467D9" w:rsidRDefault="00AC45C4" w:rsidP="005F2FBE">
      <w:r>
        <w:t>The findings of</w:t>
      </w:r>
      <w:r w:rsidR="001467D9">
        <w:t xml:space="preserve"> counselors’ professed ignorance of the science</w:t>
      </w:r>
      <w:r>
        <w:t xml:space="preserve"> content in the BSAA curriculum and </w:t>
      </w:r>
      <w:r w:rsidR="00430497">
        <w:t xml:space="preserve">their </w:t>
      </w:r>
      <w:r>
        <w:t xml:space="preserve">disassociation with science were </w:t>
      </w:r>
      <w:r w:rsidR="001E2CDB">
        <w:t>poignant</w:t>
      </w:r>
      <w:r w:rsidR="001467D9">
        <w:t xml:space="preserve"> </w:t>
      </w:r>
      <w:r w:rsidR="00CA797D">
        <w:t>because</w:t>
      </w:r>
      <w:r w:rsidR="001467D9">
        <w:t xml:space="preserve"> guidance counselors </w:t>
      </w:r>
      <w:r w:rsidR="001E2CDB">
        <w:t>exercise great influence over student assignment and</w:t>
      </w:r>
      <w:r w:rsidR="00526F9F">
        <w:t xml:space="preserve"> enrollment, which may be reflected in the academic ability of students placed in agriculture programs </w:t>
      </w:r>
      <w:r w:rsidR="001467D9">
        <w:t>(</w:t>
      </w:r>
      <w:r w:rsidR="001E2CDB">
        <w:t>Dyer &amp; Osborne, 1999</w:t>
      </w:r>
      <w:r w:rsidR="001467D9">
        <w:t>).</w:t>
      </w:r>
      <w:r w:rsidR="00C97CB6">
        <w:t xml:space="preserve">  </w:t>
      </w:r>
    </w:p>
    <w:p w14:paraId="17093CA4" w14:textId="77777777" w:rsidR="001467D9" w:rsidRDefault="001467D9" w:rsidP="00805A91">
      <w:pPr>
        <w:tabs>
          <w:tab w:val="left" w:pos="3696"/>
        </w:tabs>
      </w:pPr>
    </w:p>
    <w:p w14:paraId="586812E7" w14:textId="77777777" w:rsidR="003579D1" w:rsidRDefault="00430497" w:rsidP="00805A91">
      <w:pPr>
        <w:tabs>
          <w:tab w:val="left" w:pos="3696"/>
        </w:tabs>
      </w:pPr>
      <w:r>
        <w:t>The researcher</w:t>
      </w:r>
      <w:r w:rsidR="00C97CB6">
        <w:t xml:space="preserve"> plan</w:t>
      </w:r>
      <w:r>
        <w:t>s</w:t>
      </w:r>
      <w:r w:rsidR="00C97CB6">
        <w:t xml:space="preserve"> to continue this research, expanding it to include classroom observations of teaching</w:t>
      </w:r>
      <w:r w:rsidR="003257A7">
        <w:t>, to connect context to teacher identity.</w:t>
      </w:r>
      <w:r w:rsidR="00CA797D">
        <w:t xml:space="preserve"> </w:t>
      </w:r>
      <w:r>
        <w:t xml:space="preserve">How do </w:t>
      </w:r>
      <w:r w:rsidR="007E0C31" w:rsidRPr="00782FAC">
        <w:t xml:space="preserve">influences and </w:t>
      </w:r>
      <w:r w:rsidR="007E0C31">
        <w:t>experiences shape</w:t>
      </w:r>
      <w:r w:rsidR="007E0C31" w:rsidRPr="00782FAC">
        <w:t xml:space="preserve"> BSAA teachers’ practice and how</w:t>
      </w:r>
      <w:r>
        <w:t xml:space="preserve"> does</w:t>
      </w:r>
      <w:r w:rsidR="007E0C31" w:rsidRPr="00782FAC">
        <w:t xml:space="preserve"> teacher identity influence</w:t>
      </w:r>
      <w:r w:rsidR="007E0C31">
        <w:t xml:space="preserve"> how </w:t>
      </w:r>
      <w:r>
        <w:t>the BSAA curriculum is</w:t>
      </w:r>
      <w:r w:rsidR="007E0C31" w:rsidRPr="00782FAC">
        <w:t xml:space="preserve"> interpret</w:t>
      </w:r>
      <w:r>
        <w:t>ed and taught?</w:t>
      </w:r>
    </w:p>
    <w:p w14:paraId="2BAA1205" w14:textId="77777777" w:rsidR="001467D9" w:rsidRDefault="001467D9" w:rsidP="00805A91">
      <w:pPr>
        <w:tabs>
          <w:tab w:val="left" w:pos="3696"/>
        </w:tabs>
      </w:pPr>
    </w:p>
    <w:p w14:paraId="36820516" w14:textId="77777777" w:rsidR="001467D9" w:rsidRDefault="00FF6064" w:rsidP="00FF6064">
      <w:pPr>
        <w:tabs>
          <w:tab w:val="left" w:pos="3696"/>
        </w:tabs>
        <w:jc w:val="center"/>
      </w:pPr>
      <w:r>
        <w:rPr>
          <w:b/>
        </w:rPr>
        <w:t>References</w:t>
      </w:r>
    </w:p>
    <w:p w14:paraId="3509EA78" w14:textId="77777777" w:rsidR="001467D9" w:rsidRPr="00FF6064" w:rsidRDefault="001467D9" w:rsidP="00805A91">
      <w:pPr>
        <w:tabs>
          <w:tab w:val="left" w:pos="3696"/>
        </w:tabs>
      </w:pPr>
    </w:p>
    <w:p w14:paraId="5874D063" w14:textId="77777777" w:rsidR="001467D9" w:rsidRPr="00FF6064" w:rsidRDefault="005E47F6" w:rsidP="00FF6064">
      <w:pPr>
        <w:ind w:left="720" w:hanging="720"/>
      </w:pPr>
      <w:r w:rsidRPr="00FF6064">
        <w:rPr>
          <w:rFonts w:eastAsiaTheme="minorHAnsi" w:cs="Arial"/>
          <w:color w:val="1A1A1A"/>
          <w:szCs w:val="26"/>
        </w:rPr>
        <w:t xml:space="preserve">Dyer, J. E., &amp; Osborne, E. W. (1999). The influence of science applications in agriculture courses on attitudes of Illinois guidance counselors at model student-teaching centers. </w:t>
      </w:r>
      <w:proofErr w:type="gramStart"/>
      <w:r w:rsidRPr="00FF6064">
        <w:rPr>
          <w:rFonts w:eastAsiaTheme="minorHAnsi" w:cs="Arial"/>
          <w:i/>
          <w:iCs/>
          <w:color w:val="1A1A1A"/>
          <w:szCs w:val="26"/>
        </w:rPr>
        <w:t>Journal of Agricultural Education</w:t>
      </w:r>
      <w:r w:rsidRPr="00FF6064">
        <w:rPr>
          <w:rFonts w:eastAsiaTheme="minorHAnsi" w:cs="Arial"/>
          <w:color w:val="1A1A1A"/>
          <w:szCs w:val="26"/>
        </w:rPr>
        <w:t xml:space="preserve">, </w:t>
      </w:r>
      <w:r w:rsidRPr="00FF6064">
        <w:rPr>
          <w:rFonts w:eastAsiaTheme="minorHAnsi" w:cs="Arial"/>
          <w:i/>
          <w:iCs/>
          <w:color w:val="1A1A1A"/>
          <w:szCs w:val="26"/>
        </w:rPr>
        <w:t>40</w:t>
      </w:r>
      <w:r w:rsidRPr="00FF6064">
        <w:rPr>
          <w:rFonts w:eastAsiaTheme="minorHAnsi" w:cs="Arial"/>
          <w:color w:val="1A1A1A"/>
          <w:szCs w:val="26"/>
        </w:rPr>
        <w:t>, 57-66.</w:t>
      </w:r>
      <w:proofErr w:type="gramEnd"/>
    </w:p>
    <w:p w14:paraId="146B5B28" w14:textId="77777777" w:rsidR="001467D9" w:rsidRPr="00FF6064" w:rsidRDefault="001467D9" w:rsidP="00FF6064">
      <w:pPr>
        <w:ind w:left="720" w:hanging="720"/>
      </w:pPr>
    </w:p>
    <w:p w14:paraId="7594C44D" w14:textId="77777777" w:rsidR="001467D9" w:rsidRPr="00FF6064" w:rsidRDefault="005E47F6" w:rsidP="00FF6064">
      <w:pPr>
        <w:ind w:left="720" w:hanging="720"/>
      </w:pPr>
      <w:proofErr w:type="spellStart"/>
      <w:proofErr w:type="gramStart"/>
      <w:r w:rsidRPr="00FF6064">
        <w:rPr>
          <w:rFonts w:eastAsiaTheme="minorHAnsi" w:cs="Arial"/>
          <w:color w:val="1A1A1A"/>
          <w:szCs w:val="26"/>
        </w:rPr>
        <w:t>Fishbein</w:t>
      </w:r>
      <w:proofErr w:type="spellEnd"/>
      <w:r w:rsidRPr="00FF6064">
        <w:rPr>
          <w:rFonts w:eastAsiaTheme="minorHAnsi" w:cs="Arial"/>
          <w:color w:val="1A1A1A"/>
          <w:szCs w:val="26"/>
        </w:rPr>
        <w:t xml:space="preserve">, M., &amp; </w:t>
      </w:r>
      <w:proofErr w:type="spellStart"/>
      <w:r w:rsidRPr="00FF6064">
        <w:rPr>
          <w:rFonts w:eastAsiaTheme="minorHAnsi" w:cs="Arial"/>
          <w:color w:val="1A1A1A"/>
          <w:szCs w:val="26"/>
        </w:rPr>
        <w:t>Ajzen</w:t>
      </w:r>
      <w:proofErr w:type="spellEnd"/>
      <w:r w:rsidRPr="00FF6064">
        <w:rPr>
          <w:rFonts w:eastAsiaTheme="minorHAnsi" w:cs="Arial"/>
          <w:color w:val="1A1A1A"/>
          <w:szCs w:val="26"/>
        </w:rPr>
        <w:t>, I. (1975).</w:t>
      </w:r>
      <w:proofErr w:type="gramEnd"/>
      <w:r w:rsidRPr="00FF6064">
        <w:rPr>
          <w:rFonts w:eastAsiaTheme="minorHAnsi" w:cs="Arial"/>
          <w:color w:val="1A1A1A"/>
          <w:szCs w:val="26"/>
        </w:rPr>
        <w:t xml:space="preserve"> </w:t>
      </w:r>
      <w:r w:rsidRPr="00FF6064">
        <w:rPr>
          <w:rFonts w:eastAsiaTheme="minorHAnsi" w:cs="Arial"/>
          <w:i/>
          <w:iCs/>
          <w:color w:val="1A1A1A"/>
          <w:szCs w:val="26"/>
        </w:rPr>
        <w:t>Belief, attitude, intention and behavior: An introduction to theory and research</w:t>
      </w:r>
      <w:r w:rsidRPr="00FF6064">
        <w:rPr>
          <w:rFonts w:eastAsiaTheme="minorHAnsi" w:cs="Arial"/>
          <w:color w:val="1A1A1A"/>
          <w:szCs w:val="26"/>
        </w:rPr>
        <w:t>.</w:t>
      </w:r>
    </w:p>
    <w:p w14:paraId="673BB5B5" w14:textId="77777777" w:rsidR="006774B2" w:rsidRPr="00FF6064" w:rsidRDefault="006774B2" w:rsidP="00FF6064">
      <w:pPr>
        <w:ind w:left="720" w:hanging="720"/>
      </w:pPr>
    </w:p>
    <w:p w14:paraId="78B6C4C8" w14:textId="77777777" w:rsidR="006774B2" w:rsidRPr="00FF6064" w:rsidRDefault="006774B2" w:rsidP="00FF6064">
      <w:pPr>
        <w:ind w:left="720" w:hanging="720"/>
        <w:rPr>
          <w:szCs w:val="22"/>
        </w:rPr>
      </w:pPr>
      <w:proofErr w:type="spellStart"/>
      <w:r w:rsidRPr="00FF6064">
        <w:rPr>
          <w:szCs w:val="22"/>
        </w:rPr>
        <w:t>Lofland</w:t>
      </w:r>
      <w:proofErr w:type="spellEnd"/>
      <w:r w:rsidRPr="00FF6064">
        <w:rPr>
          <w:szCs w:val="22"/>
        </w:rPr>
        <w:t xml:space="preserve">, John and Lyn H. </w:t>
      </w:r>
      <w:proofErr w:type="spellStart"/>
      <w:r w:rsidRPr="00FF6064">
        <w:rPr>
          <w:szCs w:val="22"/>
        </w:rPr>
        <w:t>Lofland</w:t>
      </w:r>
      <w:proofErr w:type="spellEnd"/>
      <w:r w:rsidRPr="00FF6064">
        <w:rPr>
          <w:szCs w:val="22"/>
        </w:rPr>
        <w:t xml:space="preserve">. 1995. </w:t>
      </w:r>
      <w:r w:rsidRPr="00FF6064">
        <w:rPr>
          <w:i/>
          <w:iCs/>
          <w:szCs w:val="22"/>
        </w:rPr>
        <w:t>Analyzing Social Settings: A Guide to Qualitative Observation and Analysis</w:t>
      </w:r>
      <w:r w:rsidRPr="00FF6064">
        <w:rPr>
          <w:szCs w:val="22"/>
        </w:rPr>
        <w:t>. Boston: Wadsworth</w:t>
      </w:r>
    </w:p>
    <w:p w14:paraId="16A8194E" w14:textId="77777777" w:rsidR="005E47F6" w:rsidRPr="00FF6064" w:rsidRDefault="005E47F6" w:rsidP="00FF6064">
      <w:pPr>
        <w:ind w:left="720" w:hanging="720"/>
        <w:rPr>
          <w:szCs w:val="22"/>
        </w:rPr>
      </w:pPr>
    </w:p>
    <w:p w14:paraId="49DF877F" w14:textId="77777777" w:rsidR="005E47F6" w:rsidRPr="00FF6064" w:rsidRDefault="005E47F6" w:rsidP="00FF6064">
      <w:pPr>
        <w:ind w:left="720" w:hanging="720"/>
        <w:rPr>
          <w:szCs w:val="22"/>
        </w:rPr>
      </w:pPr>
      <w:proofErr w:type="gramStart"/>
      <w:r w:rsidRPr="00FF6064">
        <w:rPr>
          <w:rFonts w:eastAsiaTheme="minorHAnsi" w:cs="Arial"/>
          <w:color w:val="1A1A1A"/>
          <w:szCs w:val="26"/>
        </w:rPr>
        <w:t xml:space="preserve">Myers, B. E., </w:t>
      </w:r>
      <w:proofErr w:type="spellStart"/>
      <w:r w:rsidRPr="00FF6064">
        <w:rPr>
          <w:rFonts w:eastAsiaTheme="minorHAnsi" w:cs="Arial"/>
          <w:color w:val="1A1A1A"/>
          <w:szCs w:val="26"/>
        </w:rPr>
        <w:t>Thoron</w:t>
      </w:r>
      <w:proofErr w:type="spellEnd"/>
      <w:r w:rsidRPr="00FF6064">
        <w:rPr>
          <w:rFonts w:eastAsiaTheme="minorHAnsi" w:cs="Arial"/>
          <w:color w:val="1A1A1A"/>
          <w:szCs w:val="26"/>
        </w:rPr>
        <w:t>, A. C., &amp; Thompson, G. W. (2009).</w:t>
      </w:r>
      <w:proofErr w:type="gramEnd"/>
      <w:r w:rsidRPr="00FF6064">
        <w:rPr>
          <w:rFonts w:eastAsiaTheme="minorHAnsi" w:cs="Arial"/>
          <w:color w:val="1A1A1A"/>
          <w:szCs w:val="26"/>
        </w:rPr>
        <w:t xml:space="preserve"> </w:t>
      </w:r>
      <w:proofErr w:type="gramStart"/>
      <w:r w:rsidRPr="00FF6064">
        <w:rPr>
          <w:rFonts w:eastAsiaTheme="minorHAnsi" w:cs="Arial"/>
          <w:color w:val="1A1A1A"/>
          <w:szCs w:val="26"/>
        </w:rPr>
        <w:t>Perceptions of the National Agriscience Teacher Ambassador Academy toward Integrating Science into School-Based Agricultural Education Curriculum.</w:t>
      </w:r>
      <w:proofErr w:type="gramEnd"/>
      <w:r w:rsidRPr="00FF6064">
        <w:rPr>
          <w:rFonts w:eastAsiaTheme="minorHAnsi" w:cs="Arial"/>
          <w:color w:val="1A1A1A"/>
          <w:szCs w:val="26"/>
        </w:rPr>
        <w:t xml:space="preserve"> </w:t>
      </w:r>
      <w:proofErr w:type="gramStart"/>
      <w:r w:rsidRPr="00FF6064">
        <w:rPr>
          <w:rFonts w:eastAsiaTheme="minorHAnsi" w:cs="Arial"/>
          <w:i/>
          <w:iCs/>
          <w:color w:val="1A1A1A"/>
          <w:szCs w:val="26"/>
        </w:rPr>
        <w:t>Journal of Agricultural Education</w:t>
      </w:r>
      <w:r w:rsidRPr="00FF6064">
        <w:rPr>
          <w:rFonts w:eastAsiaTheme="minorHAnsi" w:cs="Arial"/>
          <w:color w:val="1A1A1A"/>
          <w:szCs w:val="26"/>
        </w:rPr>
        <w:t xml:space="preserve">, </w:t>
      </w:r>
      <w:r w:rsidRPr="00FF6064">
        <w:rPr>
          <w:rFonts w:eastAsiaTheme="minorHAnsi" w:cs="Arial"/>
          <w:i/>
          <w:iCs/>
          <w:color w:val="1A1A1A"/>
          <w:szCs w:val="26"/>
        </w:rPr>
        <w:t>50</w:t>
      </w:r>
      <w:r w:rsidRPr="00FF6064">
        <w:rPr>
          <w:rFonts w:eastAsiaTheme="minorHAnsi" w:cs="Arial"/>
          <w:color w:val="1A1A1A"/>
          <w:szCs w:val="26"/>
        </w:rPr>
        <w:t>(4), 120-133.</w:t>
      </w:r>
      <w:proofErr w:type="gramEnd"/>
    </w:p>
    <w:p w14:paraId="1F5DFBE4" w14:textId="77777777" w:rsidR="00FF6064" w:rsidRDefault="00FF6064" w:rsidP="00FF6064">
      <w:pPr>
        <w:ind w:left="720" w:hanging="720"/>
        <w:rPr>
          <w:szCs w:val="22"/>
        </w:rPr>
      </w:pPr>
    </w:p>
    <w:p w14:paraId="73950AC1" w14:textId="77777777" w:rsidR="00FF6064" w:rsidRPr="00FF6064" w:rsidRDefault="00FF6064" w:rsidP="00FF6064">
      <w:pPr>
        <w:ind w:left="720" w:hanging="720"/>
        <w:rPr>
          <w:rFonts w:eastAsiaTheme="minorHAnsi" w:cs="Arial"/>
          <w:color w:val="1A1A1A"/>
          <w:szCs w:val="26"/>
        </w:rPr>
      </w:pPr>
      <w:proofErr w:type="gramStart"/>
      <w:r w:rsidRPr="00FF6064">
        <w:rPr>
          <w:rFonts w:eastAsiaTheme="minorHAnsi" w:cs="Arial"/>
          <w:color w:val="1A1A1A"/>
          <w:szCs w:val="26"/>
        </w:rPr>
        <w:t>Osborne &amp; Dyer 1998 Attitudes of Illinois high school science teachers toward educational programs in agriculture.</w:t>
      </w:r>
      <w:proofErr w:type="gramEnd"/>
      <w:r w:rsidRPr="00FF6064">
        <w:rPr>
          <w:rFonts w:eastAsiaTheme="minorHAnsi" w:cs="Arial"/>
          <w:color w:val="1A1A1A"/>
          <w:szCs w:val="26"/>
        </w:rPr>
        <w:t xml:space="preserve">  </w:t>
      </w:r>
      <w:proofErr w:type="gramStart"/>
      <w:r w:rsidRPr="00FF6064">
        <w:rPr>
          <w:rFonts w:eastAsiaTheme="minorHAnsi" w:cs="Arial"/>
          <w:color w:val="1A1A1A"/>
          <w:szCs w:val="26"/>
        </w:rPr>
        <w:t>Journal of Agriculture Education 39(1) pp. 8-16.</w:t>
      </w:r>
      <w:proofErr w:type="gramEnd"/>
    </w:p>
    <w:p w14:paraId="37CA7F68" w14:textId="77777777" w:rsidR="00FF6064" w:rsidRDefault="00FF6064" w:rsidP="00FF6064">
      <w:pPr>
        <w:ind w:left="720" w:hanging="720"/>
        <w:rPr>
          <w:szCs w:val="22"/>
        </w:rPr>
      </w:pPr>
    </w:p>
    <w:p w14:paraId="6E8684D5" w14:textId="77777777" w:rsidR="005E47F6" w:rsidRPr="00FF6064" w:rsidRDefault="00EB1C72" w:rsidP="00FF6064">
      <w:pPr>
        <w:ind w:left="720" w:hanging="720"/>
        <w:rPr>
          <w:rFonts w:eastAsiaTheme="minorHAnsi" w:cs="Arial"/>
          <w:color w:val="1A1A1A"/>
          <w:szCs w:val="26"/>
        </w:rPr>
      </w:pPr>
      <w:r w:rsidRPr="00FF6064">
        <w:rPr>
          <w:rFonts w:eastAsiaTheme="minorHAnsi" w:cs="Arial"/>
          <w:color w:val="1A1A1A"/>
          <w:szCs w:val="26"/>
        </w:rPr>
        <w:t xml:space="preserve">Scales, J., Terry </w:t>
      </w:r>
      <w:proofErr w:type="spellStart"/>
      <w:r w:rsidRPr="00FF6064">
        <w:rPr>
          <w:rFonts w:eastAsiaTheme="minorHAnsi" w:cs="Arial"/>
          <w:color w:val="1A1A1A"/>
          <w:szCs w:val="26"/>
        </w:rPr>
        <w:t>Jr</w:t>
      </w:r>
      <w:proofErr w:type="spellEnd"/>
      <w:r w:rsidRPr="00FF6064">
        <w:rPr>
          <w:rFonts w:eastAsiaTheme="minorHAnsi" w:cs="Arial"/>
          <w:color w:val="1A1A1A"/>
          <w:szCs w:val="26"/>
        </w:rPr>
        <w:t>, R., &amp; Torres, R. M. (2009). Are Teachers Ready to Integrate Science Concepts into Secondary Agriculture Programs</w:t>
      </w:r>
      <w:proofErr w:type="gramStart"/>
      <w:r w:rsidRPr="00FF6064">
        <w:rPr>
          <w:rFonts w:eastAsiaTheme="minorHAnsi" w:cs="Arial"/>
          <w:color w:val="1A1A1A"/>
          <w:szCs w:val="26"/>
        </w:rPr>
        <w:t>?.</w:t>
      </w:r>
      <w:proofErr w:type="gramEnd"/>
      <w:r w:rsidRPr="00FF6064">
        <w:rPr>
          <w:rFonts w:eastAsiaTheme="minorHAnsi" w:cs="Arial"/>
          <w:color w:val="1A1A1A"/>
          <w:szCs w:val="26"/>
        </w:rPr>
        <w:t xml:space="preserve"> </w:t>
      </w:r>
      <w:proofErr w:type="gramStart"/>
      <w:r w:rsidRPr="00FF6064">
        <w:rPr>
          <w:rFonts w:eastAsiaTheme="minorHAnsi" w:cs="Arial"/>
          <w:i/>
          <w:iCs/>
          <w:color w:val="1A1A1A"/>
          <w:szCs w:val="26"/>
        </w:rPr>
        <w:t>Journal of Agricultural Education</w:t>
      </w:r>
      <w:r w:rsidRPr="00FF6064">
        <w:rPr>
          <w:rFonts w:eastAsiaTheme="minorHAnsi" w:cs="Arial"/>
          <w:color w:val="1A1A1A"/>
          <w:szCs w:val="26"/>
        </w:rPr>
        <w:t xml:space="preserve">, </w:t>
      </w:r>
      <w:r w:rsidRPr="00FF6064">
        <w:rPr>
          <w:rFonts w:eastAsiaTheme="minorHAnsi" w:cs="Arial"/>
          <w:i/>
          <w:iCs/>
          <w:color w:val="1A1A1A"/>
          <w:szCs w:val="26"/>
        </w:rPr>
        <w:t>50</w:t>
      </w:r>
      <w:r w:rsidRPr="00FF6064">
        <w:rPr>
          <w:rFonts w:eastAsiaTheme="minorHAnsi" w:cs="Arial"/>
          <w:color w:val="1A1A1A"/>
          <w:szCs w:val="26"/>
        </w:rPr>
        <w:t>(2), 102-113.</w:t>
      </w:r>
      <w:proofErr w:type="gramEnd"/>
    </w:p>
    <w:p w14:paraId="39A2C73B" w14:textId="77777777" w:rsidR="005E47F6" w:rsidRPr="00FF6064" w:rsidRDefault="005E47F6" w:rsidP="00FF6064">
      <w:pPr>
        <w:ind w:left="720" w:hanging="720"/>
        <w:rPr>
          <w:rFonts w:eastAsiaTheme="minorHAnsi" w:cs="Arial"/>
          <w:color w:val="1A1A1A"/>
          <w:szCs w:val="26"/>
        </w:rPr>
      </w:pPr>
    </w:p>
    <w:p w14:paraId="34C1F2FC" w14:textId="77777777" w:rsidR="00FF6064" w:rsidRPr="00FF6064" w:rsidRDefault="00FF6064" w:rsidP="00FF6064">
      <w:pPr>
        <w:ind w:left="720" w:hanging="720"/>
        <w:rPr>
          <w:rFonts w:eastAsiaTheme="minorHAnsi" w:cs="Arial"/>
          <w:color w:val="1A1A1A"/>
          <w:szCs w:val="26"/>
        </w:rPr>
      </w:pPr>
      <w:proofErr w:type="gramStart"/>
      <w:r w:rsidRPr="00FF6064">
        <w:rPr>
          <w:rFonts w:eastAsiaTheme="minorHAnsi" w:cs="Arial"/>
          <w:color w:val="1A1A1A"/>
          <w:szCs w:val="26"/>
        </w:rPr>
        <w:t>Stake, R. E. (1995).</w:t>
      </w:r>
      <w:proofErr w:type="gramEnd"/>
      <w:r w:rsidRPr="00FF6064">
        <w:rPr>
          <w:rFonts w:eastAsiaTheme="minorHAnsi" w:cs="Arial"/>
          <w:color w:val="1A1A1A"/>
          <w:szCs w:val="26"/>
        </w:rPr>
        <w:t xml:space="preserve"> </w:t>
      </w:r>
      <w:proofErr w:type="gramStart"/>
      <w:r w:rsidRPr="00FF6064">
        <w:rPr>
          <w:rFonts w:eastAsiaTheme="minorHAnsi" w:cs="Arial"/>
          <w:i/>
          <w:iCs/>
          <w:color w:val="1A1A1A"/>
          <w:szCs w:val="26"/>
        </w:rPr>
        <w:t>The art of case study research</w:t>
      </w:r>
      <w:r w:rsidRPr="00FF6064">
        <w:rPr>
          <w:rFonts w:eastAsiaTheme="minorHAnsi" w:cs="Arial"/>
          <w:color w:val="1A1A1A"/>
          <w:szCs w:val="26"/>
        </w:rPr>
        <w:t>.</w:t>
      </w:r>
      <w:proofErr w:type="gramEnd"/>
      <w:r w:rsidRPr="00FF6064">
        <w:rPr>
          <w:rFonts w:eastAsiaTheme="minorHAnsi" w:cs="Arial"/>
          <w:color w:val="1A1A1A"/>
          <w:szCs w:val="26"/>
        </w:rPr>
        <w:t xml:space="preserve"> Sage.</w:t>
      </w:r>
    </w:p>
    <w:p w14:paraId="0F936B24" w14:textId="77777777" w:rsidR="005E47F6" w:rsidRPr="00FF6064" w:rsidRDefault="005E47F6" w:rsidP="00FF6064">
      <w:pPr>
        <w:ind w:left="720" w:hanging="720"/>
        <w:rPr>
          <w:rFonts w:eastAsiaTheme="minorHAnsi" w:cs="Arial"/>
          <w:color w:val="1A1A1A"/>
          <w:szCs w:val="26"/>
        </w:rPr>
      </w:pPr>
    </w:p>
    <w:p w14:paraId="25820365" w14:textId="77777777" w:rsidR="00FF6064" w:rsidRPr="00FF6064" w:rsidRDefault="00FF6064" w:rsidP="00FF6064">
      <w:pPr>
        <w:ind w:left="720" w:hanging="720"/>
        <w:rPr>
          <w:rFonts w:eastAsiaTheme="minorHAnsi" w:cs="Arial"/>
          <w:color w:val="1A1A1A"/>
          <w:szCs w:val="26"/>
        </w:rPr>
      </w:pPr>
      <w:r w:rsidRPr="00FF6064">
        <w:rPr>
          <w:rFonts w:eastAsiaTheme="minorHAnsi" w:cs="Arial"/>
          <w:color w:val="1A1A1A"/>
          <w:szCs w:val="26"/>
        </w:rPr>
        <w:t xml:space="preserve">Thompson, G. W., &amp; </w:t>
      </w:r>
      <w:proofErr w:type="spellStart"/>
      <w:r w:rsidRPr="00FF6064">
        <w:rPr>
          <w:rFonts w:eastAsiaTheme="minorHAnsi" w:cs="Arial"/>
          <w:color w:val="1A1A1A"/>
          <w:szCs w:val="26"/>
        </w:rPr>
        <w:t>Balschweid</w:t>
      </w:r>
      <w:proofErr w:type="spellEnd"/>
      <w:r w:rsidRPr="00FF6064">
        <w:rPr>
          <w:rFonts w:eastAsiaTheme="minorHAnsi" w:cs="Arial"/>
          <w:color w:val="1A1A1A"/>
          <w:szCs w:val="26"/>
        </w:rPr>
        <w:t xml:space="preserve">, M. M. (1999). </w:t>
      </w:r>
      <w:proofErr w:type="gramStart"/>
      <w:r w:rsidRPr="00FF6064">
        <w:rPr>
          <w:rFonts w:eastAsiaTheme="minorHAnsi" w:cs="Arial"/>
          <w:color w:val="1A1A1A"/>
          <w:szCs w:val="26"/>
        </w:rPr>
        <w:t>Attitudes of Oregon agricultural science and technology teachers toward integrating science.</w:t>
      </w:r>
      <w:proofErr w:type="gramEnd"/>
      <w:r w:rsidRPr="00FF6064">
        <w:rPr>
          <w:rFonts w:eastAsiaTheme="minorHAnsi" w:cs="Arial"/>
          <w:color w:val="1A1A1A"/>
          <w:szCs w:val="26"/>
        </w:rPr>
        <w:t xml:space="preserve"> </w:t>
      </w:r>
      <w:proofErr w:type="gramStart"/>
      <w:r w:rsidRPr="00FF6064">
        <w:rPr>
          <w:rFonts w:eastAsiaTheme="minorHAnsi" w:cs="Arial"/>
          <w:i/>
          <w:iCs/>
          <w:color w:val="1A1A1A"/>
          <w:szCs w:val="26"/>
        </w:rPr>
        <w:t>Journal of Agricultural Education</w:t>
      </w:r>
      <w:r w:rsidRPr="00FF6064">
        <w:rPr>
          <w:rFonts w:eastAsiaTheme="minorHAnsi" w:cs="Arial"/>
          <w:color w:val="1A1A1A"/>
          <w:szCs w:val="26"/>
        </w:rPr>
        <w:t xml:space="preserve">, </w:t>
      </w:r>
      <w:r w:rsidRPr="00FF6064">
        <w:rPr>
          <w:rFonts w:eastAsiaTheme="minorHAnsi" w:cs="Arial"/>
          <w:i/>
          <w:iCs/>
          <w:color w:val="1A1A1A"/>
          <w:szCs w:val="26"/>
        </w:rPr>
        <w:t>40</w:t>
      </w:r>
      <w:r w:rsidRPr="00FF6064">
        <w:rPr>
          <w:rFonts w:eastAsiaTheme="minorHAnsi" w:cs="Arial"/>
          <w:color w:val="1A1A1A"/>
          <w:szCs w:val="26"/>
        </w:rPr>
        <w:t>, 21-29.</w:t>
      </w:r>
      <w:proofErr w:type="gramEnd"/>
    </w:p>
    <w:p w14:paraId="07C8FFD4" w14:textId="77777777" w:rsidR="005E47F6" w:rsidRPr="00FF6064" w:rsidRDefault="005E47F6" w:rsidP="00FF6064">
      <w:pPr>
        <w:ind w:left="720" w:hanging="720"/>
      </w:pPr>
    </w:p>
    <w:p w14:paraId="450B1C17" w14:textId="77777777" w:rsidR="00EB6D47" w:rsidRDefault="00FF6064" w:rsidP="00FF6064">
      <w:pPr>
        <w:ind w:left="720" w:hanging="720"/>
        <w:rPr>
          <w:rFonts w:eastAsiaTheme="minorHAnsi" w:cs="Arial"/>
          <w:color w:val="1A1A1A"/>
          <w:szCs w:val="26"/>
        </w:rPr>
      </w:pPr>
      <w:r w:rsidRPr="00FF6064">
        <w:rPr>
          <w:rFonts w:eastAsiaTheme="minorHAnsi" w:cs="Arial"/>
          <w:color w:val="1A1A1A"/>
          <w:szCs w:val="26"/>
        </w:rPr>
        <w:t xml:space="preserve">Washburn, S. G., &amp; Myers, B. E. (2010). Agriculture teacher perceptions of preparation to integrate science and their current use of inquiry based learning. </w:t>
      </w:r>
      <w:r w:rsidRPr="00FF6064">
        <w:rPr>
          <w:rFonts w:eastAsiaTheme="minorHAnsi" w:cs="Arial"/>
          <w:i/>
          <w:iCs/>
          <w:color w:val="1A1A1A"/>
          <w:szCs w:val="26"/>
        </w:rPr>
        <w:t>Journal of Agricultural Education</w:t>
      </w:r>
      <w:r w:rsidRPr="00FF6064">
        <w:rPr>
          <w:rFonts w:eastAsiaTheme="minorHAnsi" w:cs="Arial"/>
          <w:color w:val="1A1A1A"/>
          <w:szCs w:val="26"/>
        </w:rPr>
        <w:t xml:space="preserve">, </w:t>
      </w:r>
      <w:r w:rsidRPr="00FF6064">
        <w:rPr>
          <w:rFonts w:eastAsiaTheme="minorHAnsi" w:cs="Arial"/>
          <w:i/>
          <w:iCs/>
          <w:color w:val="1A1A1A"/>
          <w:szCs w:val="26"/>
        </w:rPr>
        <w:t>51</w:t>
      </w:r>
      <w:r w:rsidRPr="00FF6064">
        <w:rPr>
          <w:rFonts w:eastAsiaTheme="minorHAnsi" w:cs="Arial"/>
          <w:color w:val="1A1A1A"/>
          <w:szCs w:val="26"/>
        </w:rPr>
        <w:t>(1), 88.</w:t>
      </w:r>
      <w:r w:rsidR="00EB6D47">
        <w:rPr>
          <w:rFonts w:eastAsiaTheme="minorHAnsi" w:cs="Arial"/>
          <w:color w:val="1A1A1A"/>
          <w:szCs w:val="26"/>
        </w:rPr>
        <w:t xml:space="preserve"> </w:t>
      </w:r>
    </w:p>
    <w:sectPr w:rsidR="00EB6D47" w:rsidSect="00805A91">
      <w:footerReference w:type="default" r:id="rId8"/>
      <w:foot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B07E7" w14:textId="77777777" w:rsidR="00D16792" w:rsidRDefault="00D16792">
      <w:r>
        <w:separator/>
      </w:r>
    </w:p>
  </w:endnote>
  <w:endnote w:type="continuationSeparator" w:id="0">
    <w:p w14:paraId="36D2B821" w14:textId="77777777" w:rsidR="00D16792" w:rsidRDefault="00D16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New Roman,Italic">
    <w:altName w:val="Times New Roman"/>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5F500" w14:textId="77777777" w:rsidR="00D16792" w:rsidRDefault="00D16792" w:rsidP="00805A9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DA2D19">
      <w:rPr>
        <w:rStyle w:val="PageNumber"/>
        <w:noProof/>
      </w:rPr>
      <w:t>2</w:t>
    </w:r>
    <w:r>
      <w:rPr>
        <w:rStyle w:val="PageNumber"/>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0D12C" w14:textId="77777777" w:rsidR="00D16792" w:rsidRDefault="00D16792" w:rsidP="00805A91">
    <w:pPr>
      <w:pStyle w:val="Footer"/>
      <w:tabs>
        <w:tab w:val="clear" w:pos="4320"/>
        <w:tab w:val="center" w:pos="468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18169" w14:textId="77777777" w:rsidR="00D16792" w:rsidRDefault="00D16792">
      <w:r>
        <w:separator/>
      </w:r>
    </w:p>
  </w:footnote>
  <w:footnote w:type="continuationSeparator" w:id="0">
    <w:p w14:paraId="081BB6B0" w14:textId="77777777" w:rsidR="00D16792" w:rsidRDefault="00D167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E4E6C0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A91"/>
    <w:rsid w:val="0004562B"/>
    <w:rsid w:val="00052B9A"/>
    <w:rsid w:val="00064171"/>
    <w:rsid w:val="00073BBF"/>
    <w:rsid w:val="00082B62"/>
    <w:rsid w:val="00086102"/>
    <w:rsid w:val="000F0C1B"/>
    <w:rsid w:val="0012174D"/>
    <w:rsid w:val="001467D9"/>
    <w:rsid w:val="00151503"/>
    <w:rsid w:val="00154A0E"/>
    <w:rsid w:val="00186C29"/>
    <w:rsid w:val="001E2CDB"/>
    <w:rsid w:val="002E7571"/>
    <w:rsid w:val="002E7B87"/>
    <w:rsid w:val="003257A7"/>
    <w:rsid w:val="003360DE"/>
    <w:rsid w:val="003579D1"/>
    <w:rsid w:val="003606A2"/>
    <w:rsid w:val="003D0288"/>
    <w:rsid w:val="003D07C8"/>
    <w:rsid w:val="0040380B"/>
    <w:rsid w:val="0040518B"/>
    <w:rsid w:val="00430497"/>
    <w:rsid w:val="004530BF"/>
    <w:rsid w:val="00526F9F"/>
    <w:rsid w:val="005E47F6"/>
    <w:rsid w:val="005F2FBE"/>
    <w:rsid w:val="00600BCD"/>
    <w:rsid w:val="00603669"/>
    <w:rsid w:val="006774B2"/>
    <w:rsid w:val="007E0C31"/>
    <w:rsid w:val="00805A91"/>
    <w:rsid w:val="008F24F6"/>
    <w:rsid w:val="009470CB"/>
    <w:rsid w:val="00976EEA"/>
    <w:rsid w:val="00994BB8"/>
    <w:rsid w:val="009B6ABD"/>
    <w:rsid w:val="00A47F1A"/>
    <w:rsid w:val="00AC45C4"/>
    <w:rsid w:val="00BC43E8"/>
    <w:rsid w:val="00BE6358"/>
    <w:rsid w:val="00C97CB6"/>
    <w:rsid w:val="00CA797D"/>
    <w:rsid w:val="00CB304D"/>
    <w:rsid w:val="00D16792"/>
    <w:rsid w:val="00DA2D19"/>
    <w:rsid w:val="00E15237"/>
    <w:rsid w:val="00E53230"/>
    <w:rsid w:val="00EA1FEF"/>
    <w:rsid w:val="00EB1C72"/>
    <w:rsid w:val="00EB6D47"/>
    <w:rsid w:val="00EC7931"/>
    <w:rsid w:val="00FF6064"/>
    <w:rsid w:val="00FF613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15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A9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05A91"/>
    <w:pPr>
      <w:spacing w:after="60"/>
      <w:jc w:val="center"/>
      <w:outlineLvl w:val="0"/>
    </w:pPr>
    <w:rPr>
      <w:rFonts w:cs="Arial"/>
      <w:b/>
      <w:bCs/>
      <w:kern w:val="28"/>
      <w:szCs w:val="32"/>
    </w:rPr>
  </w:style>
  <w:style w:type="character" w:customStyle="1" w:styleId="TitleChar">
    <w:name w:val="Title Char"/>
    <w:basedOn w:val="DefaultParagraphFont"/>
    <w:link w:val="Title"/>
    <w:rsid w:val="00805A91"/>
    <w:rPr>
      <w:rFonts w:ascii="Times New Roman" w:eastAsia="Times New Roman" w:hAnsi="Times New Roman" w:cs="Arial"/>
      <w:b/>
      <w:bCs/>
      <w:kern w:val="28"/>
      <w:szCs w:val="32"/>
    </w:rPr>
  </w:style>
  <w:style w:type="paragraph" w:styleId="Footer">
    <w:name w:val="footer"/>
    <w:basedOn w:val="Normal"/>
    <w:link w:val="FooterChar"/>
    <w:rsid w:val="00805A91"/>
    <w:pPr>
      <w:tabs>
        <w:tab w:val="center" w:pos="4320"/>
        <w:tab w:val="right" w:pos="8640"/>
      </w:tabs>
    </w:pPr>
  </w:style>
  <w:style w:type="character" w:customStyle="1" w:styleId="FooterChar">
    <w:name w:val="Footer Char"/>
    <w:basedOn w:val="DefaultParagraphFont"/>
    <w:link w:val="Footer"/>
    <w:rsid w:val="00805A91"/>
    <w:rPr>
      <w:rFonts w:ascii="Times New Roman" w:eastAsia="Times New Roman" w:hAnsi="Times New Roman" w:cs="Times New Roman"/>
    </w:rPr>
  </w:style>
  <w:style w:type="character" w:styleId="PageNumber">
    <w:name w:val="page number"/>
    <w:basedOn w:val="DefaultParagraphFont"/>
    <w:rsid w:val="00805A91"/>
  </w:style>
  <w:style w:type="paragraph" w:styleId="NoteLevel1">
    <w:name w:val="Note Level 1"/>
    <w:basedOn w:val="Normal"/>
    <w:uiPriority w:val="99"/>
    <w:unhideWhenUsed/>
    <w:rsid w:val="00805A91"/>
    <w:pPr>
      <w:keepNext/>
      <w:numPr>
        <w:numId w:val="1"/>
      </w:numPr>
      <w:contextualSpacing/>
      <w:outlineLvl w:val="0"/>
    </w:pPr>
    <w:rPr>
      <w:rFonts w:ascii="Verdana" w:eastAsia="ＭＳ ゴシック" w:hAnsi="Verdana" w:cstheme="minorBidi"/>
      <w:b/>
    </w:rPr>
  </w:style>
  <w:style w:type="paragraph" w:styleId="NoteLevel2">
    <w:name w:val="Note Level 2"/>
    <w:basedOn w:val="Normal"/>
    <w:uiPriority w:val="99"/>
    <w:unhideWhenUsed/>
    <w:rsid w:val="00805A91"/>
    <w:pPr>
      <w:keepNext/>
      <w:numPr>
        <w:ilvl w:val="1"/>
        <w:numId w:val="1"/>
      </w:numPr>
      <w:contextualSpacing/>
      <w:outlineLvl w:val="1"/>
    </w:pPr>
    <w:rPr>
      <w:rFonts w:ascii="Verdana" w:eastAsia="ＭＳ ゴシック" w:hAnsi="Verdana" w:cstheme="minorBidi"/>
      <w:b/>
    </w:rPr>
  </w:style>
  <w:style w:type="paragraph" w:styleId="NoteLevel3">
    <w:name w:val="Note Level 3"/>
    <w:basedOn w:val="Normal"/>
    <w:uiPriority w:val="99"/>
    <w:unhideWhenUsed/>
    <w:rsid w:val="00805A91"/>
    <w:pPr>
      <w:keepNext/>
      <w:numPr>
        <w:ilvl w:val="2"/>
        <w:numId w:val="1"/>
      </w:numPr>
      <w:contextualSpacing/>
      <w:outlineLvl w:val="2"/>
    </w:pPr>
    <w:rPr>
      <w:rFonts w:ascii="Verdana" w:eastAsia="ＭＳ ゴシック" w:hAnsi="Verdana" w:cstheme="minorBidi"/>
      <w:b/>
    </w:rPr>
  </w:style>
  <w:style w:type="paragraph" w:styleId="NoteLevel4">
    <w:name w:val="Note Level 4"/>
    <w:basedOn w:val="Normal"/>
    <w:uiPriority w:val="99"/>
    <w:unhideWhenUsed/>
    <w:rsid w:val="00805A91"/>
    <w:pPr>
      <w:keepNext/>
      <w:numPr>
        <w:ilvl w:val="3"/>
        <w:numId w:val="1"/>
      </w:numPr>
      <w:contextualSpacing/>
      <w:outlineLvl w:val="3"/>
    </w:pPr>
    <w:rPr>
      <w:rFonts w:ascii="Verdana" w:eastAsia="ＭＳ ゴシック" w:hAnsi="Verdana" w:cstheme="minorBidi"/>
      <w:b/>
    </w:rPr>
  </w:style>
  <w:style w:type="paragraph" w:styleId="NoteLevel5">
    <w:name w:val="Note Level 5"/>
    <w:basedOn w:val="Normal"/>
    <w:uiPriority w:val="99"/>
    <w:unhideWhenUsed/>
    <w:rsid w:val="00805A91"/>
    <w:pPr>
      <w:keepNext/>
      <w:numPr>
        <w:ilvl w:val="4"/>
        <w:numId w:val="1"/>
      </w:numPr>
      <w:contextualSpacing/>
      <w:outlineLvl w:val="4"/>
    </w:pPr>
    <w:rPr>
      <w:rFonts w:ascii="Verdana" w:eastAsia="ＭＳ ゴシック" w:hAnsi="Verdana" w:cstheme="minorBidi"/>
      <w:b/>
    </w:rPr>
  </w:style>
  <w:style w:type="paragraph" w:styleId="NoteLevel6">
    <w:name w:val="Note Level 6"/>
    <w:basedOn w:val="Normal"/>
    <w:uiPriority w:val="99"/>
    <w:unhideWhenUsed/>
    <w:rsid w:val="00805A91"/>
    <w:pPr>
      <w:keepNext/>
      <w:numPr>
        <w:ilvl w:val="5"/>
        <w:numId w:val="1"/>
      </w:numPr>
      <w:contextualSpacing/>
      <w:outlineLvl w:val="5"/>
    </w:pPr>
    <w:rPr>
      <w:rFonts w:ascii="Verdana" w:eastAsia="ＭＳ ゴシック" w:hAnsi="Verdana" w:cstheme="minorBidi"/>
      <w:b/>
    </w:rPr>
  </w:style>
  <w:style w:type="paragraph" w:styleId="NoteLevel7">
    <w:name w:val="Note Level 7"/>
    <w:basedOn w:val="Normal"/>
    <w:uiPriority w:val="99"/>
    <w:unhideWhenUsed/>
    <w:rsid w:val="00805A91"/>
    <w:pPr>
      <w:keepNext/>
      <w:numPr>
        <w:ilvl w:val="6"/>
        <w:numId w:val="1"/>
      </w:numPr>
      <w:contextualSpacing/>
      <w:outlineLvl w:val="6"/>
    </w:pPr>
    <w:rPr>
      <w:rFonts w:ascii="Verdana" w:eastAsia="ＭＳ ゴシック" w:hAnsi="Verdana" w:cstheme="minorBidi"/>
      <w:b/>
    </w:rPr>
  </w:style>
  <w:style w:type="paragraph" w:styleId="NoteLevel8">
    <w:name w:val="Note Level 8"/>
    <w:basedOn w:val="Normal"/>
    <w:uiPriority w:val="99"/>
    <w:unhideWhenUsed/>
    <w:rsid w:val="00805A91"/>
    <w:pPr>
      <w:keepNext/>
      <w:numPr>
        <w:ilvl w:val="7"/>
        <w:numId w:val="1"/>
      </w:numPr>
      <w:contextualSpacing/>
      <w:outlineLvl w:val="7"/>
    </w:pPr>
    <w:rPr>
      <w:rFonts w:ascii="Verdana" w:eastAsia="ＭＳ ゴシック" w:hAnsi="Verdana" w:cstheme="minorBidi"/>
      <w:b/>
    </w:rPr>
  </w:style>
  <w:style w:type="paragraph" w:styleId="NoteLevel9">
    <w:name w:val="Note Level 9"/>
    <w:basedOn w:val="Normal"/>
    <w:uiPriority w:val="99"/>
    <w:unhideWhenUsed/>
    <w:rsid w:val="00805A91"/>
    <w:pPr>
      <w:keepNext/>
      <w:numPr>
        <w:ilvl w:val="8"/>
        <w:numId w:val="1"/>
      </w:numPr>
      <w:contextualSpacing/>
      <w:outlineLvl w:val="8"/>
    </w:pPr>
    <w:rPr>
      <w:rFonts w:ascii="Verdana" w:eastAsia="ＭＳ ゴシック" w:hAnsi="Verdana" w:cstheme="minorBidi"/>
      <w:b/>
    </w:rPr>
  </w:style>
  <w:style w:type="paragraph" w:styleId="NormalWeb">
    <w:name w:val="Normal (Web)"/>
    <w:basedOn w:val="Normal"/>
    <w:uiPriority w:val="99"/>
    <w:rsid w:val="008F24F6"/>
    <w:pPr>
      <w:spacing w:beforeLines="1" w:afterLines="1"/>
    </w:pPr>
    <w:rPr>
      <w:rFonts w:ascii="Times" w:eastAsiaTheme="minorHAnsi" w:hAnsi="Times"/>
      <w:sz w:val="20"/>
      <w:szCs w:val="20"/>
    </w:rPr>
  </w:style>
  <w:style w:type="character" w:styleId="CommentReference">
    <w:name w:val="annotation reference"/>
    <w:basedOn w:val="DefaultParagraphFont"/>
    <w:uiPriority w:val="99"/>
    <w:semiHidden/>
    <w:unhideWhenUsed/>
    <w:rsid w:val="003D07C8"/>
    <w:rPr>
      <w:sz w:val="18"/>
      <w:szCs w:val="18"/>
    </w:rPr>
  </w:style>
  <w:style w:type="paragraph" w:styleId="CommentText">
    <w:name w:val="annotation text"/>
    <w:basedOn w:val="Normal"/>
    <w:link w:val="CommentTextChar"/>
    <w:uiPriority w:val="99"/>
    <w:semiHidden/>
    <w:unhideWhenUsed/>
    <w:rsid w:val="003D07C8"/>
  </w:style>
  <w:style w:type="character" w:customStyle="1" w:styleId="CommentTextChar">
    <w:name w:val="Comment Text Char"/>
    <w:basedOn w:val="DefaultParagraphFont"/>
    <w:link w:val="CommentText"/>
    <w:uiPriority w:val="99"/>
    <w:semiHidden/>
    <w:rsid w:val="003D07C8"/>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3D07C8"/>
    <w:rPr>
      <w:b/>
      <w:bCs/>
      <w:sz w:val="20"/>
      <w:szCs w:val="20"/>
    </w:rPr>
  </w:style>
  <w:style w:type="character" w:customStyle="1" w:styleId="CommentSubjectChar">
    <w:name w:val="Comment Subject Char"/>
    <w:basedOn w:val="CommentTextChar"/>
    <w:link w:val="CommentSubject"/>
    <w:uiPriority w:val="99"/>
    <w:semiHidden/>
    <w:rsid w:val="003D07C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D0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07C8"/>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A9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05A91"/>
    <w:pPr>
      <w:spacing w:after="60"/>
      <w:jc w:val="center"/>
      <w:outlineLvl w:val="0"/>
    </w:pPr>
    <w:rPr>
      <w:rFonts w:cs="Arial"/>
      <w:b/>
      <w:bCs/>
      <w:kern w:val="28"/>
      <w:szCs w:val="32"/>
    </w:rPr>
  </w:style>
  <w:style w:type="character" w:customStyle="1" w:styleId="TitleChar">
    <w:name w:val="Title Char"/>
    <w:basedOn w:val="DefaultParagraphFont"/>
    <w:link w:val="Title"/>
    <w:rsid w:val="00805A91"/>
    <w:rPr>
      <w:rFonts w:ascii="Times New Roman" w:eastAsia="Times New Roman" w:hAnsi="Times New Roman" w:cs="Arial"/>
      <w:b/>
      <w:bCs/>
      <w:kern w:val="28"/>
      <w:szCs w:val="32"/>
    </w:rPr>
  </w:style>
  <w:style w:type="paragraph" w:styleId="Footer">
    <w:name w:val="footer"/>
    <w:basedOn w:val="Normal"/>
    <w:link w:val="FooterChar"/>
    <w:rsid w:val="00805A91"/>
    <w:pPr>
      <w:tabs>
        <w:tab w:val="center" w:pos="4320"/>
        <w:tab w:val="right" w:pos="8640"/>
      </w:tabs>
    </w:pPr>
  </w:style>
  <w:style w:type="character" w:customStyle="1" w:styleId="FooterChar">
    <w:name w:val="Footer Char"/>
    <w:basedOn w:val="DefaultParagraphFont"/>
    <w:link w:val="Footer"/>
    <w:rsid w:val="00805A91"/>
    <w:rPr>
      <w:rFonts w:ascii="Times New Roman" w:eastAsia="Times New Roman" w:hAnsi="Times New Roman" w:cs="Times New Roman"/>
    </w:rPr>
  </w:style>
  <w:style w:type="character" w:styleId="PageNumber">
    <w:name w:val="page number"/>
    <w:basedOn w:val="DefaultParagraphFont"/>
    <w:rsid w:val="00805A91"/>
  </w:style>
  <w:style w:type="paragraph" w:styleId="NoteLevel1">
    <w:name w:val="Note Level 1"/>
    <w:basedOn w:val="Normal"/>
    <w:uiPriority w:val="99"/>
    <w:unhideWhenUsed/>
    <w:rsid w:val="00805A91"/>
    <w:pPr>
      <w:keepNext/>
      <w:numPr>
        <w:numId w:val="1"/>
      </w:numPr>
      <w:contextualSpacing/>
      <w:outlineLvl w:val="0"/>
    </w:pPr>
    <w:rPr>
      <w:rFonts w:ascii="Verdana" w:eastAsia="ＭＳ ゴシック" w:hAnsi="Verdana" w:cstheme="minorBidi"/>
      <w:b/>
    </w:rPr>
  </w:style>
  <w:style w:type="paragraph" w:styleId="NoteLevel2">
    <w:name w:val="Note Level 2"/>
    <w:basedOn w:val="Normal"/>
    <w:uiPriority w:val="99"/>
    <w:unhideWhenUsed/>
    <w:rsid w:val="00805A91"/>
    <w:pPr>
      <w:keepNext/>
      <w:numPr>
        <w:ilvl w:val="1"/>
        <w:numId w:val="1"/>
      </w:numPr>
      <w:contextualSpacing/>
      <w:outlineLvl w:val="1"/>
    </w:pPr>
    <w:rPr>
      <w:rFonts w:ascii="Verdana" w:eastAsia="ＭＳ ゴシック" w:hAnsi="Verdana" w:cstheme="minorBidi"/>
      <w:b/>
    </w:rPr>
  </w:style>
  <w:style w:type="paragraph" w:styleId="NoteLevel3">
    <w:name w:val="Note Level 3"/>
    <w:basedOn w:val="Normal"/>
    <w:uiPriority w:val="99"/>
    <w:unhideWhenUsed/>
    <w:rsid w:val="00805A91"/>
    <w:pPr>
      <w:keepNext/>
      <w:numPr>
        <w:ilvl w:val="2"/>
        <w:numId w:val="1"/>
      </w:numPr>
      <w:contextualSpacing/>
      <w:outlineLvl w:val="2"/>
    </w:pPr>
    <w:rPr>
      <w:rFonts w:ascii="Verdana" w:eastAsia="ＭＳ ゴシック" w:hAnsi="Verdana" w:cstheme="minorBidi"/>
      <w:b/>
    </w:rPr>
  </w:style>
  <w:style w:type="paragraph" w:styleId="NoteLevel4">
    <w:name w:val="Note Level 4"/>
    <w:basedOn w:val="Normal"/>
    <w:uiPriority w:val="99"/>
    <w:unhideWhenUsed/>
    <w:rsid w:val="00805A91"/>
    <w:pPr>
      <w:keepNext/>
      <w:numPr>
        <w:ilvl w:val="3"/>
        <w:numId w:val="1"/>
      </w:numPr>
      <w:contextualSpacing/>
      <w:outlineLvl w:val="3"/>
    </w:pPr>
    <w:rPr>
      <w:rFonts w:ascii="Verdana" w:eastAsia="ＭＳ ゴシック" w:hAnsi="Verdana" w:cstheme="minorBidi"/>
      <w:b/>
    </w:rPr>
  </w:style>
  <w:style w:type="paragraph" w:styleId="NoteLevel5">
    <w:name w:val="Note Level 5"/>
    <w:basedOn w:val="Normal"/>
    <w:uiPriority w:val="99"/>
    <w:unhideWhenUsed/>
    <w:rsid w:val="00805A91"/>
    <w:pPr>
      <w:keepNext/>
      <w:numPr>
        <w:ilvl w:val="4"/>
        <w:numId w:val="1"/>
      </w:numPr>
      <w:contextualSpacing/>
      <w:outlineLvl w:val="4"/>
    </w:pPr>
    <w:rPr>
      <w:rFonts w:ascii="Verdana" w:eastAsia="ＭＳ ゴシック" w:hAnsi="Verdana" w:cstheme="minorBidi"/>
      <w:b/>
    </w:rPr>
  </w:style>
  <w:style w:type="paragraph" w:styleId="NoteLevel6">
    <w:name w:val="Note Level 6"/>
    <w:basedOn w:val="Normal"/>
    <w:uiPriority w:val="99"/>
    <w:unhideWhenUsed/>
    <w:rsid w:val="00805A91"/>
    <w:pPr>
      <w:keepNext/>
      <w:numPr>
        <w:ilvl w:val="5"/>
        <w:numId w:val="1"/>
      </w:numPr>
      <w:contextualSpacing/>
      <w:outlineLvl w:val="5"/>
    </w:pPr>
    <w:rPr>
      <w:rFonts w:ascii="Verdana" w:eastAsia="ＭＳ ゴシック" w:hAnsi="Verdana" w:cstheme="minorBidi"/>
      <w:b/>
    </w:rPr>
  </w:style>
  <w:style w:type="paragraph" w:styleId="NoteLevel7">
    <w:name w:val="Note Level 7"/>
    <w:basedOn w:val="Normal"/>
    <w:uiPriority w:val="99"/>
    <w:unhideWhenUsed/>
    <w:rsid w:val="00805A91"/>
    <w:pPr>
      <w:keepNext/>
      <w:numPr>
        <w:ilvl w:val="6"/>
        <w:numId w:val="1"/>
      </w:numPr>
      <w:contextualSpacing/>
      <w:outlineLvl w:val="6"/>
    </w:pPr>
    <w:rPr>
      <w:rFonts w:ascii="Verdana" w:eastAsia="ＭＳ ゴシック" w:hAnsi="Verdana" w:cstheme="minorBidi"/>
      <w:b/>
    </w:rPr>
  </w:style>
  <w:style w:type="paragraph" w:styleId="NoteLevel8">
    <w:name w:val="Note Level 8"/>
    <w:basedOn w:val="Normal"/>
    <w:uiPriority w:val="99"/>
    <w:unhideWhenUsed/>
    <w:rsid w:val="00805A91"/>
    <w:pPr>
      <w:keepNext/>
      <w:numPr>
        <w:ilvl w:val="7"/>
        <w:numId w:val="1"/>
      </w:numPr>
      <w:contextualSpacing/>
      <w:outlineLvl w:val="7"/>
    </w:pPr>
    <w:rPr>
      <w:rFonts w:ascii="Verdana" w:eastAsia="ＭＳ ゴシック" w:hAnsi="Verdana" w:cstheme="minorBidi"/>
      <w:b/>
    </w:rPr>
  </w:style>
  <w:style w:type="paragraph" w:styleId="NoteLevel9">
    <w:name w:val="Note Level 9"/>
    <w:basedOn w:val="Normal"/>
    <w:uiPriority w:val="99"/>
    <w:unhideWhenUsed/>
    <w:rsid w:val="00805A91"/>
    <w:pPr>
      <w:keepNext/>
      <w:numPr>
        <w:ilvl w:val="8"/>
        <w:numId w:val="1"/>
      </w:numPr>
      <w:contextualSpacing/>
      <w:outlineLvl w:val="8"/>
    </w:pPr>
    <w:rPr>
      <w:rFonts w:ascii="Verdana" w:eastAsia="ＭＳ ゴシック" w:hAnsi="Verdana" w:cstheme="minorBidi"/>
      <w:b/>
    </w:rPr>
  </w:style>
  <w:style w:type="paragraph" w:styleId="NormalWeb">
    <w:name w:val="Normal (Web)"/>
    <w:basedOn w:val="Normal"/>
    <w:uiPriority w:val="99"/>
    <w:rsid w:val="008F24F6"/>
    <w:pPr>
      <w:spacing w:beforeLines="1" w:afterLines="1"/>
    </w:pPr>
    <w:rPr>
      <w:rFonts w:ascii="Times" w:eastAsiaTheme="minorHAnsi" w:hAnsi="Times"/>
      <w:sz w:val="20"/>
      <w:szCs w:val="20"/>
    </w:rPr>
  </w:style>
  <w:style w:type="character" w:styleId="CommentReference">
    <w:name w:val="annotation reference"/>
    <w:basedOn w:val="DefaultParagraphFont"/>
    <w:uiPriority w:val="99"/>
    <w:semiHidden/>
    <w:unhideWhenUsed/>
    <w:rsid w:val="003D07C8"/>
    <w:rPr>
      <w:sz w:val="18"/>
      <w:szCs w:val="18"/>
    </w:rPr>
  </w:style>
  <w:style w:type="paragraph" w:styleId="CommentText">
    <w:name w:val="annotation text"/>
    <w:basedOn w:val="Normal"/>
    <w:link w:val="CommentTextChar"/>
    <w:uiPriority w:val="99"/>
    <w:semiHidden/>
    <w:unhideWhenUsed/>
    <w:rsid w:val="003D07C8"/>
  </w:style>
  <w:style w:type="character" w:customStyle="1" w:styleId="CommentTextChar">
    <w:name w:val="Comment Text Char"/>
    <w:basedOn w:val="DefaultParagraphFont"/>
    <w:link w:val="CommentText"/>
    <w:uiPriority w:val="99"/>
    <w:semiHidden/>
    <w:rsid w:val="003D07C8"/>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3D07C8"/>
    <w:rPr>
      <w:b/>
      <w:bCs/>
      <w:sz w:val="20"/>
      <w:szCs w:val="20"/>
    </w:rPr>
  </w:style>
  <w:style w:type="character" w:customStyle="1" w:styleId="CommentSubjectChar">
    <w:name w:val="Comment Subject Char"/>
    <w:basedOn w:val="CommentTextChar"/>
    <w:link w:val="CommentSubject"/>
    <w:uiPriority w:val="99"/>
    <w:semiHidden/>
    <w:rsid w:val="003D07C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D0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07C8"/>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1065">
      <w:bodyDiv w:val="1"/>
      <w:marLeft w:val="0"/>
      <w:marRight w:val="0"/>
      <w:marTop w:val="0"/>
      <w:marBottom w:val="0"/>
      <w:divBdr>
        <w:top w:val="none" w:sz="0" w:space="0" w:color="auto"/>
        <w:left w:val="none" w:sz="0" w:space="0" w:color="auto"/>
        <w:bottom w:val="none" w:sz="0" w:space="0" w:color="auto"/>
        <w:right w:val="none" w:sz="0" w:space="0" w:color="auto"/>
      </w:divBdr>
      <w:divsChild>
        <w:div w:id="1312638984">
          <w:marLeft w:val="0"/>
          <w:marRight w:val="0"/>
          <w:marTop w:val="0"/>
          <w:marBottom w:val="0"/>
          <w:divBdr>
            <w:top w:val="none" w:sz="0" w:space="0" w:color="auto"/>
            <w:left w:val="none" w:sz="0" w:space="0" w:color="auto"/>
            <w:bottom w:val="none" w:sz="0" w:space="0" w:color="auto"/>
            <w:right w:val="none" w:sz="0" w:space="0" w:color="auto"/>
          </w:divBdr>
          <w:divsChild>
            <w:div w:id="1106464435">
              <w:marLeft w:val="0"/>
              <w:marRight w:val="0"/>
              <w:marTop w:val="0"/>
              <w:marBottom w:val="0"/>
              <w:divBdr>
                <w:top w:val="none" w:sz="0" w:space="0" w:color="auto"/>
                <w:left w:val="none" w:sz="0" w:space="0" w:color="auto"/>
                <w:bottom w:val="none" w:sz="0" w:space="0" w:color="auto"/>
                <w:right w:val="none" w:sz="0" w:space="0" w:color="auto"/>
              </w:divBdr>
              <w:divsChild>
                <w:div w:id="164288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17190">
      <w:bodyDiv w:val="1"/>
      <w:marLeft w:val="0"/>
      <w:marRight w:val="0"/>
      <w:marTop w:val="0"/>
      <w:marBottom w:val="0"/>
      <w:divBdr>
        <w:top w:val="none" w:sz="0" w:space="0" w:color="auto"/>
        <w:left w:val="none" w:sz="0" w:space="0" w:color="auto"/>
        <w:bottom w:val="none" w:sz="0" w:space="0" w:color="auto"/>
        <w:right w:val="none" w:sz="0" w:space="0" w:color="auto"/>
      </w:divBdr>
      <w:divsChild>
        <w:div w:id="2098935820">
          <w:marLeft w:val="0"/>
          <w:marRight w:val="0"/>
          <w:marTop w:val="0"/>
          <w:marBottom w:val="0"/>
          <w:divBdr>
            <w:top w:val="none" w:sz="0" w:space="0" w:color="auto"/>
            <w:left w:val="none" w:sz="0" w:space="0" w:color="auto"/>
            <w:bottom w:val="none" w:sz="0" w:space="0" w:color="auto"/>
            <w:right w:val="none" w:sz="0" w:space="0" w:color="auto"/>
          </w:divBdr>
          <w:divsChild>
            <w:div w:id="1492520377">
              <w:marLeft w:val="0"/>
              <w:marRight w:val="0"/>
              <w:marTop w:val="0"/>
              <w:marBottom w:val="0"/>
              <w:divBdr>
                <w:top w:val="none" w:sz="0" w:space="0" w:color="auto"/>
                <w:left w:val="none" w:sz="0" w:space="0" w:color="auto"/>
                <w:bottom w:val="none" w:sz="0" w:space="0" w:color="auto"/>
                <w:right w:val="none" w:sz="0" w:space="0" w:color="auto"/>
              </w:divBdr>
              <w:divsChild>
                <w:div w:id="19338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1240</Words>
  <Characters>6798</Characters>
  <Application>Microsoft Macintosh Word</Application>
  <DocSecurity>0</DocSecurity>
  <Lines>124</Lines>
  <Paragraphs>32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High School Educators’ Opinions of a Contextual Science Class in Agriculture </vt:lpstr>
    </vt:vector>
  </TitlesOfParts>
  <Manager/>
  <Company/>
  <LinksUpToDate>false</LinksUpToDate>
  <CharactersWithSpaces>8026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Karen J Cannon</cp:lastModifiedBy>
  <cp:revision>4</cp:revision>
  <dcterms:created xsi:type="dcterms:W3CDTF">2014-07-30T16:51:00Z</dcterms:created>
  <dcterms:modified xsi:type="dcterms:W3CDTF">2014-07-30T16:51:00Z</dcterms:modified>
  <cp:category/>
</cp:coreProperties>
</file>