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CC3" w:rsidRPr="00425CC3" w:rsidRDefault="00425CC3" w:rsidP="00425CC3">
      <w:pPr>
        <w:jc w:val="center"/>
        <w:rPr>
          <w:b/>
        </w:rPr>
      </w:pPr>
      <w:r w:rsidRPr="00425CC3">
        <w:rPr>
          <w:b/>
        </w:rPr>
        <w:t xml:space="preserve">Perceptions and Tinkering Self-Efficacy of Agricultural Science Instructors </w:t>
      </w:r>
      <w:r w:rsidR="005F69EE">
        <w:rPr>
          <w:b/>
        </w:rPr>
        <w:t>Concerning</w:t>
      </w:r>
      <w:r w:rsidR="005F69EE" w:rsidRPr="00425CC3">
        <w:rPr>
          <w:b/>
        </w:rPr>
        <w:t xml:space="preserve"> </w:t>
      </w:r>
      <w:r w:rsidRPr="00425CC3">
        <w:rPr>
          <w:b/>
        </w:rPr>
        <w:t>Welding</w:t>
      </w:r>
    </w:p>
    <w:p w:rsidR="00425CC3" w:rsidRDefault="00425CC3" w:rsidP="00425CC3">
      <w:pPr>
        <w:spacing w:line="240" w:lineRule="auto"/>
        <w:jc w:val="center"/>
      </w:pPr>
      <w:r>
        <w:t>Andrew D. Bolton, Graduate Assistant</w:t>
      </w:r>
    </w:p>
    <w:p w:rsidR="006F7577" w:rsidRDefault="006F7577" w:rsidP="00425CC3">
      <w:pPr>
        <w:spacing w:line="240" w:lineRule="auto"/>
        <w:jc w:val="center"/>
      </w:pPr>
      <w:r w:rsidRPr="006F7577">
        <w:t>adbolton@uark.edu</w:t>
      </w:r>
    </w:p>
    <w:p w:rsidR="006F7577" w:rsidRDefault="006F7577" w:rsidP="00425CC3">
      <w:pPr>
        <w:spacing w:line="240" w:lineRule="auto"/>
        <w:jc w:val="center"/>
      </w:pPr>
      <w:r>
        <w:t>479-575-2035</w:t>
      </w:r>
    </w:p>
    <w:p w:rsidR="006F7577" w:rsidRDefault="006F7577" w:rsidP="00425CC3">
      <w:pPr>
        <w:spacing w:line="240" w:lineRule="auto"/>
        <w:jc w:val="center"/>
      </w:pPr>
      <w:r>
        <w:t>Department of Agriculture and Extension Education</w:t>
      </w:r>
    </w:p>
    <w:p w:rsidR="00425CC3" w:rsidRDefault="00425CC3" w:rsidP="00425CC3">
      <w:pPr>
        <w:spacing w:line="240" w:lineRule="auto"/>
        <w:jc w:val="center"/>
      </w:pPr>
      <w:r>
        <w:t>205 Agriculture Building</w:t>
      </w:r>
    </w:p>
    <w:p w:rsidR="00425CC3" w:rsidRPr="00425CC3" w:rsidRDefault="00425CC3" w:rsidP="00425CC3">
      <w:pPr>
        <w:spacing w:line="240" w:lineRule="auto"/>
        <w:jc w:val="center"/>
      </w:pPr>
      <w:r>
        <w:t>Fayetteville, AR 72701</w:t>
      </w:r>
    </w:p>
    <w:p w:rsidR="00425CC3" w:rsidRDefault="00425CC3" w:rsidP="006F7577">
      <w:pPr>
        <w:jc w:val="center"/>
        <w:rPr>
          <w:b/>
        </w:rPr>
      </w:pPr>
    </w:p>
    <w:p w:rsidR="006F7577" w:rsidRDefault="006F7577" w:rsidP="006F7577">
      <w:pPr>
        <w:jc w:val="center"/>
      </w:pPr>
      <w:r>
        <w:t>Don W. Edgar, PhD</w:t>
      </w:r>
    </w:p>
    <w:p w:rsidR="006F7577" w:rsidRDefault="006F7577" w:rsidP="006F7577">
      <w:pPr>
        <w:jc w:val="center"/>
      </w:pPr>
      <w:r w:rsidRPr="006F7577">
        <w:t>dedgar@uark.edu</w:t>
      </w:r>
    </w:p>
    <w:p w:rsidR="006F7577" w:rsidRDefault="006F7577" w:rsidP="006F7577">
      <w:pPr>
        <w:jc w:val="center"/>
      </w:pPr>
      <w:r>
        <w:t>479-575-2035</w:t>
      </w:r>
    </w:p>
    <w:p w:rsidR="006F7577" w:rsidRDefault="006F7577" w:rsidP="006F7577">
      <w:pPr>
        <w:jc w:val="center"/>
      </w:pPr>
      <w:r>
        <w:t>Department of Agriculture and Extension Education</w:t>
      </w:r>
    </w:p>
    <w:p w:rsidR="006F7577" w:rsidRDefault="006F7577" w:rsidP="006F7577">
      <w:pPr>
        <w:jc w:val="center"/>
      </w:pPr>
      <w:r>
        <w:t>205 Agriculture Building</w:t>
      </w:r>
    </w:p>
    <w:p w:rsidR="006F7577" w:rsidRPr="006F7577" w:rsidRDefault="006F7577" w:rsidP="006F7577">
      <w:pPr>
        <w:jc w:val="center"/>
      </w:pPr>
      <w:r>
        <w:t>Fayetteville, AR 72701</w:t>
      </w: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6F7577" w:rsidRDefault="006F7577" w:rsidP="00131EB1">
      <w:pPr>
        <w:rPr>
          <w:b/>
        </w:rPr>
      </w:pPr>
    </w:p>
    <w:p w:rsidR="00505D75" w:rsidRDefault="00B46FAD" w:rsidP="00421D95">
      <w:pPr>
        <w:jc w:val="center"/>
        <w:rPr>
          <w:b/>
        </w:rPr>
      </w:pPr>
      <w:r>
        <w:rPr>
          <w:b/>
        </w:rPr>
        <w:lastRenderedPageBreak/>
        <w:t>Perception</w:t>
      </w:r>
      <w:r w:rsidR="00505D75">
        <w:rPr>
          <w:b/>
        </w:rPr>
        <w:t>s</w:t>
      </w:r>
      <w:r>
        <w:rPr>
          <w:b/>
        </w:rPr>
        <w:t xml:space="preserve"> and Tinkering Self-Efficacy of </w:t>
      </w:r>
      <w:r w:rsidR="00505D75">
        <w:rPr>
          <w:b/>
        </w:rPr>
        <w:t xml:space="preserve">Agricultural Science </w:t>
      </w:r>
      <w:r>
        <w:rPr>
          <w:b/>
        </w:rPr>
        <w:t>Instructors</w:t>
      </w:r>
      <w:r w:rsidR="00505D75">
        <w:rPr>
          <w:b/>
        </w:rPr>
        <w:t xml:space="preserve"> </w:t>
      </w:r>
      <w:proofErr w:type="gramStart"/>
      <w:r w:rsidR="000D5D45">
        <w:rPr>
          <w:b/>
        </w:rPr>
        <w:t xml:space="preserve">Concerning </w:t>
      </w:r>
      <w:r w:rsidR="00505D75">
        <w:rPr>
          <w:b/>
        </w:rPr>
        <w:t xml:space="preserve"> Welding</w:t>
      </w:r>
      <w:proofErr w:type="gramEnd"/>
    </w:p>
    <w:p w:rsidR="00421D95" w:rsidRDefault="00421D95" w:rsidP="00421D95">
      <w:pPr>
        <w:jc w:val="center"/>
      </w:pPr>
      <w:r>
        <w:t>Introduction</w:t>
      </w:r>
    </w:p>
    <w:p w:rsidR="00133FBA" w:rsidRDefault="00421D95" w:rsidP="00421D95">
      <w:r>
        <w:tab/>
      </w:r>
      <w:r w:rsidR="00E01FE3">
        <w:t>I</w:t>
      </w:r>
      <w:r>
        <w:t>nstructors</w:t>
      </w:r>
      <w:r w:rsidR="00E01FE3">
        <w:t xml:space="preserve"> in agricultural sciences</w:t>
      </w:r>
      <w:r>
        <w:t xml:space="preserve"> have identified welding </w:t>
      </w:r>
      <w:r w:rsidR="00C03802">
        <w:t>processes</w:t>
      </w:r>
      <w:r w:rsidR="00C03802" w:rsidDel="00C03802">
        <w:t xml:space="preserve"> </w:t>
      </w:r>
      <w:r>
        <w:t xml:space="preserve">as </w:t>
      </w:r>
      <w:r w:rsidR="00746DA4">
        <w:t>critical</w:t>
      </w:r>
      <w:r>
        <w:t xml:space="preserve"> components </w:t>
      </w:r>
      <w:r w:rsidR="00C03802">
        <w:t>in</w:t>
      </w:r>
      <w:r>
        <w:t xml:space="preserve"> agriculture mechanics class</w:t>
      </w:r>
      <w:r w:rsidR="00C03802">
        <w:t>es</w:t>
      </w:r>
      <w:r w:rsidR="00724CF6">
        <w:t xml:space="preserve"> (</w:t>
      </w:r>
      <w:proofErr w:type="spellStart"/>
      <w:r w:rsidR="007943A8">
        <w:t>Heimgartner</w:t>
      </w:r>
      <w:proofErr w:type="spellEnd"/>
      <w:r w:rsidR="007943A8">
        <w:t xml:space="preserve"> &amp; Foster, 1981</w:t>
      </w:r>
      <w:r w:rsidR="00746DA4">
        <w:t xml:space="preserve">; </w:t>
      </w:r>
      <w:r w:rsidR="00550E12">
        <w:t>Shultz, Anderson, Shultz, Paulsen, 2012</w:t>
      </w:r>
      <w:r w:rsidR="00724CF6">
        <w:t>).</w:t>
      </w:r>
      <w:r w:rsidR="00D724AA">
        <w:t xml:space="preserve">  Proponents of technology</w:t>
      </w:r>
      <w:r w:rsidR="00D07B2E">
        <w:t xml:space="preserve"> based</w:t>
      </w:r>
      <w:r w:rsidR="00D724AA">
        <w:t xml:space="preserve"> education </w:t>
      </w:r>
      <w:r w:rsidR="00B23222">
        <w:t xml:space="preserve">discuss </w:t>
      </w:r>
      <w:r w:rsidR="00C03802">
        <w:t xml:space="preserve">revamping </w:t>
      </w:r>
      <w:r w:rsidR="00083C3F">
        <w:t xml:space="preserve">agriculture mechanics </w:t>
      </w:r>
      <w:r w:rsidR="009878D7">
        <w:t xml:space="preserve">topics </w:t>
      </w:r>
      <w:r w:rsidR="00083C3F">
        <w:t>and increas</w:t>
      </w:r>
      <w:r w:rsidR="00B23222">
        <w:t>ing</w:t>
      </w:r>
      <w:r w:rsidR="00083C3F">
        <w:t xml:space="preserve"> rigor (</w:t>
      </w:r>
      <w:proofErr w:type="spellStart"/>
      <w:r w:rsidR="0017386F">
        <w:t>Yasar</w:t>
      </w:r>
      <w:proofErr w:type="spellEnd"/>
      <w:r w:rsidR="0017386F">
        <w:t xml:space="preserve">, Baker, </w:t>
      </w:r>
      <w:proofErr w:type="spellStart"/>
      <w:r w:rsidR="0017386F">
        <w:t>Kurpinus</w:t>
      </w:r>
      <w:proofErr w:type="spellEnd"/>
      <w:r w:rsidR="0017386F">
        <w:t xml:space="preserve">-Robinson, Krause, Roberts, 2006; Saucier, </w:t>
      </w:r>
      <w:proofErr w:type="spellStart"/>
      <w:r w:rsidR="0017386F">
        <w:t>McKim</w:t>
      </w:r>
      <w:proofErr w:type="spellEnd"/>
      <w:r w:rsidR="0017386F">
        <w:t xml:space="preserve">, &amp; </w:t>
      </w:r>
      <w:proofErr w:type="spellStart"/>
      <w:r w:rsidR="0017386F">
        <w:t>Tummons</w:t>
      </w:r>
      <w:proofErr w:type="spellEnd"/>
      <w:r w:rsidR="0017386F">
        <w:t>, 2012).</w:t>
      </w:r>
      <w:r w:rsidR="006E45E9">
        <w:t xml:space="preserve">  When </w:t>
      </w:r>
      <w:r w:rsidR="00B32005">
        <w:t>increasing rigor in curriculum</w:t>
      </w:r>
      <w:r w:rsidR="00C03802">
        <w:t>,</w:t>
      </w:r>
      <w:r w:rsidR="006E45E9">
        <w:t xml:space="preserve"> </w:t>
      </w:r>
      <w:r w:rsidR="00B32005">
        <w:t>an</w:t>
      </w:r>
      <w:r w:rsidR="006E45E9">
        <w:t xml:space="preserve"> essential concept of self-efficacy must be satisfied. The </w:t>
      </w:r>
      <w:r w:rsidR="009878D7">
        <w:t xml:space="preserve">alluded to </w:t>
      </w:r>
      <w:r w:rsidR="00C03802">
        <w:t xml:space="preserve">concept </w:t>
      </w:r>
      <w:r w:rsidR="009878D7">
        <w:t>is</w:t>
      </w:r>
      <w:r w:rsidR="00B27971">
        <w:t xml:space="preserve"> what knowledge an instructor must possess </w:t>
      </w:r>
      <w:r w:rsidR="009878D7">
        <w:t xml:space="preserve">in order </w:t>
      </w:r>
      <w:r w:rsidR="00B27971">
        <w:t xml:space="preserve">to successfully teach such </w:t>
      </w:r>
      <w:r w:rsidR="003205F4">
        <w:t>curriculum</w:t>
      </w:r>
      <w:r w:rsidR="00B27971">
        <w:t>.</w:t>
      </w:r>
      <w:r w:rsidR="00F07BC4">
        <w:t xml:space="preserve"> </w:t>
      </w:r>
      <w:proofErr w:type="gramStart"/>
      <w:r w:rsidR="007E1ECB">
        <w:t>(Baker &amp; Krause, 2007).</w:t>
      </w:r>
      <w:proofErr w:type="gramEnd"/>
      <w:r w:rsidR="00E03063">
        <w:t xml:space="preserve"> </w:t>
      </w:r>
      <w:r w:rsidR="00222D60">
        <w:t>P</w:t>
      </w:r>
      <w:r w:rsidR="007E1ECB">
        <w:t>redetermined beliefs influence an instructor’s willingness to implement more rigorous teaching</w:t>
      </w:r>
      <w:r w:rsidR="00944F34">
        <w:t xml:space="preserve"> strategies</w:t>
      </w:r>
      <w:r w:rsidR="00222D60">
        <w:t xml:space="preserve"> staging the need to</w:t>
      </w:r>
      <w:r w:rsidR="00944F34">
        <w:t xml:space="preserve"> periodical</w:t>
      </w:r>
      <w:r w:rsidR="00222D60">
        <w:t>ly</w:t>
      </w:r>
      <w:r w:rsidR="00944F34">
        <w:t xml:space="preserve"> evaluat</w:t>
      </w:r>
      <w:r w:rsidR="00222D60">
        <w:t>e</w:t>
      </w:r>
      <w:r w:rsidR="00944F34">
        <w:t xml:space="preserve"> instructors’ perceptions of </w:t>
      </w:r>
      <w:r w:rsidR="00460985">
        <w:t>welding (</w:t>
      </w:r>
      <w:proofErr w:type="spellStart"/>
      <w:r w:rsidR="00727F17">
        <w:t>McKim</w:t>
      </w:r>
      <w:proofErr w:type="spellEnd"/>
      <w:r w:rsidR="00727F17">
        <w:t>, Saucier, 2012).</w:t>
      </w:r>
    </w:p>
    <w:p w:rsidR="003D3AE2" w:rsidRDefault="003D3AE2" w:rsidP="00133FBA">
      <w:pPr>
        <w:jc w:val="center"/>
      </w:pPr>
      <w:r>
        <w:t>Theoretical Framework</w:t>
      </w:r>
    </w:p>
    <w:p w:rsidR="00421D95" w:rsidRDefault="00946BE3" w:rsidP="003D3AE2">
      <w:pPr>
        <w:ind w:firstLine="720"/>
      </w:pPr>
      <w:r>
        <w:t>Confidence or belief in one’s ability</w:t>
      </w:r>
      <w:r w:rsidR="005704E4">
        <w:t xml:space="preserve"> can</w:t>
      </w:r>
      <w:r>
        <w:t xml:space="preserve"> impact skill performance and/or their ability to </w:t>
      </w:r>
      <w:r w:rsidR="00377F4C">
        <w:t xml:space="preserve">learn new skills.  </w:t>
      </w:r>
      <w:r w:rsidR="003D3AE2">
        <w:t>Self-efficacy</w:t>
      </w:r>
      <w:r w:rsidR="007F20DC">
        <w:t xml:space="preserve"> </w:t>
      </w:r>
      <w:r>
        <w:t xml:space="preserve">has been </w:t>
      </w:r>
      <w:r w:rsidR="007F20DC">
        <w:t>defined as an individual’s belief about their ability to engage in activities result</w:t>
      </w:r>
      <w:r w:rsidR="00D07B2E">
        <w:t>ing</w:t>
      </w:r>
      <w:r w:rsidR="007F20DC">
        <w:t xml:space="preserve"> in succes</w:t>
      </w:r>
      <w:r w:rsidR="00E2578D">
        <w:t xml:space="preserve">sfully attaining specific goals (Baker, Krause, &amp; </w:t>
      </w:r>
      <w:proofErr w:type="spellStart"/>
      <w:r w:rsidR="00E2578D">
        <w:t>Purzer</w:t>
      </w:r>
      <w:proofErr w:type="spellEnd"/>
      <w:r w:rsidR="00E2578D">
        <w:t>, 2008).</w:t>
      </w:r>
      <w:r w:rsidR="003D3AE2">
        <w:t xml:space="preserve">  According to Bandura</w:t>
      </w:r>
      <w:r w:rsidR="00CB4704">
        <w:t xml:space="preserve"> (1977)</w:t>
      </w:r>
      <w:r>
        <w:t xml:space="preserve">, </w:t>
      </w:r>
      <w:r w:rsidR="003D3AE2">
        <w:t xml:space="preserve">there are four sources of self-efficacy which can either positively or negatively impact an individual’s self-efficacy depending on the task at hand (Baker, Krause, &amp; </w:t>
      </w:r>
      <w:proofErr w:type="spellStart"/>
      <w:r w:rsidR="003D3AE2">
        <w:t>Purzer</w:t>
      </w:r>
      <w:proofErr w:type="spellEnd"/>
      <w:r w:rsidR="003D3AE2">
        <w:t>, 2008).</w:t>
      </w:r>
      <w:r w:rsidR="005E41F7">
        <w:t xml:space="preserve">  </w:t>
      </w:r>
      <w:r w:rsidR="00377F4C">
        <w:t>Corresponding</w:t>
      </w:r>
      <w:r w:rsidR="005E41F7">
        <w:t xml:space="preserve"> to self-efficacy is the concept of tinkering</w:t>
      </w:r>
      <w:r w:rsidR="00377F4C">
        <w:t xml:space="preserve"> self-efficacy</w:t>
      </w:r>
      <w:r w:rsidR="005E41F7">
        <w:t xml:space="preserve"> which is an informal and unguided exploration process to satisfy one’s curiosity</w:t>
      </w:r>
      <w:r w:rsidR="00CB4704">
        <w:t xml:space="preserve"> (</w:t>
      </w:r>
      <w:proofErr w:type="spellStart"/>
      <w:r w:rsidR="00CB4704">
        <w:t>Beackwith</w:t>
      </w:r>
      <w:proofErr w:type="spellEnd"/>
      <w:r w:rsidR="00CB4704">
        <w:t xml:space="preserve"> et al. 2006)</w:t>
      </w:r>
      <w:r w:rsidR="00F83961">
        <w:t xml:space="preserve">.  This phenomenon has often been highlighted in science and technology classrooms for its </w:t>
      </w:r>
      <w:r w:rsidR="00B27971">
        <w:t>engagement</w:t>
      </w:r>
      <w:r w:rsidR="003205F4">
        <w:t xml:space="preserve"> in</w:t>
      </w:r>
      <w:r w:rsidR="00B27971">
        <w:t xml:space="preserve"> competency building through manual </w:t>
      </w:r>
      <w:r w:rsidR="00D733C6">
        <w:t>activities</w:t>
      </w:r>
      <w:r w:rsidR="005E41F7">
        <w:t xml:space="preserve"> (</w:t>
      </w:r>
      <w:r w:rsidR="00B27971">
        <w:t xml:space="preserve">Baker, Krause, &amp; </w:t>
      </w:r>
      <w:proofErr w:type="spellStart"/>
      <w:r w:rsidR="00B27971">
        <w:t>Purzer</w:t>
      </w:r>
      <w:proofErr w:type="spellEnd"/>
      <w:r w:rsidR="00B27971">
        <w:t>, 2008</w:t>
      </w:r>
      <w:r w:rsidR="005E41F7">
        <w:t>).</w:t>
      </w:r>
      <w:r w:rsidR="00294668">
        <w:t xml:space="preserve"> </w:t>
      </w:r>
      <w:r w:rsidR="00377F4C">
        <w:t xml:space="preserve">Understanding </w:t>
      </w:r>
      <w:r w:rsidR="006339E4">
        <w:t>what</w:t>
      </w:r>
      <w:r w:rsidR="00377F4C">
        <w:t xml:space="preserve"> prohibit</w:t>
      </w:r>
      <w:r w:rsidR="006339E4">
        <w:t xml:space="preserve">s or enhances </w:t>
      </w:r>
      <w:r w:rsidR="00AE5272">
        <w:t>cognitive</w:t>
      </w:r>
      <w:r w:rsidR="006339E4">
        <w:t xml:space="preserve"> process</w:t>
      </w:r>
      <w:r w:rsidR="00747B97">
        <w:t>es</w:t>
      </w:r>
      <w:r w:rsidR="006339E4">
        <w:t xml:space="preserve"> should be further pursued relating to agricultural mechanization.</w:t>
      </w:r>
    </w:p>
    <w:p w:rsidR="00421D95" w:rsidRDefault="003F6927" w:rsidP="00460985">
      <w:pPr>
        <w:jc w:val="center"/>
      </w:pPr>
      <w:r>
        <w:t>Methods</w:t>
      </w:r>
    </w:p>
    <w:p w:rsidR="00294668" w:rsidRDefault="00294668" w:rsidP="00421D95">
      <w:r>
        <w:tab/>
        <w:t xml:space="preserve">The population for this study was comprised of agriculture educators in </w:t>
      </w:r>
      <w:r w:rsidR="00E548F5">
        <w:t>[STATE]</w:t>
      </w:r>
      <w:r>
        <w:t xml:space="preserve">.  </w:t>
      </w:r>
      <w:r w:rsidR="00002869">
        <w:t>Fifteen</w:t>
      </w:r>
      <w:r w:rsidR="006D536E">
        <w:t xml:space="preserve"> instructors</w:t>
      </w:r>
      <w:r w:rsidR="00E548F5">
        <w:t xml:space="preserve"> </w:t>
      </w:r>
      <w:r w:rsidR="006D536E">
        <w:t>enrolled for</w:t>
      </w:r>
      <w:r w:rsidR="007F15B6">
        <w:t xml:space="preserve"> </w:t>
      </w:r>
      <w:r w:rsidR="0071033E">
        <w:t xml:space="preserve">in-service </w:t>
      </w:r>
      <w:r w:rsidR="00D07B2E">
        <w:t xml:space="preserve">training </w:t>
      </w:r>
      <w:r w:rsidR="0071033E">
        <w:t>with fourteen (93.3</w:t>
      </w:r>
      <w:r w:rsidR="00A82083">
        <w:t>%)</w:t>
      </w:r>
      <w:r w:rsidR="006D536E">
        <w:t xml:space="preserve"> instructors completing the workshop and filling out usable instruments.</w:t>
      </w:r>
      <w:r w:rsidR="00A82083">
        <w:t xml:space="preserve">  The instruments used were researcher developed questions aimed at measuring teacher’s perceptions of welding and tinkering ability</w:t>
      </w:r>
      <w:r w:rsidR="00E548F5">
        <w:t>.</w:t>
      </w:r>
      <w:r w:rsidR="007F15B6">
        <w:t xml:space="preserve"> </w:t>
      </w:r>
      <w:r w:rsidR="00A82083">
        <w:t>The completed instrument was composed of two sections. Section one contained 20 items on a 1 to 7 Likert scale (1 = “strongly disagree” and 7 = “strongly agree”)</w:t>
      </w:r>
      <w:r w:rsidR="00E548F5">
        <w:t xml:space="preserve"> assessing their </w:t>
      </w:r>
      <w:r w:rsidR="005F10FC">
        <w:t>perceptions (</w:t>
      </w:r>
      <w:proofErr w:type="spellStart"/>
      <w:r w:rsidR="00E548F5">
        <w:t>Silance</w:t>
      </w:r>
      <w:proofErr w:type="spellEnd"/>
      <w:r w:rsidR="00E548F5">
        <w:t xml:space="preserve"> and </w:t>
      </w:r>
      <w:proofErr w:type="spellStart"/>
      <w:r w:rsidR="00E548F5">
        <w:t>Remmers</w:t>
      </w:r>
      <w:proofErr w:type="spellEnd"/>
      <w:r w:rsidR="00E548F5">
        <w:t xml:space="preserve">, 1934) of welding. </w:t>
      </w:r>
      <w:r w:rsidR="007F15B6">
        <w:t xml:space="preserve">Section two was comprised of open ended responses developed to describe </w:t>
      </w:r>
      <w:r w:rsidR="005F10FC">
        <w:t>participants’</w:t>
      </w:r>
      <w:r w:rsidR="007F15B6">
        <w:t xml:space="preserve"> knowledge and experience</w:t>
      </w:r>
      <w:r w:rsidR="00C16CB8">
        <w:t>. A pre assessment was conducted before the in-service</w:t>
      </w:r>
      <w:r w:rsidR="007F15B6">
        <w:t xml:space="preserve"> began where</w:t>
      </w:r>
      <w:r w:rsidR="00C16CB8">
        <w:t xml:space="preserve"> perceptions and tinkering self-efficacy</w:t>
      </w:r>
      <w:r w:rsidR="00844260">
        <w:t xml:space="preserve"> </w:t>
      </w:r>
      <w:r w:rsidR="00104068">
        <w:t xml:space="preserve">were </w:t>
      </w:r>
      <w:r w:rsidR="00C16CB8">
        <w:t>assimilated</w:t>
      </w:r>
      <w:r w:rsidR="00971F8E">
        <w:t xml:space="preserve"> (Sallee, 2010</w:t>
      </w:r>
      <w:r w:rsidR="00C477BB">
        <w:t>)</w:t>
      </w:r>
      <w:r w:rsidR="00C16CB8">
        <w:t>. At the completion</w:t>
      </w:r>
      <w:r w:rsidR="007F15B6">
        <w:t xml:space="preserve"> of</w:t>
      </w:r>
      <w:r w:rsidR="00C16CB8">
        <w:t xml:space="preserve"> </w:t>
      </w:r>
      <w:r w:rsidR="005F10FC">
        <w:t>the</w:t>
      </w:r>
      <w:r w:rsidR="00C16CB8">
        <w:t xml:space="preserve"> two day in-service</w:t>
      </w:r>
      <w:r w:rsidR="007F15B6">
        <w:t>,</w:t>
      </w:r>
      <w:r w:rsidR="00C16CB8">
        <w:t xml:space="preserve"> post perceptions data was gathered</w:t>
      </w:r>
      <w:r w:rsidR="00104068">
        <w:t xml:space="preserve"> utilizing questions contained in the previous instrument</w:t>
      </w:r>
      <w:r w:rsidR="00C16CB8">
        <w:t>.</w:t>
      </w:r>
      <w:r w:rsidR="005F10FC">
        <w:t xml:space="preserve">  All data </w:t>
      </w:r>
      <w:r w:rsidR="00104068">
        <w:t>were uploaded</w:t>
      </w:r>
      <w:r w:rsidR="005F10FC">
        <w:t xml:space="preserve"> into a </w:t>
      </w:r>
      <w:r w:rsidR="00104068">
        <w:t xml:space="preserve">Microsoft Excel </w:t>
      </w:r>
      <w:r w:rsidR="005F10FC">
        <w:t xml:space="preserve">and </w:t>
      </w:r>
      <w:r w:rsidR="00C16CB8">
        <w:t>SPSS 21 was used to analyze and describe</w:t>
      </w:r>
      <w:r w:rsidR="005F10FC">
        <w:t xml:space="preserve"> the</w:t>
      </w:r>
      <w:r w:rsidR="00C16CB8">
        <w:t xml:space="preserve"> data.</w:t>
      </w:r>
    </w:p>
    <w:p w:rsidR="006F7577" w:rsidRDefault="006F7577" w:rsidP="006F7577">
      <w:pPr>
        <w:ind w:left="720" w:firstLine="720"/>
        <w:jc w:val="center"/>
      </w:pPr>
    </w:p>
    <w:p w:rsidR="00844260" w:rsidRDefault="00844260" w:rsidP="006F7577">
      <w:pPr>
        <w:jc w:val="center"/>
      </w:pPr>
      <w:r>
        <w:lastRenderedPageBreak/>
        <w:t>Findings</w:t>
      </w:r>
    </w:p>
    <w:p w:rsidR="003F272D" w:rsidRDefault="0071033E" w:rsidP="00844260">
      <w:r>
        <w:tab/>
      </w:r>
      <w:r w:rsidR="00C477BB">
        <w:t>T</w:t>
      </w:r>
      <w:r>
        <w:t>he pretest measured instructor</w:t>
      </w:r>
      <w:r w:rsidR="007A107F">
        <w:t xml:space="preserve">’s perceptions of welding </w:t>
      </w:r>
      <w:r w:rsidR="00C477BB">
        <w:t xml:space="preserve">and </w:t>
      </w:r>
      <w:r w:rsidR="007A107F">
        <w:t xml:space="preserve">scores ranged from 4.92 to 6.07 </w:t>
      </w:r>
      <w:r w:rsidR="00C477BB">
        <w:t>(</w:t>
      </w:r>
      <w:r w:rsidR="00971F8E">
        <w:t>20 items</w:t>
      </w:r>
      <w:r w:rsidR="00C477BB">
        <w:t>)</w:t>
      </w:r>
      <w:r w:rsidR="007A107F">
        <w:t>.  The pretest also measured tinkering</w:t>
      </w:r>
      <w:r w:rsidR="00C477BB">
        <w:t xml:space="preserve"> self-efficacy</w:t>
      </w:r>
      <w:r w:rsidR="007A107F">
        <w:t xml:space="preserve"> levels which ranged from 4.33 to 7</w:t>
      </w:r>
      <w:r w:rsidR="00C477BB">
        <w:t>.00</w:t>
      </w:r>
      <w:r w:rsidR="00D0159D">
        <w:t xml:space="preserve">. The </w:t>
      </w:r>
      <w:r w:rsidR="006169AD">
        <w:t>posttest</w:t>
      </w:r>
      <w:r w:rsidR="007A107F">
        <w:t xml:space="preserve"> re</w:t>
      </w:r>
      <w:r w:rsidR="00A44DCC">
        <w:t>-</w:t>
      </w:r>
      <w:r w:rsidR="00C477BB">
        <w:t>assessed</w:t>
      </w:r>
      <w:r w:rsidR="007A107F">
        <w:t xml:space="preserve"> instruc</w:t>
      </w:r>
      <w:r w:rsidR="00A44DCC">
        <w:t>tors</w:t>
      </w:r>
      <w:r w:rsidR="00C477BB">
        <w:t>’</w:t>
      </w:r>
      <w:r w:rsidR="00A44DCC">
        <w:t xml:space="preserve"> perceptions of welding with</w:t>
      </w:r>
      <w:r w:rsidR="007A107F">
        <w:t xml:space="preserve"> scores ranging from 4.85 to 6.35</w:t>
      </w:r>
      <w:r w:rsidR="00AC512B">
        <w:t>.</w:t>
      </w:r>
      <w:r w:rsidR="0010786C">
        <w:t xml:space="preserve">  </w:t>
      </w:r>
      <w:r w:rsidR="00AC512B">
        <w:t>Although all participants indicated positive views of tinkering, groups were divided based on their inclination of tinkering ability.</w:t>
      </w:r>
      <w:r w:rsidR="00AC7F71">
        <w:t xml:space="preserve">  For analysis participants were divided into two </w:t>
      </w:r>
      <w:r w:rsidR="00763EB9">
        <w:t xml:space="preserve">equal </w:t>
      </w:r>
      <w:r w:rsidR="00AC7F71">
        <w:t>groups categorized as moderate and extreme tinkering.</w:t>
      </w:r>
      <w:r w:rsidR="00AC512B">
        <w:t xml:space="preserve">  </w:t>
      </w:r>
      <w:r w:rsidR="003F272D" w:rsidRPr="003F272D">
        <w:t>Thus, comparisons of the workshop based on their tinkering self-efficacy resulted in</w:t>
      </w:r>
      <w:r w:rsidR="003F272D">
        <w:t xml:space="preserve"> </w:t>
      </w:r>
      <w:r w:rsidR="00164DBD">
        <w:t>either sustained or increased tinkering self-efficacy</w:t>
      </w:r>
      <w:r w:rsidR="003F272D">
        <w:t>.</w:t>
      </w:r>
      <w:r w:rsidR="00164DBD">
        <w:t xml:space="preserve"> Five (35.7</w:t>
      </w:r>
      <w:r w:rsidR="008108EB">
        <w:t>%</w:t>
      </w:r>
      <w:r w:rsidR="00164DBD">
        <w:t xml:space="preserve">) instructors experienced </w:t>
      </w:r>
      <w:r w:rsidR="00A34751">
        <w:t>increases in tinkering while</w:t>
      </w:r>
      <w:r w:rsidR="00164DBD">
        <w:t xml:space="preserve"> another five (35.7%) experienced no change.  However</w:t>
      </w:r>
      <w:r w:rsidR="00A44DCC">
        <w:t>,</w:t>
      </w:r>
      <w:r w:rsidR="003F272D">
        <w:t xml:space="preserve"> four (28.5%)</w:t>
      </w:r>
      <w:r w:rsidR="0010786C">
        <w:t xml:space="preserve"> </w:t>
      </w:r>
      <w:r w:rsidR="006F3294">
        <w:t>instructors’</w:t>
      </w:r>
      <w:r w:rsidR="0010786C">
        <w:t xml:space="preserve"> </w:t>
      </w:r>
      <w:r w:rsidR="00C477BB">
        <w:t>ratings</w:t>
      </w:r>
      <w:r w:rsidR="003F272D">
        <w:t xml:space="preserve"> </w:t>
      </w:r>
      <w:r w:rsidR="00C477BB">
        <w:t xml:space="preserve">lowered </w:t>
      </w:r>
      <w:r w:rsidR="00763EB9">
        <w:t xml:space="preserve">at </w:t>
      </w:r>
      <w:r w:rsidR="00C477BB">
        <w:t xml:space="preserve">the final </w:t>
      </w:r>
      <w:r w:rsidR="00971F8E">
        <w:t xml:space="preserve">evaluation </w:t>
      </w:r>
      <w:r w:rsidR="008108EB">
        <w:t xml:space="preserve">which </w:t>
      </w:r>
      <w:r w:rsidR="00971F8E">
        <w:t>assess</w:t>
      </w:r>
      <w:r w:rsidR="008108EB">
        <w:t>ed</w:t>
      </w:r>
      <w:r w:rsidR="006F3294">
        <w:t xml:space="preserve"> </w:t>
      </w:r>
      <w:r w:rsidR="003B72F0">
        <w:t>instructor’s perceptions</w:t>
      </w:r>
      <w:r w:rsidR="00763EB9">
        <w:t>.  A</w:t>
      </w:r>
      <w:r w:rsidR="003B72F0">
        <w:t xml:space="preserve">n increase </w:t>
      </w:r>
      <w:r w:rsidR="00763EB9">
        <w:t>was seen in</w:t>
      </w:r>
      <w:r w:rsidR="003B72F0">
        <w:t xml:space="preserve"> eight </w:t>
      </w:r>
      <w:r w:rsidR="00763EB9">
        <w:t>participants</w:t>
      </w:r>
      <w:r w:rsidR="00FF09AD">
        <w:t xml:space="preserve"> </w:t>
      </w:r>
      <w:r w:rsidR="003B72F0">
        <w:t>(57.1%)</w:t>
      </w:r>
      <w:r w:rsidR="00763EB9">
        <w:t>,</w:t>
      </w:r>
      <w:r w:rsidR="003B72F0">
        <w:t xml:space="preserve"> </w:t>
      </w:r>
      <w:r w:rsidR="00763EB9">
        <w:t>f</w:t>
      </w:r>
      <w:r w:rsidR="003B72F0">
        <w:t xml:space="preserve">our (35.7%) </w:t>
      </w:r>
      <w:r w:rsidR="00A44DCC">
        <w:t>instructors’</w:t>
      </w:r>
      <w:r w:rsidR="003B72F0">
        <w:t xml:space="preserve"> stayed unchanged</w:t>
      </w:r>
      <w:r w:rsidR="00763EB9">
        <w:t>,</w:t>
      </w:r>
      <w:r w:rsidR="003B72F0">
        <w:t xml:space="preserve"> and two (14.2%) instructors perception</w:t>
      </w:r>
      <w:r w:rsidR="00FF09AD">
        <w:t xml:space="preserve"> of</w:t>
      </w:r>
      <w:r w:rsidR="003B72F0">
        <w:t xml:space="preserve"> welding decreased.</w:t>
      </w:r>
      <w:r w:rsidR="00D0159D">
        <w:t xml:space="preserve">  For welding perception</w:t>
      </w:r>
      <w:bookmarkStart w:id="0" w:name="_GoBack"/>
      <w:bookmarkEnd w:id="0"/>
      <w:r w:rsidR="00D0159D">
        <w:t>s</w:t>
      </w:r>
      <w:r w:rsidR="008108EB">
        <w:t>,</w:t>
      </w:r>
      <w:r w:rsidR="00D0159D">
        <w:t xml:space="preserve"> the pretest measured </w:t>
      </w:r>
      <w:r w:rsidR="00FF09AD">
        <w:t xml:space="preserve">four instructors as having a </w:t>
      </w:r>
      <w:r w:rsidR="00C31A71">
        <w:t>moderate</w:t>
      </w:r>
      <w:r w:rsidR="00D0159D">
        <w:t xml:space="preserve"> perce</w:t>
      </w:r>
      <w:r w:rsidR="00C31A71">
        <w:t>ption and ten as having an extreme</w:t>
      </w:r>
      <w:r w:rsidR="00D0159D">
        <w:t xml:space="preserve"> perception while in the post te</w:t>
      </w:r>
      <w:r w:rsidR="00C31A71">
        <w:t>st only three were scored as having a moderate</w:t>
      </w:r>
      <w:r w:rsidR="00D0159D">
        <w:t xml:space="preserve"> perception and eleven </w:t>
      </w:r>
      <w:r w:rsidR="00C31A71">
        <w:t>categorized as</w:t>
      </w:r>
      <w:r w:rsidR="00D0159D">
        <w:t xml:space="preserve"> </w:t>
      </w:r>
      <w:r w:rsidR="00C31A71">
        <w:t>extreme</w:t>
      </w:r>
      <w:r w:rsidR="00D0159D">
        <w:t xml:space="preserve"> perception.  </w:t>
      </w:r>
    </w:p>
    <w:p w:rsidR="003F272D" w:rsidRDefault="003F272D" w:rsidP="00844260"/>
    <w:p w:rsidR="00A879B7" w:rsidRDefault="00A879B7" w:rsidP="00A879B7">
      <w:pPr>
        <w:jc w:val="center"/>
      </w:pPr>
      <w:r>
        <w:t>Conclusion</w:t>
      </w:r>
    </w:p>
    <w:p w:rsidR="00DC04AE" w:rsidRDefault="004F15F2" w:rsidP="00A879B7">
      <w:r>
        <w:tab/>
        <w:t>T</w:t>
      </w:r>
      <w:r w:rsidR="000A14C6">
        <w:t>hrough analysis conducted in this study,</w:t>
      </w:r>
      <w:r>
        <w:t xml:space="preserve"> the tinkering self-efficacy </w:t>
      </w:r>
      <w:r w:rsidR="00335C69">
        <w:t xml:space="preserve">ratings </w:t>
      </w:r>
      <w:r>
        <w:t xml:space="preserve">of agriculture instructors were determined in conjunction with instructor’s perceptions of welding.  </w:t>
      </w:r>
      <w:r w:rsidR="00DC04AE" w:rsidRPr="00DC04AE">
        <w:t>It was found that those who were either administrators or did not teach welding classes registered tinkering scores t</w:t>
      </w:r>
      <w:r w:rsidR="000A14C6">
        <w:t>hat would categorize them as moderate</w:t>
      </w:r>
      <w:r w:rsidR="00DC04AE" w:rsidRPr="00DC04AE">
        <w:t xml:space="preserve"> tinkering</w:t>
      </w:r>
      <w:r w:rsidR="00D50970">
        <w:t xml:space="preserve">.  </w:t>
      </w:r>
      <w:r w:rsidR="00335C69">
        <w:t>Therefore, participants who were not extreme “tinkerers” did not feel comfortable teaching welding and therefore were able to teach course more suited to their abilities</w:t>
      </w:r>
      <w:r w:rsidR="00C31A71">
        <w:t>,</w:t>
      </w:r>
      <w:r w:rsidR="00335C69">
        <w:t xml:space="preserve"> this aligns with </w:t>
      </w:r>
      <w:proofErr w:type="spellStart"/>
      <w:r w:rsidR="00335C69">
        <w:t>Beachwith</w:t>
      </w:r>
      <w:proofErr w:type="spellEnd"/>
      <w:r w:rsidR="00335C69">
        <w:t xml:space="preserve"> et al. (2006) findings that these </w:t>
      </w:r>
      <w:r w:rsidR="00DC04AE" w:rsidRPr="00DC04AE">
        <w:t xml:space="preserve">individuals lack the drive to pursue an informal and unguided exploration process. </w:t>
      </w:r>
      <w:r w:rsidR="00351F64">
        <w:t xml:space="preserve"> </w:t>
      </w:r>
      <w:r w:rsidR="00DC04AE">
        <w:t>However, d</w:t>
      </w:r>
      <w:r w:rsidR="002B6563">
        <w:t xml:space="preserve">ata </w:t>
      </w:r>
      <w:r w:rsidR="008108EB">
        <w:t xml:space="preserve">indicated </w:t>
      </w:r>
      <w:r w:rsidR="002B6563">
        <w:t>that teacher’s percept</w:t>
      </w:r>
      <w:r w:rsidR="0009502D">
        <w:t>ions of welding can be improved</w:t>
      </w:r>
      <w:r w:rsidR="008108EB">
        <w:t xml:space="preserve"> based on participants in this study</w:t>
      </w:r>
      <w:r w:rsidR="0009502D">
        <w:t>.</w:t>
      </w:r>
      <w:r w:rsidR="002B6563">
        <w:t xml:space="preserve"> </w:t>
      </w:r>
      <w:r w:rsidR="0009502D">
        <w:t xml:space="preserve"> </w:t>
      </w:r>
      <w:r w:rsidR="008108EB">
        <w:t xml:space="preserve">An </w:t>
      </w:r>
      <w:r w:rsidR="0009502D">
        <w:t>increase in how an instructor view</w:t>
      </w:r>
      <w:r w:rsidR="008108EB">
        <w:t>s</w:t>
      </w:r>
      <w:r w:rsidR="0009502D">
        <w:t xml:space="preserve"> welding</w:t>
      </w:r>
      <w:r w:rsidR="002B6563">
        <w:t xml:space="preserve"> would indicate a changing of predetermined beliefs</w:t>
      </w:r>
      <w:r w:rsidR="008108EB">
        <w:t>,</w:t>
      </w:r>
      <w:r w:rsidR="002B6563">
        <w:t xml:space="preserve"> allowing instructors to be more willing to implement new welding strategies</w:t>
      </w:r>
      <w:r w:rsidR="00DC04AE">
        <w:t xml:space="preserve"> into the classroom</w:t>
      </w:r>
      <w:r w:rsidR="002B6563">
        <w:t xml:space="preserve"> </w:t>
      </w:r>
      <w:r w:rsidR="002B6563" w:rsidRPr="002B6563">
        <w:t>(</w:t>
      </w:r>
      <w:proofErr w:type="spellStart"/>
      <w:r w:rsidR="002B6563" w:rsidRPr="002B6563">
        <w:t>McKim</w:t>
      </w:r>
      <w:proofErr w:type="spellEnd"/>
      <w:r w:rsidR="002B6563" w:rsidRPr="002B6563">
        <w:t>, Saucier, 2012).</w:t>
      </w:r>
      <w:r w:rsidR="0009502D">
        <w:t xml:space="preserve">  These initial negative preconceptions may be a result of graduates of agricultural teacher preparation programs being </w:t>
      </w:r>
      <w:r w:rsidR="00742A03">
        <w:t>deficient in aspect</w:t>
      </w:r>
      <w:r w:rsidR="00C31A71">
        <w:t>s</w:t>
      </w:r>
      <w:r w:rsidR="00742A03">
        <w:t xml:space="preserve"> of agricultural mechanics instruction (</w:t>
      </w:r>
      <w:r w:rsidR="00742A03" w:rsidRPr="00742A03">
        <w:t xml:space="preserve">Saucier, </w:t>
      </w:r>
      <w:proofErr w:type="spellStart"/>
      <w:r w:rsidR="00742A03" w:rsidRPr="00742A03">
        <w:t>McKim</w:t>
      </w:r>
      <w:proofErr w:type="spellEnd"/>
      <w:r w:rsidR="00742A03" w:rsidRPr="00742A03">
        <w:t xml:space="preserve">, &amp; </w:t>
      </w:r>
      <w:proofErr w:type="spellStart"/>
      <w:r w:rsidR="00742A03" w:rsidRPr="00742A03">
        <w:t>Tummons</w:t>
      </w:r>
      <w:proofErr w:type="spellEnd"/>
      <w:r w:rsidR="00742A03" w:rsidRPr="00742A03">
        <w:t>, 2012).</w:t>
      </w:r>
      <w:r w:rsidR="00742A03">
        <w:t xml:space="preserve">  This would indicate why a welding in-service </w:t>
      </w:r>
      <w:r w:rsidR="005139BC">
        <w:t>had a positive impact on welding perception of instructors.</w:t>
      </w:r>
      <w:r w:rsidR="003D1731">
        <w:t xml:space="preserve"> </w:t>
      </w:r>
    </w:p>
    <w:p w:rsidR="00DC04AE" w:rsidRDefault="00CD6E07" w:rsidP="00DC04AE">
      <w:pPr>
        <w:jc w:val="center"/>
      </w:pPr>
      <w:r>
        <w:t>Recommendations</w:t>
      </w:r>
    </w:p>
    <w:p w:rsidR="00C31A71" w:rsidRDefault="00DC04AE" w:rsidP="006F7577">
      <w:r>
        <w:tab/>
        <w:t xml:space="preserve">Findings of this study </w:t>
      </w:r>
      <w:r w:rsidR="00C4595A">
        <w:t>revealed</w:t>
      </w:r>
      <w:r>
        <w:t xml:space="preserve"> there is </w:t>
      </w:r>
      <w:r w:rsidR="00C4595A">
        <w:t xml:space="preserve">a difference among agriculture instructors </w:t>
      </w:r>
      <w:r w:rsidR="00CD6E07">
        <w:t xml:space="preserve">in </w:t>
      </w:r>
      <w:r w:rsidR="00C4595A">
        <w:t>their perceptions of welding and tinkering self-efficacy.  Recommendations based on th</w:t>
      </w:r>
      <w:r w:rsidR="00F93453">
        <w:t>e findings of this study include</w:t>
      </w:r>
      <w:r w:rsidR="00742A03">
        <w:t xml:space="preserve"> surveying pre-service teachers as well as new instructor</w:t>
      </w:r>
      <w:r w:rsidR="00B46FAD">
        <w:t>s</w:t>
      </w:r>
      <w:r w:rsidR="004F15F2">
        <w:t xml:space="preserve"> to gauge their perceptions of welding and comfort level to incorporate advanced welding into their curriculum.  </w:t>
      </w:r>
      <w:r w:rsidR="00742A03">
        <w:t>Other recommendations for study are to conduct</w:t>
      </w:r>
      <w:r w:rsidR="00F93453">
        <w:t xml:space="preserve"> research on types of curriculum and workshops which will offer the most significant increases in teacher perceptions.</w:t>
      </w:r>
    </w:p>
    <w:p w:rsidR="00421D95" w:rsidRDefault="00421D95" w:rsidP="00425CC3">
      <w:pPr>
        <w:spacing w:line="240" w:lineRule="auto"/>
        <w:jc w:val="center"/>
      </w:pPr>
      <w:r>
        <w:lastRenderedPageBreak/>
        <w:t>References</w:t>
      </w:r>
    </w:p>
    <w:p w:rsidR="00F76A08" w:rsidRDefault="00844260" w:rsidP="00724CF6">
      <w:pPr>
        <w:ind w:left="720" w:hanging="720"/>
      </w:pPr>
      <w:proofErr w:type="gramStart"/>
      <w:r>
        <w:t xml:space="preserve">Baker, D., </w:t>
      </w:r>
      <w:r w:rsidR="00F76A08">
        <w:t>Krause, S. (2007).</w:t>
      </w:r>
      <w:proofErr w:type="gramEnd"/>
      <w:r w:rsidR="00F76A08">
        <w:t xml:space="preserve"> </w:t>
      </w:r>
      <w:r w:rsidR="00F76A08">
        <w:rPr>
          <w:i/>
        </w:rPr>
        <w:t xml:space="preserve">Do tinkering and Technical Activities Connect Engineering Education Standards with the Engineering Profession in Today’s World? </w:t>
      </w:r>
      <w:r w:rsidR="00F76A08">
        <w:t>Paper presented at the annual meeting of the American Society for Engineering Education, Honolulu, HI.</w:t>
      </w:r>
    </w:p>
    <w:p w:rsidR="00F76A08" w:rsidRPr="00F76A08" w:rsidRDefault="00F76A08" w:rsidP="00724CF6">
      <w:pPr>
        <w:ind w:left="720" w:hanging="720"/>
      </w:pPr>
      <w:proofErr w:type="gramStart"/>
      <w:r>
        <w:t xml:space="preserve">Baker, D., Krause, S., &amp; </w:t>
      </w:r>
      <w:proofErr w:type="spellStart"/>
      <w:r>
        <w:t>Purzer</w:t>
      </w:r>
      <w:proofErr w:type="spellEnd"/>
      <w:r>
        <w:t>, S. (2008).</w:t>
      </w:r>
      <w:proofErr w:type="gramEnd"/>
      <w:r>
        <w:t xml:space="preserve"> </w:t>
      </w:r>
      <w:proofErr w:type="gramStart"/>
      <w:r>
        <w:rPr>
          <w:i/>
        </w:rPr>
        <w:t>Developing an Instrument to Measure Tinkering and Technical Self-Efficacy in Engineering.</w:t>
      </w:r>
      <w:proofErr w:type="gramEnd"/>
      <w:r>
        <w:t xml:space="preserve"> Paper presented at the annual meeting of the American </w:t>
      </w:r>
      <w:r w:rsidR="00906FD2">
        <w:t>Society</w:t>
      </w:r>
      <w:r>
        <w:t xml:space="preserve"> for Engineering Education, Pittsburgh, PA</w:t>
      </w:r>
      <w:r w:rsidR="00E01218">
        <w:t>.</w:t>
      </w:r>
    </w:p>
    <w:p w:rsidR="00CB4704" w:rsidRPr="00460985" w:rsidRDefault="00CB4704" w:rsidP="00460985">
      <w:pPr>
        <w:spacing w:after="0" w:line="240" w:lineRule="auto"/>
        <w:ind w:left="720" w:hanging="720"/>
        <w:rPr>
          <w:rFonts w:cs="Times New Roman"/>
          <w:szCs w:val="24"/>
        </w:rPr>
      </w:pPr>
      <w:r w:rsidRPr="00442050">
        <w:rPr>
          <w:rFonts w:cs="Times New Roman"/>
          <w:szCs w:val="24"/>
        </w:rPr>
        <w:t xml:space="preserve">Bandura, A. (1977). Self-efficacy: Toward a unifying theory of behavioral change. </w:t>
      </w:r>
      <w:r w:rsidRPr="00442050">
        <w:rPr>
          <w:rFonts w:cs="Times New Roman"/>
          <w:i/>
          <w:szCs w:val="24"/>
        </w:rPr>
        <w:t xml:space="preserve">Psychology Review </w:t>
      </w:r>
      <w:r w:rsidRPr="00442050">
        <w:rPr>
          <w:rFonts w:cs="Times New Roman"/>
          <w:szCs w:val="24"/>
        </w:rPr>
        <w:t>84(2): 191-215.</w:t>
      </w:r>
    </w:p>
    <w:p w:rsidR="005E41F7" w:rsidRPr="00704C64" w:rsidRDefault="00704C64" w:rsidP="00724CF6">
      <w:pPr>
        <w:ind w:left="720" w:hanging="720"/>
      </w:pPr>
      <w:r>
        <w:t xml:space="preserve">Beckwith, L., Kissinger, C., Burnett, M., </w:t>
      </w:r>
      <w:proofErr w:type="spellStart"/>
      <w:r>
        <w:t>Wiedenbeck</w:t>
      </w:r>
      <w:proofErr w:type="spellEnd"/>
      <w:r>
        <w:t xml:space="preserve">, S., </w:t>
      </w:r>
      <w:proofErr w:type="spellStart"/>
      <w:r>
        <w:t>Lawrance</w:t>
      </w:r>
      <w:proofErr w:type="spellEnd"/>
      <w:r>
        <w:t xml:space="preserve">, J., Blackwell, A., Cook, C., (2006) </w:t>
      </w:r>
      <w:r>
        <w:rPr>
          <w:i/>
        </w:rPr>
        <w:t>Tinkering and Gender in End-User Programmers’ Debugging.</w:t>
      </w:r>
      <w:r>
        <w:t xml:space="preserve"> Paper Presented at the annual meeting of ACM CHI, Montreal, Quebec, Canada</w:t>
      </w:r>
      <w:r w:rsidR="00131EB1">
        <w:t>.</w:t>
      </w:r>
    </w:p>
    <w:p w:rsidR="00F93453" w:rsidRDefault="00724CF6" w:rsidP="005F1D37">
      <w:pPr>
        <w:ind w:left="720" w:hanging="720"/>
      </w:pPr>
      <w:proofErr w:type="spellStart"/>
      <w:r w:rsidRPr="00724CF6">
        <w:t>Heimgartner</w:t>
      </w:r>
      <w:proofErr w:type="spellEnd"/>
      <w:r w:rsidRPr="00724CF6">
        <w:t xml:space="preserve">, D., Foster, R. (1981). </w:t>
      </w:r>
      <w:proofErr w:type="gramStart"/>
      <w:r w:rsidRPr="00724CF6">
        <w:t>Perceptions of Vocational Agriculture Instructors Regarding Knowledge and Importance of Including Selected Agriculture Mechanics Units in the Vocational Agriculture Program.</w:t>
      </w:r>
      <w:proofErr w:type="gramEnd"/>
      <w:r w:rsidRPr="00724CF6">
        <w:t> </w:t>
      </w:r>
      <w:r w:rsidRPr="00724CF6">
        <w:rPr>
          <w:i/>
          <w:iCs/>
        </w:rPr>
        <w:t>Journal of the American Association of Teacher Educators in Agriculture,</w:t>
      </w:r>
      <w:r w:rsidRPr="00724CF6">
        <w:t> </w:t>
      </w:r>
      <w:r w:rsidRPr="00724CF6">
        <w:rPr>
          <w:i/>
          <w:iCs/>
        </w:rPr>
        <w:t>22</w:t>
      </w:r>
      <w:r w:rsidRPr="00724CF6">
        <w:t>(1), 57-64</w:t>
      </w:r>
    </w:p>
    <w:p w:rsidR="005F1D37" w:rsidRDefault="005F1D37" w:rsidP="005F1D37">
      <w:pPr>
        <w:ind w:left="720" w:hanging="720"/>
      </w:pPr>
      <w:proofErr w:type="spellStart"/>
      <w:r w:rsidRPr="005F1D37">
        <w:t>McKim</w:t>
      </w:r>
      <w:proofErr w:type="spellEnd"/>
      <w:r w:rsidRPr="005F1D37">
        <w:t xml:space="preserve">, B., Saucier, R. (2012). </w:t>
      </w:r>
      <w:proofErr w:type="gramStart"/>
      <w:r w:rsidRPr="005F1D37">
        <w:t>A 20-Year Comparison of Teacher’ Agricultural Mechanics Laboratory Management competency.</w:t>
      </w:r>
      <w:proofErr w:type="gramEnd"/>
      <w:r w:rsidRPr="005F1D37">
        <w:t xml:space="preserve"> </w:t>
      </w:r>
      <w:r w:rsidRPr="005F1D37">
        <w:rPr>
          <w:i/>
        </w:rPr>
        <w:t>Journal of Agriculture Education,</w:t>
      </w:r>
      <w:r w:rsidRPr="005F1D37">
        <w:t xml:space="preserve"> 53(1), 153-166. </w:t>
      </w:r>
      <w:proofErr w:type="spellStart"/>
      <w:r w:rsidRPr="005F1D37">
        <w:t>Doi</w:t>
      </w:r>
      <w:proofErr w:type="spellEnd"/>
      <w:r w:rsidRPr="005F1D37">
        <w:t>: 10.5032/jae.2012.01153</w:t>
      </w:r>
      <w:r w:rsidRPr="005F1D37">
        <w:rPr>
          <w:i/>
        </w:rPr>
        <w:t xml:space="preserve"> </w:t>
      </w:r>
      <w:r w:rsidRPr="005F1D37">
        <w:t xml:space="preserve"> </w:t>
      </w:r>
    </w:p>
    <w:p w:rsidR="00213B16" w:rsidRPr="00213B16" w:rsidRDefault="00213B16" w:rsidP="00724CF6">
      <w:pPr>
        <w:ind w:left="720" w:hanging="720"/>
      </w:pPr>
      <w:r>
        <w:t xml:space="preserve">Sallee, C. (2010). </w:t>
      </w:r>
      <w:r>
        <w:rPr>
          <w:i/>
        </w:rPr>
        <w:t xml:space="preserve">The Effects of Alternative fuel Education Program on Knowledge Acquisition in Secondary Agricultural Settings </w:t>
      </w:r>
      <w:r>
        <w:t>(master’s thesis)</w:t>
      </w:r>
      <w:r w:rsidR="00E262DF">
        <w:t xml:space="preserve">. </w:t>
      </w:r>
      <w:r w:rsidR="00A879B7">
        <w:t xml:space="preserve">Retrieved from ProQuest (publication number </w:t>
      </w:r>
      <w:r w:rsidR="00A879B7" w:rsidRPr="00A879B7">
        <w:t>1484698</w:t>
      </w:r>
      <w:r w:rsidR="00A879B7">
        <w:t>)</w:t>
      </w:r>
    </w:p>
    <w:p w:rsidR="00746DA4" w:rsidRPr="00893F54" w:rsidRDefault="00746DA4" w:rsidP="00724CF6">
      <w:pPr>
        <w:ind w:left="720" w:hanging="720"/>
      </w:pPr>
      <w:proofErr w:type="gramStart"/>
      <w:r>
        <w:t xml:space="preserve">Saucier, R., </w:t>
      </w:r>
      <w:proofErr w:type="spellStart"/>
      <w:r>
        <w:t>McKim</w:t>
      </w:r>
      <w:proofErr w:type="spellEnd"/>
      <w:r>
        <w:t xml:space="preserve">, B., </w:t>
      </w:r>
      <w:proofErr w:type="spellStart"/>
      <w:r>
        <w:t>Tummons</w:t>
      </w:r>
      <w:proofErr w:type="spellEnd"/>
      <w:r>
        <w:t>, J. (2012)</w:t>
      </w:r>
      <w:r w:rsidR="00893F54">
        <w:t>.</w:t>
      </w:r>
      <w:proofErr w:type="gramEnd"/>
      <w:r w:rsidR="00893F54">
        <w:t xml:space="preserve"> A Delphi Approach to the Preparation of Early Career Agriculture Educators in the Curriculum Area of Agriculture </w:t>
      </w:r>
      <w:r w:rsidR="00906FD2">
        <w:t>Mechanics</w:t>
      </w:r>
      <w:r w:rsidR="00893F54">
        <w:t xml:space="preserve">: fully Qualified and Highly Motivated or Status Quo? </w:t>
      </w:r>
      <w:r w:rsidR="00893F54">
        <w:rPr>
          <w:i/>
        </w:rPr>
        <w:t>Journal of Agriculture Education,</w:t>
      </w:r>
      <w:r w:rsidR="00893F54">
        <w:t xml:space="preserve"> 53(1), 136-149. </w:t>
      </w:r>
      <w:proofErr w:type="spellStart"/>
      <w:r w:rsidR="00893F54">
        <w:t>Doi</w:t>
      </w:r>
      <w:proofErr w:type="spellEnd"/>
      <w:r w:rsidR="00893F54">
        <w:t>: 10.5032/jae.2012.01136</w:t>
      </w:r>
    </w:p>
    <w:p w:rsidR="00550E12" w:rsidRDefault="00550E12" w:rsidP="00724CF6">
      <w:pPr>
        <w:ind w:left="720" w:hanging="720"/>
      </w:pPr>
      <w:proofErr w:type="gramStart"/>
      <w:r>
        <w:t>Shultz, M., Anderson, R., Shultz, A., Paulsen, T. (2012, October).</w:t>
      </w:r>
      <w:proofErr w:type="gramEnd"/>
      <w:r>
        <w:t xml:space="preserve"> </w:t>
      </w:r>
      <w:proofErr w:type="gramStart"/>
      <w:r>
        <w:rPr>
          <w:i/>
        </w:rPr>
        <w:t xml:space="preserve">Important and Capability of Teaching Agriculture Mechanics as </w:t>
      </w:r>
      <w:r w:rsidR="00906FD2">
        <w:rPr>
          <w:i/>
        </w:rPr>
        <w:t>Perceived</w:t>
      </w:r>
      <w:r>
        <w:rPr>
          <w:i/>
        </w:rPr>
        <w:t xml:space="preserve"> by secondary Agriculture Educators.</w:t>
      </w:r>
      <w:proofErr w:type="gramEnd"/>
      <w:r>
        <w:t xml:space="preserve"> Paper presented at the annual meeting of American Association for Agriculture Education, Urbana-Champaign, IL</w:t>
      </w:r>
      <w:r w:rsidR="00906FD2">
        <w:t>.</w:t>
      </w:r>
    </w:p>
    <w:p w:rsidR="007F15B6" w:rsidRDefault="007F15B6" w:rsidP="007F15B6">
      <w:pPr>
        <w:ind w:left="720" w:hanging="720"/>
      </w:pPr>
      <w:proofErr w:type="spellStart"/>
      <w:r>
        <w:t>Silance</w:t>
      </w:r>
      <w:proofErr w:type="spellEnd"/>
      <w:r>
        <w:t xml:space="preserve">, E.B., </w:t>
      </w:r>
      <w:proofErr w:type="spellStart"/>
      <w:r>
        <w:t>Remmers</w:t>
      </w:r>
      <w:proofErr w:type="spellEnd"/>
      <w:r>
        <w:t>, H.H. (1934). An experimental generalized master scale: A scale to measure attitudes toward any school subject. Purdue Univ. Stud</w:t>
      </w:r>
      <w:r w:rsidR="00940754">
        <w:t xml:space="preserve">. </w:t>
      </w:r>
      <w:proofErr w:type="gramStart"/>
      <w:r w:rsidR="00940754">
        <w:t>High.</w:t>
      </w:r>
      <w:proofErr w:type="gramEnd"/>
      <w:r w:rsidR="00940754">
        <w:t xml:space="preserve"> Educ., XXVI, 35, 84-88.</w:t>
      </w:r>
    </w:p>
    <w:p w:rsidR="00E2578D" w:rsidRDefault="00E01218" w:rsidP="00724CF6">
      <w:pPr>
        <w:ind w:left="720" w:hanging="720"/>
      </w:pPr>
      <w:proofErr w:type="spellStart"/>
      <w:proofErr w:type="gramStart"/>
      <w:r w:rsidRPr="00E01218">
        <w:t>Yasar</w:t>
      </w:r>
      <w:proofErr w:type="spellEnd"/>
      <w:r w:rsidRPr="00E01218">
        <w:t xml:space="preserve">, S., Baker, D., </w:t>
      </w:r>
      <w:proofErr w:type="spellStart"/>
      <w:r w:rsidRPr="00E01218">
        <w:t>Kurpinus</w:t>
      </w:r>
      <w:proofErr w:type="spellEnd"/>
      <w:r w:rsidRPr="00E01218">
        <w:t>-Robinson, S., Krause, S., Roberts, C.</w:t>
      </w:r>
      <w:r>
        <w:t xml:space="preserve"> (2006)</w:t>
      </w:r>
      <w:r w:rsidRPr="00E01218">
        <w:t>.</w:t>
      </w:r>
      <w:proofErr w:type="gramEnd"/>
      <w:r>
        <w:t xml:space="preserve"> </w:t>
      </w:r>
      <w:proofErr w:type="gramStart"/>
      <w:r>
        <w:rPr>
          <w:i/>
        </w:rPr>
        <w:t xml:space="preserve">A Valid and reliable Survey Instrument for </w:t>
      </w:r>
      <w:r w:rsidR="00906FD2">
        <w:rPr>
          <w:i/>
        </w:rPr>
        <w:t>Measuring</w:t>
      </w:r>
      <w:r>
        <w:rPr>
          <w:i/>
        </w:rPr>
        <w:t xml:space="preserve"> K-12 Teachers’ Perceptions and Needs on Design, Engineering, and technology.</w:t>
      </w:r>
      <w:proofErr w:type="gramEnd"/>
      <w:r>
        <w:t xml:space="preserve"> Paper presented at the annual meeting of the American Society for engineering Education, Chicago, IL.</w:t>
      </w:r>
      <w:r w:rsidRPr="00E01218">
        <w:t xml:space="preserve">  </w:t>
      </w:r>
    </w:p>
    <w:sectPr w:rsidR="00E2578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022" w:rsidRDefault="00B92022" w:rsidP="006F7577">
      <w:pPr>
        <w:spacing w:after="0" w:line="240" w:lineRule="auto"/>
      </w:pPr>
      <w:r>
        <w:separator/>
      </w:r>
    </w:p>
  </w:endnote>
  <w:endnote w:type="continuationSeparator" w:id="0">
    <w:p w:rsidR="00B92022" w:rsidRDefault="00B92022" w:rsidP="006F7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022" w:rsidRDefault="00B92022" w:rsidP="006F7577">
      <w:pPr>
        <w:spacing w:after="0" w:line="240" w:lineRule="auto"/>
      </w:pPr>
      <w:r>
        <w:separator/>
      </w:r>
    </w:p>
  </w:footnote>
  <w:footnote w:type="continuationSeparator" w:id="0">
    <w:p w:rsidR="00B92022" w:rsidRDefault="00B92022" w:rsidP="006F7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77" w:rsidRDefault="006F7577">
    <w:pPr>
      <w:pStyle w:val="Header"/>
    </w:pPr>
    <w:r>
      <w:tab/>
    </w:r>
    <w:r>
      <w:tab/>
      <w:t>Research</w:t>
    </w:r>
  </w:p>
  <w:p w:rsidR="006F7577" w:rsidRDefault="006F7577">
    <w:pPr>
      <w:pStyle w:val="Head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drew Bolton">
    <w15:presenceInfo w15:providerId="AD" w15:userId="S-1-5-21-2045787901-1262561226-111032338-2600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D95"/>
    <w:rsid w:val="00002869"/>
    <w:rsid w:val="000200AA"/>
    <w:rsid w:val="00052D3B"/>
    <w:rsid w:val="00057535"/>
    <w:rsid w:val="00083C3F"/>
    <w:rsid w:val="0009502D"/>
    <w:rsid w:val="000A14C6"/>
    <w:rsid w:val="000D5D45"/>
    <w:rsid w:val="001030F5"/>
    <w:rsid w:val="00104068"/>
    <w:rsid w:val="0010786C"/>
    <w:rsid w:val="001250A2"/>
    <w:rsid w:val="00131EB1"/>
    <w:rsid w:val="00133FBA"/>
    <w:rsid w:val="00146B81"/>
    <w:rsid w:val="00164DBD"/>
    <w:rsid w:val="0017386F"/>
    <w:rsid w:val="00175FC1"/>
    <w:rsid w:val="00180AC2"/>
    <w:rsid w:val="00201C8F"/>
    <w:rsid w:val="00213B16"/>
    <w:rsid w:val="00222D60"/>
    <w:rsid w:val="0026565D"/>
    <w:rsid w:val="0029045E"/>
    <w:rsid w:val="00294668"/>
    <w:rsid w:val="002B6563"/>
    <w:rsid w:val="003205F4"/>
    <w:rsid w:val="00327886"/>
    <w:rsid w:val="00335C69"/>
    <w:rsid w:val="00351F64"/>
    <w:rsid w:val="00377F4C"/>
    <w:rsid w:val="003A1153"/>
    <w:rsid w:val="003B72F0"/>
    <w:rsid w:val="003D1731"/>
    <w:rsid w:val="003D3AE2"/>
    <w:rsid w:val="003F272D"/>
    <w:rsid w:val="003F6927"/>
    <w:rsid w:val="00416E53"/>
    <w:rsid w:val="00421D95"/>
    <w:rsid w:val="00425CC3"/>
    <w:rsid w:val="00460985"/>
    <w:rsid w:val="00475225"/>
    <w:rsid w:val="00494F7F"/>
    <w:rsid w:val="004F15F2"/>
    <w:rsid w:val="00505D75"/>
    <w:rsid w:val="005139BC"/>
    <w:rsid w:val="00550E12"/>
    <w:rsid w:val="005704E4"/>
    <w:rsid w:val="0057316B"/>
    <w:rsid w:val="005E41F7"/>
    <w:rsid w:val="005F10FC"/>
    <w:rsid w:val="005F1D37"/>
    <w:rsid w:val="005F69EE"/>
    <w:rsid w:val="0061277B"/>
    <w:rsid w:val="006169AD"/>
    <w:rsid w:val="006339E4"/>
    <w:rsid w:val="0066308D"/>
    <w:rsid w:val="006D536E"/>
    <w:rsid w:val="006E45E9"/>
    <w:rsid w:val="006F3294"/>
    <w:rsid w:val="006F7577"/>
    <w:rsid w:val="0070278B"/>
    <w:rsid w:val="00704C64"/>
    <w:rsid w:val="0071033E"/>
    <w:rsid w:val="00724CF6"/>
    <w:rsid w:val="00727F17"/>
    <w:rsid w:val="00742A03"/>
    <w:rsid w:val="00746DA4"/>
    <w:rsid w:val="00747B97"/>
    <w:rsid w:val="00763EB9"/>
    <w:rsid w:val="007943A8"/>
    <w:rsid w:val="007A107F"/>
    <w:rsid w:val="007D1E0A"/>
    <w:rsid w:val="007E1ECB"/>
    <w:rsid w:val="007F15B6"/>
    <w:rsid w:val="007F20DC"/>
    <w:rsid w:val="008108EB"/>
    <w:rsid w:val="00844260"/>
    <w:rsid w:val="008531FF"/>
    <w:rsid w:val="00867374"/>
    <w:rsid w:val="008675B4"/>
    <w:rsid w:val="00882199"/>
    <w:rsid w:val="00893F54"/>
    <w:rsid w:val="008C3BE3"/>
    <w:rsid w:val="008C4EE7"/>
    <w:rsid w:val="00906FD2"/>
    <w:rsid w:val="00940754"/>
    <w:rsid w:val="00944F34"/>
    <w:rsid w:val="00946BE3"/>
    <w:rsid w:val="00956E2D"/>
    <w:rsid w:val="00971F8E"/>
    <w:rsid w:val="009878D7"/>
    <w:rsid w:val="009A6AEE"/>
    <w:rsid w:val="009C2CB0"/>
    <w:rsid w:val="009D634D"/>
    <w:rsid w:val="00A02025"/>
    <w:rsid w:val="00A04F37"/>
    <w:rsid w:val="00A271A1"/>
    <w:rsid w:val="00A34751"/>
    <w:rsid w:val="00A42C07"/>
    <w:rsid w:val="00A44DCC"/>
    <w:rsid w:val="00A6710A"/>
    <w:rsid w:val="00A82083"/>
    <w:rsid w:val="00A879B7"/>
    <w:rsid w:val="00AC512B"/>
    <w:rsid w:val="00AC7F71"/>
    <w:rsid w:val="00AE5272"/>
    <w:rsid w:val="00B052C4"/>
    <w:rsid w:val="00B23222"/>
    <w:rsid w:val="00B27971"/>
    <w:rsid w:val="00B32005"/>
    <w:rsid w:val="00B46FAD"/>
    <w:rsid w:val="00B534A3"/>
    <w:rsid w:val="00B538BA"/>
    <w:rsid w:val="00B66E1E"/>
    <w:rsid w:val="00B92022"/>
    <w:rsid w:val="00C03802"/>
    <w:rsid w:val="00C16CB8"/>
    <w:rsid w:val="00C31A71"/>
    <w:rsid w:val="00C4595A"/>
    <w:rsid w:val="00C477BB"/>
    <w:rsid w:val="00C7719C"/>
    <w:rsid w:val="00C81D97"/>
    <w:rsid w:val="00CB4704"/>
    <w:rsid w:val="00CD6E07"/>
    <w:rsid w:val="00D0159D"/>
    <w:rsid w:val="00D07B2E"/>
    <w:rsid w:val="00D37CE8"/>
    <w:rsid w:val="00D50970"/>
    <w:rsid w:val="00D724AA"/>
    <w:rsid w:val="00D733C6"/>
    <w:rsid w:val="00DA336C"/>
    <w:rsid w:val="00DC04AE"/>
    <w:rsid w:val="00E01218"/>
    <w:rsid w:val="00E01FE3"/>
    <w:rsid w:val="00E03063"/>
    <w:rsid w:val="00E040BA"/>
    <w:rsid w:val="00E12AFC"/>
    <w:rsid w:val="00E2578D"/>
    <w:rsid w:val="00E262DF"/>
    <w:rsid w:val="00E548F5"/>
    <w:rsid w:val="00E56709"/>
    <w:rsid w:val="00F07BC4"/>
    <w:rsid w:val="00F15C3F"/>
    <w:rsid w:val="00F76A08"/>
    <w:rsid w:val="00F83961"/>
    <w:rsid w:val="00F93453"/>
    <w:rsid w:val="00FF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78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575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75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75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75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75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7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5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F75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577"/>
  </w:style>
  <w:style w:type="paragraph" w:styleId="Footer">
    <w:name w:val="footer"/>
    <w:basedOn w:val="Normal"/>
    <w:link w:val="FooterChar"/>
    <w:uiPriority w:val="99"/>
    <w:unhideWhenUsed/>
    <w:rsid w:val="006F75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5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578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575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75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75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75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753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7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5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F75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577"/>
  </w:style>
  <w:style w:type="paragraph" w:styleId="Footer">
    <w:name w:val="footer"/>
    <w:basedOn w:val="Normal"/>
    <w:link w:val="FooterChar"/>
    <w:uiPriority w:val="99"/>
    <w:unhideWhenUsed/>
    <w:rsid w:val="006F75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C7286-9234-4B2D-982C-08E946429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1395</Words>
  <Characters>7953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Bolton</dc:creator>
  <cp:lastModifiedBy>Don Edgar</cp:lastModifiedBy>
  <cp:revision>3</cp:revision>
  <cp:lastPrinted>2014-10-16T16:30:00Z</cp:lastPrinted>
  <dcterms:created xsi:type="dcterms:W3CDTF">2014-10-06T17:10:00Z</dcterms:created>
  <dcterms:modified xsi:type="dcterms:W3CDTF">2014-10-16T16:33:00Z</dcterms:modified>
</cp:coreProperties>
</file>