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7BD4F8" w14:textId="77777777" w:rsidR="005C3555" w:rsidRPr="005C3555" w:rsidRDefault="005C3555" w:rsidP="005C3555">
      <w:pPr>
        <w:jc w:val="center"/>
        <w:rPr>
          <w:rFonts w:ascii="Times New Roman" w:hAnsi="Times New Roman" w:cs="Times New Roman"/>
          <w:b/>
          <w:sz w:val="24"/>
        </w:rPr>
      </w:pPr>
      <w:r w:rsidRPr="005C3555">
        <w:rPr>
          <w:rFonts w:ascii="Times New Roman" w:hAnsi="Times New Roman" w:cs="Times New Roman"/>
          <w:b/>
          <w:sz w:val="24"/>
        </w:rPr>
        <w:t>Comparing the Academic Engagement of Agriculture and Non-Agriculture Students at the University of [State]</w:t>
      </w:r>
    </w:p>
    <w:p w14:paraId="2D67F45E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Hanna K. Estes, Graduate Assistant</w:t>
      </w:r>
    </w:p>
    <w:p w14:paraId="08168648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hkildow@uark.edu</w:t>
      </w:r>
    </w:p>
    <w:p w14:paraId="632A1A3F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479-575-6797</w:t>
      </w:r>
    </w:p>
    <w:p w14:paraId="00CCEE5A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27B26BFB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Catherine W. Shoulders, PhD</w:t>
      </w:r>
    </w:p>
    <w:p w14:paraId="02E545FE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cshoulde@uark.edu</w:t>
      </w:r>
    </w:p>
    <w:p w14:paraId="50E0AFB0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56C0C73B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Donald M. Johnson, PhD</w:t>
      </w:r>
    </w:p>
    <w:p w14:paraId="3CA81500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dmjohnso@uark.edu</w:t>
      </w:r>
    </w:p>
    <w:p w14:paraId="2DE20F04" w14:textId="77777777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5466DC07" w14:textId="57EB11BD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Leslie D. Edgar, PhD</w:t>
      </w:r>
    </w:p>
    <w:p w14:paraId="0913CEA4" w14:textId="27F47A36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 w:rsidRPr="00896F53">
        <w:rPr>
          <w:rFonts w:ascii="Times New Roman" w:hAnsi="Times New Roman" w:cs="Times New Roman"/>
          <w:sz w:val="24"/>
        </w:rPr>
        <w:t>ledger@uark.edu</w:t>
      </w:r>
    </w:p>
    <w:p w14:paraId="5854F4EB" w14:textId="77777777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4E44C2EC" w14:textId="192F6444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K. Jill Rucker, PhD</w:t>
      </w:r>
    </w:p>
    <w:p w14:paraId="3EF6B29F" w14:textId="6D91B330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 w:rsidRPr="00896F53">
        <w:rPr>
          <w:rFonts w:ascii="Times New Roman" w:hAnsi="Times New Roman" w:cs="Times New Roman"/>
          <w:sz w:val="24"/>
        </w:rPr>
        <w:t>kjrucker@uark.edu</w:t>
      </w:r>
    </w:p>
    <w:p w14:paraId="4A264AC3" w14:textId="77777777" w:rsidR="00896F53" w:rsidRDefault="00896F53" w:rsidP="00C064CF">
      <w:pPr>
        <w:contextualSpacing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00BBC7F4" w14:textId="6D035AC7" w:rsidR="00896F53" w:rsidRDefault="00152050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Donna L</w:t>
      </w:r>
      <w:r w:rsidR="00896F53">
        <w:rPr>
          <w:rFonts w:ascii="Times New Roman" w:hAnsi="Times New Roman" w:cs="Times New Roman"/>
          <w:sz w:val="24"/>
        </w:rPr>
        <w:t>. Graham, PhD</w:t>
      </w:r>
    </w:p>
    <w:p w14:paraId="3EF2914A" w14:textId="2E68F1EA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 w:rsidRPr="00896F53">
        <w:rPr>
          <w:rFonts w:ascii="Times New Roman" w:hAnsi="Times New Roman" w:cs="Times New Roman"/>
          <w:sz w:val="24"/>
        </w:rPr>
        <w:t>dgraham@uark.edu</w:t>
      </w:r>
    </w:p>
    <w:p w14:paraId="09941B7F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76A454C5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Department of Agricultural Education, Communications and Technology</w:t>
      </w:r>
    </w:p>
    <w:p w14:paraId="1954F098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205 Agriculture Building</w:t>
      </w:r>
    </w:p>
    <w:p w14:paraId="6A9EC7C4" w14:textId="77777777" w:rsidR="00896F53" w:rsidRDefault="00896F53" w:rsidP="00896F53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Fayetteville, AR 72701</w:t>
      </w:r>
    </w:p>
    <w:p w14:paraId="314C1BB9" w14:textId="77777777" w:rsidR="00896F53" w:rsidRDefault="00896F53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738A28EF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16513E0F" w14:textId="77777777" w:rsidR="005C3555" w:rsidRDefault="005C3555" w:rsidP="005C3555">
      <w:pPr>
        <w:ind w:left="720" w:hanging="720"/>
        <w:contextualSpacing/>
        <w:jc w:val="center"/>
        <w:rPr>
          <w:rFonts w:ascii="Times New Roman" w:hAnsi="Times New Roman" w:cs="Times New Roman"/>
          <w:sz w:val="24"/>
        </w:rPr>
      </w:pPr>
    </w:p>
    <w:p w14:paraId="278E5B41" w14:textId="77777777" w:rsidR="005C3555" w:rsidRDefault="005C3555" w:rsidP="005C355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0B686451" w14:textId="01474E2A" w:rsidR="006739D5" w:rsidRDefault="00C574E0" w:rsidP="004D17A2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Comparing the Academic </w:t>
      </w:r>
      <w:r w:rsidR="008848FE">
        <w:rPr>
          <w:rFonts w:ascii="Times New Roman" w:hAnsi="Times New Roman" w:cs="Times New Roman"/>
          <w:b/>
          <w:sz w:val="24"/>
        </w:rPr>
        <w:t xml:space="preserve">Engagement </w:t>
      </w:r>
      <w:r>
        <w:rPr>
          <w:rFonts w:ascii="Times New Roman" w:hAnsi="Times New Roman" w:cs="Times New Roman"/>
          <w:b/>
          <w:sz w:val="24"/>
        </w:rPr>
        <w:t xml:space="preserve">of Agriculture and Non-Agriculture Students </w:t>
      </w:r>
      <w:r w:rsidR="008848FE">
        <w:rPr>
          <w:rFonts w:ascii="Times New Roman" w:hAnsi="Times New Roman" w:cs="Times New Roman"/>
          <w:b/>
          <w:sz w:val="24"/>
        </w:rPr>
        <w:t>at the University of [State]</w:t>
      </w:r>
    </w:p>
    <w:p w14:paraId="55FB5C75" w14:textId="77777777" w:rsidR="008848FE" w:rsidRDefault="008848FE" w:rsidP="004D17A2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sz w:val="24"/>
        </w:rPr>
      </w:pPr>
    </w:p>
    <w:p w14:paraId="3EDD1D91" w14:textId="77777777" w:rsidR="008959B4" w:rsidRPr="008959B4" w:rsidRDefault="008959B4" w:rsidP="004D17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959B4">
        <w:rPr>
          <w:rFonts w:ascii="Times New Roman" w:hAnsi="Times New Roman" w:cs="Times New Roman"/>
          <w:b/>
          <w:sz w:val="24"/>
        </w:rPr>
        <w:t>Introduction/Theoretical Framework</w:t>
      </w:r>
    </w:p>
    <w:p w14:paraId="43C41F9B" w14:textId="6A647CD6" w:rsidR="00BE2B3B" w:rsidRDefault="00C17505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One of the best predictors of learning and personal deve</w:t>
      </w:r>
      <w:r w:rsidR="00D948DA">
        <w:rPr>
          <w:rFonts w:ascii="Times New Roman" w:hAnsi="Times New Roman" w:cs="Times New Roman"/>
          <w:sz w:val="24"/>
        </w:rPr>
        <w:t>lopment is student</w:t>
      </w:r>
      <w:r w:rsidR="00C574E0">
        <w:rPr>
          <w:rFonts w:ascii="Times New Roman" w:hAnsi="Times New Roman" w:cs="Times New Roman"/>
          <w:sz w:val="24"/>
        </w:rPr>
        <w:t xml:space="preserve"> academic</w:t>
      </w:r>
      <w:r w:rsidR="00D948DA">
        <w:rPr>
          <w:rFonts w:ascii="Times New Roman" w:hAnsi="Times New Roman" w:cs="Times New Roman"/>
          <w:sz w:val="24"/>
        </w:rPr>
        <w:t xml:space="preserve"> engagement, </w:t>
      </w:r>
      <w:r w:rsidR="009E3B2D">
        <w:rPr>
          <w:rFonts w:ascii="Times New Roman" w:hAnsi="Times New Roman" w:cs="Times New Roman"/>
          <w:sz w:val="24"/>
        </w:rPr>
        <w:t>which</w:t>
      </w:r>
      <w:r>
        <w:rPr>
          <w:rFonts w:ascii="Times New Roman" w:hAnsi="Times New Roman" w:cs="Times New Roman"/>
          <w:sz w:val="24"/>
        </w:rPr>
        <w:t xml:space="preserve"> is the time and energy that students invest in educationally productive activities (</w:t>
      </w:r>
      <w:proofErr w:type="spellStart"/>
      <w:r>
        <w:rPr>
          <w:rFonts w:ascii="Times New Roman" w:hAnsi="Times New Roman" w:cs="Times New Roman"/>
          <w:sz w:val="24"/>
        </w:rPr>
        <w:t>Carini</w:t>
      </w:r>
      <w:proofErr w:type="spellEnd"/>
      <w:r>
        <w:rPr>
          <w:rFonts w:ascii="Times New Roman" w:hAnsi="Times New Roman" w:cs="Times New Roman"/>
          <w:sz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</w:rPr>
        <w:t>Kuh</w:t>
      </w:r>
      <w:proofErr w:type="spellEnd"/>
      <w:r w:rsidR="009E3B2D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&amp; Klein, 2006</w:t>
      </w:r>
      <w:r w:rsidR="00C14274">
        <w:rPr>
          <w:rFonts w:ascii="Times New Roman" w:hAnsi="Times New Roman" w:cs="Times New Roman"/>
          <w:sz w:val="24"/>
        </w:rPr>
        <w:t>)</w:t>
      </w:r>
      <w:r w:rsidR="009E3B2D">
        <w:rPr>
          <w:rFonts w:ascii="Times New Roman" w:hAnsi="Times New Roman" w:cs="Times New Roman"/>
          <w:sz w:val="24"/>
        </w:rPr>
        <w:t>.</w:t>
      </w:r>
      <w:r w:rsidR="005966F1">
        <w:rPr>
          <w:rFonts w:ascii="Times New Roman" w:hAnsi="Times New Roman" w:cs="Times New Roman"/>
          <w:sz w:val="24"/>
        </w:rPr>
        <w:t xml:space="preserve"> </w:t>
      </w:r>
      <w:r w:rsidR="00337EC2">
        <w:rPr>
          <w:rFonts w:ascii="Times New Roman" w:hAnsi="Times New Roman" w:cs="Times New Roman"/>
          <w:sz w:val="24"/>
        </w:rPr>
        <w:t xml:space="preserve">According to </w:t>
      </w:r>
      <w:proofErr w:type="spellStart"/>
      <w:r w:rsidR="00337EC2">
        <w:rPr>
          <w:rFonts w:ascii="Times New Roman" w:hAnsi="Times New Roman" w:cs="Times New Roman"/>
          <w:sz w:val="24"/>
        </w:rPr>
        <w:t>Kuh</w:t>
      </w:r>
      <w:proofErr w:type="spellEnd"/>
      <w:r w:rsidR="00337EC2">
        <w:rPr>
          <w:rFonts w:ascii="Times New Roman" w:hAnsi="Times New Roman" w:cs="Times New Roman"/>
          <w:sz w:val="24"/>
        </w:rPr>
        <w:t xml:space="preserve"> (2003), the premise of engagement is deceptively simple and even self-evident</w:t>
      </w:r>
      <w:r w:rsidR="009E3B2D">
        <w:rPr>
          <w:rFonts w:ascii="Times New Roman" w:hAnsi="Times New Roman" w:cs="Times New Roman"/>
          <w:sz w:val="24"/>
        </w:rPr>
        <w:t>—</w:t>
      </w:r>
      <w:r w:rsidR="00337EC2">
        <w:rPr>
          <w:rFonts w:ascii="Times New Roman" w:hAnsi="Times New Roman" w:cs="Times New Roman"/>
          <w:sz w:val="24"/>
        </w:rPr>
        <w:t>when students study a subject more, they learn more about it.</w:t>
      </w:r>
      <w:r w:rsidR="00987763">
        <w:rPr>
          <w:rFonts w:ascii="Times New Roman" w:hAnsi="Times New Roman" w:cs="Times New Roman"/>
          <w:sz w:val="24"/>
        </w:rPr>
        <w:t xml:space="preserve"> </w:t>
      </w:r>
      <w:proofErr w:type="spellStart"/>
      <w:r w:rsidR="002D7123">
        <w:rPr>
          <w:rFonts w:ascii="Times New Roman" w:hAnsi="Times New Roman" w:cs="Times New Roman"/>
          <w:sz w:val="24"/>
        </w:rPr>
        <w:t>Chickering</w:t>
      </w:r>
      <w:proofErr w:type="spellEnd"/>
      <w:r w:rsidR="002D7123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2D7123">
        <w:rPr>
          <w:rFonts w:ascii="Times New Roman" w:hAnsi="Times New Roman" w:cs="Times New Roman"/>
          <w:sz w:val="24"/>
        </w:rPr>
        <w:t>Gamson</w:t>
      </w:r>
      <w:proofErr w:type="spellEnd"/>
      <w:r w:rsidR="002D7123">
        <w:rPr>
          <w:rFonts w:ascii="Times New Roman" w:hAnsi="Times New Roman" w:cs="Times New Roman"/>
          <w:sz w:val="24"/>
        </w:rPr>
        <w:t xml:space="preserve"> (1987) identified seven </w:t>
      </w:r>
      <w:r w:rsidR="00A6059B">
        <w:rPr>
          <w:rFonts w:ascii="Times New Roman" w:hAnsi="Times New Roman" w:cs="Times New Roman"/>
          <w:sz w:val="24"/>
        </w:rPr>
        <w:t>principles of</w:t>
      </w:r>
      <w:r w:rsidR="008C2491">
        <w:rPr>
          <w:rFonts w:ascii="Times New Roman" w:hAnsi="Times New Roman" w:cs="Times New Roman"/>
          <w:sz w:val="24"/>
        </w:rPr>
        <w:t xml:space="preserve"> good undergraduate teaching practices</w:t>
      </w:r>
      <w:r w:rsidR="003250FE">
        <w:rPr>
          <w:rFonts w:ascii="Times New Roman" w:hAnsi="Times New Roman" w:cs="Times New Roman"/>
          <w:sz w:val="24"/>
        </w:rPr>
        <w:t>, which can increase student engagement</w:t>
      </w:r>
      <w:r w:rsidR="00A6059B">
        <w:rPr>
          <w:rFonts w:ascii="Times New Roman" w:hAnsi="Times New Roman" w:cs="Times New Roman"/>
          <w:sz w:val="24"/>
        </w:rPr>
        <w:t xml:space="preserve">: </w:t>
      </w:r>
      <w:r w:rsidR="002D7123">
        <w:rPr>
          <w:rFonts w:ascii="Times New Roman" w:hAnsi="Times New Roman" w:cs="Times New Roman"/>
          <w:sz w:val="24"/>
        </w:rPr>
        <w:t>1)</w:t>
      </w:r>
      <w:r w:rsidR="00A6059B">
        <w:rPr>
          <w:rFonts w:ascii="Times New Roman" w:hAnsi="Times New Roman" w:cs="Times New Roman"/>
          <w:sz w:val="24"/>
        </w:rPr>
        <w:t xml:space="preserve"> student-faculty interaction</w:t>
      </w:r>
      <w:r w:rsidR="008B7E27">
        <w:rPr>
          <w:rFonts w:ascii="Times New Roman" w:hAnsi="Times New Roman" w:cs="Times New Roman"/>
          <w:sz w:val="24"/>
        </w:rPr>
        <w:t xml:space="preserve"> is encouraged</w:t>
      </w:r>
      <w:r w:rsidR="002D7123">
        <w:rPr>
          <w:rFonts w:ascii="Times New Roman" w:hAnsi="Times New Roman" w:cs="Times New Roman"/>
          <w:sz w:val="24"/>
        </w:rPr>
        <w:t xml:space="preserve">; 2) </w:t>
      </w:r>
      <w:r w:rsidR="008B7E27">
        <w:rPr>
          <w:rFonts w:ascii="Times New Roman" w:hAnsi="Times New Roman" w:cs="Times New Roman"/>
          <w:sz w:val="24"/>
        </w:rPr>
        <w:t>collaboration among students</w:t>
      </w:r>
      <w:r w:rsidR="00A6059B">
        <w:rPr>
          <w:rFonts w:ascii="Times New Roman" w:hAnsi="Times New Roman" w:cs="Times New Roman"/>
          <w:sz w:val="24"/>
        </w:rPr>
        <w:t xml:space="preserve"> during learning</w:t>
      </w:r>
      <w:r w:rsidR="008B7E27">
        <w:rPr>
          <w:rFonts w:ascii="Times New Roman" w:hAnsi="Times New Roman" w:cs="Times New Roman"/>
          <w:sz w:val="24"/>
        </w:rPr>
        <w:t xml:space="preserve"> is encouraged</w:t>
      </w:r>
      <w:r w:rsidR="00A6059B">
        <w:rPr>
          <w:rFonts w:ascii="Times New Roman" w:hAnsi="Times New Roman" w:cs="Times New Roman"/>
          <w:sz w:val="24"/>
        </w:rPr>
        <w:t xml:space="preserve">; 3) </w:t>
      </w:r>
      <w:r w:rsidR="008B7E27">
        <w:rPr>
          <w:rFonts w:ascii="Times New Roman" w:hAnsi="Times New Roman" w:cs="Times New Roman"/>
          <w:sz w:val="24"/>
        </w:rPr>
        <w:t xml:space="preserve">active learning strategies are encouraged; 4) prompt feedback is provided; 5) time on task is a priority; 6) high expectations are communicated; </w:t>
      </w:r>
      <w:r w:rsidR="008C2491">
        <w:rPr>
          <w:rFonts w:ascii="Times New Roman" w:hAnsi="Times New Roman" w:cs="Times New Roman"/>
          <w:sz w:val="24"/>
        </w:rPr>
        <w:t xml:space="preserve">and </w:t>
      </w:r>
      <w:r w:rsidR="008B7E27">
        <w:rPr>
          <w:rFonts w:ascii="Times New Roman" w:hAnsi="Times New Roman" w:cs="Times New Roman"/>
          <w:sz w:val="24"/>
        </w:rPr>
        <w:t>7) respect is present in diversity of talents and learning methods</w:t>
      </w:r>
      <w:r w:rsidR="002D7123">
        <w:rPr>
          <w:rFonts w:ascii="Times New Roman" w:hAnsi="Times New Roman" w:cs="Times New Roman"/>
          <w:sz w:val="24"/>
        </w:rPr>
        <w:t xml:space="preserve">. </w:t>
      </w:r>
      <w:r w:rsidR="009E3B2D">
        <w:rPr>
          <w:rFonts w:ascii="Times New Roman" w:hAnsi="Times New Roman" w:cs="Times New Roman"/>
          <w:sz w:val="24"/>
        </w:rPr>
        <w:t xml:space="preserve">The </w:t>
      </w:r>
      <w:r w:rsidR="003B737A">
        <w:rPr>
          <w:rFonts w:ascii="Times New Roman" w:hAnsi="Times New Roman" w:cs="Times New Roman"/>
          <w:sz w:val="24"/>
        </w:rPr>
        <w:t>National Survey of</w:t>
      </w:r>
      <w:r w:rsidR="00337EC2">
        <w:rPr>
          <w:rFonts w:ascii="Times New Roman" w:hAnsi="Times New Roman" w:cs="Times New Roman"/>
          <w:sz w:val="24"/>
        </w:rPr>
        <w:t xml:space="preserve"> Student Engagement</w:t>
      </w:r>
      <w:r w:rsidR="00A0573C">
        <w:rPr>
          <w:rFonts w:ascii="Times New Roman" w:hAnsi="Times New Roman" w:cs="Times New Roman"/>
          <w:sz w:val="24"/>
        </w:rPr>
        <w:t xml:space="preserve"> </w:t>
      </w:r>
      <w:r w:rsidR="009E3B2D">
        <w:rPr>
          <w:rFonts w:ascii="Times New Roman" w:hAnsi="Times New Roman" w:cs="Times New Roman"/>
          <w:sz w:val="24"/>
        </w:rPr>
        <w:t xml:space="preserve">(NSSE) </w:t>
      </w:r>
      <w:r w:rsidR="003250FE">
        <w:rPr>
          <w:rFonts w:ascii="Times New Roman" w:hAnsi="Times New Roman" w:cs="Times New Roman"/>
          <w:sz w:val="24"/>
        </w:rPr>
        <w:t>collects data from</w:t>
      </w:r>
      <w:r w:rsidR="00A0573C">
        <w:rPr>
          <w:rFonts w:ascii="Times New Roman" w:hAnsi="Times New Roman" w:cs="Times New Roman"/>
          <w:sz w:val="24"/>
        </w:rPr>
        <w:t xml:space="preserve"> student</w:t>
      </w:r>
      <w:r w:rsidR="003250FE">
        <w:rPr>
          <w:rFonts w:ascii="Times New Roman" w:hAnsi="Times New Roman" w:cs="Times New Roman"/>
          <w:sz w:val="24"/>
        </w:rPr>
        <w:t>s regarding their</w:t>
      </w:r>
      <w:r w:rsidR="00A0573C">
        <w:rPr>
          <w:rFonts w:ascii="Times New Roman" w:hAnsi="Times New Roman" w:cs="Times New Roman"/>
          <w:sz w:val="24"/>
        </w:rPr>
        <w:t xml:space="preserve"> engagement to discover areas where colleges and universities can improve the quality of the student e</w:t>
      </w:r>
      <w:r w:rsidR="005B4CEE">
        <w:rPr>
          <w:rFonts w:ascii="Times New Roman" w:hAnsi="Times New Roman" w:cs="Times New Roman"/>
          <w:sz w:val="24"/>
        </w:rPr>
        <w:t>xperience (</w:t>
      </w:r>
      <w:r w:rsidR="000521E5">
        <w:rPr>
          <w:rFonts w:ascii="Times New Roman" w:hAnsi="Times New Roman" w:cs="Times New Roman"/>
          <w:sz w:val="24"/>
        </w:rPr>
        <w:t xml:space="preserve">NSSE, 2013b; </w:t>
      </w:r>
      <w:r w:rsidR="005B4CEE">
        <w:rPr>
          <w:rFonts w:ascii="Times New Roman" w:hAnsi="Times New Roman" w:cs="Times New Roman"/>
          <w:sz w:val="24"/>
        </w:rPr>
        <w:t xml:space="preserve">Chen et al., 2009). </w:t>
      </w:r>
      <w:r w:rsidR="00A0573C">
        <w:rPr>
          <w:rFonts w:ascii="Times New Roman" w:hAnsi="Times New Roman" w:cs="Times New Roman"/>
          <w:sz w:val="24"/>
        </w:rPr>
        <w:t xml:space="preserve">This data allows </w:t>
      </w:r>
      <w:r w:rsidR="00EE1E40">
        <w:rPr>
          <w:rFonts w:ascii="Times New Roman" w:hAnsi="Times New Roman" w:cs="Times New Roman"/>
          <w:sz w:val="24"/>
        </w:rPr>
        <w:t xml:space="preserve">institutions to investigate and act upon results from various subgroups such as </w:t>
      </w:r>
      <w:r w:rsidR="005B4CEE">
        <w:rPr>
          <w:rFonts w:ascii="Times New Roman" w:hAnsi="Times New Roman" w:cs="Times New Roman"/>
          <w:sz w:val="24"/>
        </w:rPr>
        <w:t>gender</w:t>
      </w:r>
      <w:r w:rsidR="003B737A">
        <w:rPr>
          <w:rFonts w:ascii="Times New Roman" w:hAnsi="Times New Roman" w:cs="Times New Roman"/>
          <w:sz w:val="24"/>
        </w:rPr>
        <w:t xml:space="preserve">, </w:t>
      </w:r>
      <w:r w:rsidR="00EE1E40">
        <w:rPr>
          <w:rFonts w:ascii="Times New Roman" w:hAnsi="Times New Roman" w:cs="Times New Roman"/>
          <w:sz w:val="24"/>
        </w:rPr>
        <w:t>fields of study</w:t>
      </w:r>
      <w:r w:rsidR="003B737A">
        <w:rPr>
          <w:rFonts w:ascii="Times New Roman" w:hAnsi="Times New Roman" w:cs="Times New Roman"/>
          <w:sz w:val="24"/>
        </w:rPr>
        <w:t>, or</w:t>
      </w:r>
      <w:r w:rsidR="00EE1E40">
        <w:rPr>
          <w:rFonts w:ascii="Times New Roman" w:hAnsi="Times New Roman" w:cs="Times New Roman"/>
          <w:sz w:val="24"/>
        </w:rPr>
        <w:t xml:space="preserve"> activities</w:t>
      </w:r>
      <w:r w:rsidR="002D7123">
        <w:rPr>
          <w:rFonts w:ascii="Times New Roman" w:hAnsi="Times New Roman" w:cs="Times New Roman"/>
          <w:sz w:val="24"/>
        </w:rPr>
        <w:t>.</w:t>
      </w:r>
      <w:r w:rsidR="00987763">
        <w:rPr>
          <w:rFonts w:ascii="Times New Roman" w:hAnsi="Times New Roman" w:cs="Times New Roman"/>
          <w:sz w:val="24"/>
        </w:rPr>
        <w:t xml:space="preserve"> </w:t>
      </w:r>
      <w:r w:rsidR="005B4CEE">
        <w:rPr>
          <w:rFonts w:ascii="Times New Roman" w:hAnsi="Times New Roman" w:cs="Times New Roman"/>
          <w:sz w:val="24"/>
        </w:rPr>
        <w:t xml:space="preserve">The purpose of this study was to </w:t>
      </w:r>
      <w:r w:rsidR="006F752F">
        <w:rPr>
          <w:rFonts w:ascii="Times New Roman" w:hAnsi="Times New Roman" w:cs="Times New Roman"/>
          <w:sz w:val="24"/>
        </w:rPr>
        <w:t xml:space="preserve">describe the levels of engagement among students at the University of [State] and to determine if any significant differences </w:t>
      </w:r>
      <w:r w:rsidR="009E3B2D">
        <w:rPr>
          <w:rFonts w:ascii="Times New Roman" w:hAnsi="Times New Roman" w:cs="Times New Roman"/>
          <w:sz w:val="24"/>
        </w:rPr>
        <w:t>(</w:t>
      </w:r>
      <w:r w:rsidR="009E3B2D">
        <w:rPr>
          <w:rFonts w:ascii="Times New Roman" w:hAnsi="Times New Roman" w:cs="Times New Roman"/>
          <w:i/>
          <w:sz w:val="24"/>
        </w:rPr>
        <w:t xml:space="preserve">p </w:t>
      </w:r>
      <w:r w:rsidR="009E3B2D">
        <w:rPr>
          <w:rFonts w:ascii="Times New Roman" w:hAnsi="Times New Roman" w:cs="Times New Roman"/>
          <w:sz w:val="24"/>
        </w:rPr>
        <w:t xml:space="preserve">&lt; 0.05) </w:t>
      </w:r>
      <w:r w:rsidR="006F752F">
        <w:rPr>
          <w:rFonts w:ascii="Times New Roman" w:hAnsi="Times New Roman" w:cs="Times New Roman"/>
          <w:sz w:val="24"/>
        </w:rPr>
        <w:t>exist between</w:t>
      </w:r>
      <w:r w:rsidR="00912BB9">
        <w:rPr>
          <w:rFonts w:ascii="Times New Roman" w:hAnsi="Times New Roman" w:cs="Times New Roman"/>
          <w:sz w:val="24"/>
        </w:rPr>
        <w:t xml:space="preserve"> students enrolled in the college of agriculture and those enrolled in other colleges</w:t>
      </w:r>
      <w:r w:rsidR="006F752F">
        <w:rPr>
          <w:rFonts w:ascii="Times New Roman" w:hAnsi="Times New Roman" w:cs="Times New Roman"/>
          <w:sz w:val="24"/>
        </w:rPr>
        <w:t xml:space="preserve">. </w:t>
      </w:r>
    </w:p>
    <w:p w14:paraId="55FD42FE" w14:textId="77777777" w:rsidR="008959B4" w:rsidRDefault="008959B4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6FFFE143" w14:textId="77777777" w:rsidR="00282FEE" w:rsidRPr="008959B4" w:rsidRDefault="00282FEE" w:rsidP="004D17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959B4">
        <w:rPr>
          <w:rFonts w:ascii="Times New Roman" w:hAnsi="Times New Roman" w:cs="Times New Roman"/>
          <w:b/>
          <w:sz w:val="24"/>
        </w:rPr>
        <w:t>Methodology</w:t>
      </w:r>
    </w:p>
    <w:p w14:paraId="4671C31F" w14:textId="4282D8F7" w:rsidR="00282FEE" w:rsidRDefault="00552220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study used</w:t>
      </w:r>
      <w:r w:rsidR="00282FEE">
        <w:rPr>
          <w:rFonts w:ascii="Times New Roman" w:hAnsi="Times New Roman" w:cs="Times New Roman"/>
          <w:sz w:val="24"/>
        </w:rPr>
        <w:t xml:space="preserve"> data </w:t>
      </w:r>
      <w:r>
        <w:rPr>
          <w:rFonts w:ascii="Times New Roman" w:hAnsi="Times New Roman" w:cs="Times New Roman"/>
          <w:sz w:val="24"/>
        </w:rPr>
        <w:t xml:space="preserve">collected from the </w:t>
      </w:r>
      <w:r w:rsidR="00282FEE">
        <w:rPr>
          <w:rFonts w:ascii="Times New Roman" w:hAnsi="Times New Roman" w:cs="Times New Roman"/>
          <w:sz w:val="24"/>
        </w:rPr>
        <w:t>2013</w:t>
      </w:r>
      <w:r>
        <w:rPr>
          <w:rFonts w:ascii="Times New Roman" w:hAnsi="Times New Roman" w:cs="Times New Roman"/>
          <w:sz w:val="24"/>
        </w:rPr>
        <w:t xml:space="preserve"> </w:t>
      </w:r>
      <w:r w:rsidR="003B737A">
        <w:rPr>
          <w:rFonts w:ascii="Times New Roman" w:hAnsi="Times New Roman" w:cs="Times New Roman"/>
          <w:sz w:val="24"/>
        </w:rPr>
        <w:t xml:space="preserve">NSSE </w:t>
      </w:r>
      <w:r>
        <w:rPr>
          <w:rFonts w:ascii="Times New Roman" w:hAnsi="Times New Roman" w:cs="Times New Roman"/>
          <w:sz w:val="24"/>
        </w:rPr>
        <w:t>administration</w:t>
      </w:r>
      <w:r w:rsidR="003B737A">
        <w:rPr>
          <w:rFonts w:ascii="Times New Roman" w:hAnsi="Times New Roman" w:cs="Times New Roman"/>
          <w:sz w:val="24"/>
        </w:rPr>
        <w:t xml:space="preserve"> at University of [State]</w:t>
      </w:r>
      <w:r w:rsidR="00282FEE">
        <w:rPr>
          <w:rFonts w:ascii="Times New Roman" w:hAnsi="Times New Roman" w:cs="Times New Roman"/>
          <w:sz w:val="24"/>
        </w:rPr>
        <w:t>.</w:t>
      </w:r>
      <w:r w:rsidR="003A3809">
        <w:rPr>
          <w:rFonts w:ascii="Times New Roman" w:hAnsi="Times New Roman" w:cs="Times New Roman"/>
          <w:sz w:val="24"/>
        </w:rPr>
        <w:t xml:space="preserve"> </w:t>
      </w:r>
      <w:r w:rsidR="00987763">
        <w:rPr>
          <w:rFonts w:ascii="Times New Roman" w:hAnsi="Times New Roman" w:cs="Times New Roman"/>
          <w:sz w:val="24"/>
        </w:rPr>
        <w:t xml:space="preserve"> </w:t>
      </w:r>
      <w:r w:rsidR="003A3809">
        <w:rPr>
          <w:rFonts w:ascii="Times New Roman" w:hAnsi="Times New Roman" w:cs="Times New Roman"/>
          <w:sz w:val="24"/>
        </w:rPr>
        <w:t>The population</w:t>
      </w:r>
      <w:r w:rsidR="00242EBD">
        <w:rPr>
          <w:rFonts w:ascii="Times New Roman" w:hAnsi="Times New Roman" w:cs="Times New Roman"/>
          <w:sz w:val="24"/>
        </w:rPr>
        <w:t xml:space="preserve"> (</w:t>
      </w:r>
      <w:r w:rsidR="00242EBD" w:rsidRPr="003250FE">
        <w:rPr>
          <w:rFonts w:ascii="Times New Roman" w:hAnsi="Times New Roman" w:cs="Times New Roman"/>
          <w:i/>
          <w:sz w:val="24"/>
        </w:rPr>
        <w:t>N</w:t>
      </w:r>
      <w:r w:rsidR="00896F53">
        <w:rPr>
          <w:rFonts w:ascii="Times New Roman" w:hAnsi="Times New Roman" w:cs="Times New Roman"/>
          <w:i/>
          <w:sz w:val="24"/>
        </w:rPr>
        <w:t xml:space="preserve"> </w:t>
      </w:r>
      <w:r w:rsidR="00242EBD">
        <w:rPr>
          <w:rFonts w:ascii="Times New Roman" w:hAnsi="Times New Roman" w:cs="Times New Roman"/>
          <w:sz w:val="24"/>
        </w:rPr>
        <w:t>= 7</w:t>
      </w:r>
      <w:r w:rsidR="009E3B2D">
        <w:rPr>
          <w:rFonts w:ascii="Times New Roman" w:hAnsi="Times New Roman" w:cs="Times New Roman"/>
          <w:sz w:val="24"/>
        </w:rPr>
        <w:t>,</w:t>
      </w:r>
      <w:r w:rsidR="00242EBD">
        <w:rPr>
          <w:rFonts w:ascii="Times New Roman" w:hAnsi="Times New Roman" w:cs="Times New Roman"/>
          <w:sz w:val="24"/>
        </w:rPr>
        <w:t>994)</w:t>
      </w:r>
      <w:r w:rsidR="003A3809">
        <w:rPr>
          <w:rFonts w:ascii="Times New Roman" w:hAnsi="Times New Roman" w:cs="Times New Roman"/>
          <w:sz w:val="24"/>
        </w:rPr>
        <w:t xml:space="preserve"> included the freshman</w:t>
      </w:r>
      <w:r w:rsidR="00242EBD">
        <w:rPr>
          <w:rFonts w:ascii="Times New Roman" w:hAnsi="Times New Roman" w:cs="Times New Roman"/>
          <w:sz w:val="24"/>
        </w:rPr>
        <w:t xml:space="preserve"> </w:t>
      </w:r>
      <w:r w:rsidR="003A3809">
        <w:rPr>
          <w:rFonts w:ascii="Times New Roman" w:hAnsi="Times New Roman" w:cs="Times New Roman"/>
          <w:sz w:val="24"/>
        </w:rPr>
        <w:t xml:space="preserve">and seniors enrolled at the </w:t>
      </w:r>
      <w:r w:rsidR="00987763">
        <w:rPr>
          <w:rFonts w:ascii="Times New Roman" w:hAnsi="Times New Roman" w:cs="Times New Roman"/>
          <w:sz w:val="24"/>
        </w:rPr>
        <w:t>u</w:t>
      </w:r>
      <w:r w:rsidR="003A3809">
        <w:rPr>
          <w:rFonts w:ascii="Times New Roman" w:hAnsi="Times New Roman" w:cs="Times New Roman"/>
          <w:sz w:val="24"/>
        </w:rPr>
        <w:t>niversity during the 2012-13 school year</w:t>
      </w:r>
      <w:r w:rsidR="00647C0B">
        <w:rPr>
          <w:rFonts w:ascii="Times New Roman" w:hAnsi="Times New Roman" w:cs="Times New Roman"/>
          <w:sz w:val="24"/>
        </w:rPr>
        <w:t xml:space="preserve"> </w:t>
      </w:r>
      <w:r w:rsidR="00242EBD">
        <w:rPr>
          <w:rFonts w:ascii="Times New Roman" w:hAnsi="Times New Roman" w:cs="Times New Roman"/>
          <w:sz w:val="24"/>
        </w:rPr>
        <w:t>(freshman = 4</w:t>
      </w:r>
      <w:r w:rsidR="009E3B2D">
        <w:rPr>
          <w:rFonts w:ascii="Times New Roman" w:hAnsi="Times New Roman" w:cs="Times New Roman"/>
          <w:sz w:val="24"/>
        </w:rPr>
        <w:t>,</w:t>
      </w:r>
      <w:r w:rsidR="00242EBD">
        <w:rPr>
          <w:rFonts w:ascii="Times New Roman" w:hAnsi="Times New Roman" w:cs="Times New Roman"/>
          <w:sz w:val="24"/>
        </w:rPr>
        <w:t>408; seniors = 3</w:t>
      </w:r>
      <w:r w:rsidR="009E3B2D">
        <w:rPr>
          <w:rFonts w:ascii="Times New Roman" w:hAnsi="Times New Roman" w:cs="Times New Roman"/>
          <w:sz w:val="24"/>
        </w:rPr>
        <w:t>,</w:t>
      </w:r>
      <w:r w:rsidR="00242EBD">
        <w:rPr>
          <w:rFonts w:ascii="Times New Roman" w:hAnsi="Times New Roman" w:cs="Times New Roman"/>
          <w:sz w:val="24"/>
        </w:rPr>
        <w:t xml:space="preserve">586). </w:t>
      </w:r>
      <w:r w:rsidR="00987763">
        <w:rPr>
          <w:rFonts w:ascii="Times New Roman" w:hAnsi="Times New Roman" w:cs="Times New Roman"/>
          <w:sz w:val="24"/>
        </w:rPr>
        <w:t xml:space="preserve"> </w:t>
      </w:r>
      <w:r w:rsidR="00111052">
        <w:rPr>
          <w:rFonts w:ascii="Times New Roman" w:hAnsi="Times New Roman" w:cs="Times New Roman"/>
          <w:sz w:val="24"/>
        </w:rPr>
        <w:t>R</w:t>
      </w:r>
      <w:r w:rsidR="00E97485">
        <w:rPr>
          <w:rFonts w:ascii="Times New Roman" w:hAnsi="Times New Roman" w:cs="Times New Roman"/>
          <w:sz w:val="24"/>
        </w:rPr>
        <w:t>andomly selected samples of</w:t>
      </w:r>
      <w:r w:rsidR="00111052">
        <w:rPr>
          <w:rFonts w:ascii="Times New Roman" w:hAnsi="Times New Roman" w:cs="Times New Roman"/>
          <w:sz w:val="24"/>
        </w:rPr>
        <w:t xml:space="preserve"> freshman and senior students were asked to complete the NSSE </w:t>
      </w:r>
      <w:r w:rsidR="00E97485">
        <w:rPr>
          <w:rFonts w:ascii="Times New Roman" w:hAnsi="Times New Roman" w:cs="Times New Roman"/>
          <w:sz w:val="24"/>
        </w:rPr>
        <w:t>assessment during the spring semester.</w:t>
      </w:r>
      <w:r w:rsidR="00987763">
        <w:rPr>
          <w:rFonts w:ascii="Times New Roman" w:hAnsi="Times New Roman" w:cs="Times New Roman"/>
          <w:sz w:val="24"/>
        </w:rPr>
        <w:t xml:space="preserve"> </w:t>
      </w:r>
      <w:r w:rsidR="00647C0B">
        <w:rPr>
          <w:rFonts w:ascii="Times New Roman" w:hAnsi="Times New Roman" w:cs="Times New Roman"/>
          <w:sz w:val="24"/>
        </w:rPr>
        <w:t>The university’s Office of Institutional Research reported response rates for freshman a</w:t>
      </w:r>
      <w:r w:rsidR="00242EBD">
        <w:rPr>
          <w:rFonts w:ascii="Times New Roman" w:hAnsi="Times New Roman" w:cs="Times New Roman"/>
          <w:sz w:val="24"/>
        </w:rPr>
        <w:t>nd senior</w:t>
      </w:r>
      <w:r w:rsidR="00987763">
        <w:rPr>
          <w:rFonts w:ascii="Times New Roman" w:hAnsi="Times New Roman" w:cs="Times New Roman"/>
          <w:sz w:val="24"/>
        </w:rPr>
        <w:t>s as</w:t>
      </w:r>
      <w:r w:rsidR="00242EBD">
        <w:rPr>
          <w:rFonts w:ascii="Times New Roman" w:hAnsi="Times New Roman" w:cs="Times New Roman"/>
          <w:sz w:val="24"/>
        </w:rPr>
        <w:t xml:space="preserve"> 26% and 33</w:t>
      </w:r>
      <w:r w:rsidR="00647C0B">
        <w:rPr>
          <w:rFonts w:ascii="Times New Roman" w:hAnsi="Times New Roman" w:cs="Times New Roman"/>
          <w:sz w:val="24"/>
        </w:rPr>
        <w:t xml:space="preserve">%, </w:t>
      </w:r>
      <w:r w:rsidR="00E40C7E">
        <w:rPr>
          <w:rFonts w:ascii="Times New Roman" w:hAnsi="Times New Roman" w:cs="Times New Roman"/>
          <w:sz w:val="24"/>
        </w:rPr>
        <w:t>respectively, compared to average response rates, 17% and 22%, for other institutions.</w:t>
      </w:r>
    </w:p>
    <w:p w14:paraId="155758CD" w14:textId="77777777" w:rsidR="00550C63" w:rsidRDefault="00550C63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52F67076" w14:textId="7EE77369" w:rsidR="003F6CF8" w:rsidRDefault="00ED0FF9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Students were assessed based on ten engagement indicators, which align with four overall themes. </w:t>
      </w:r>
      <w:proofErr w:type="gramStart"/>
      <w:r w:rsidR="00A70086">
        <w:rPr>
          <w:rFonts w:ascii="Times New Roman" w:hAnsi="Times New Roman" w:cs="Times New Roman"/>
          <w:sz w:val="24"/>
        </w:rPr>
        <w:t xml:space="preserve">Academic challenge, the first theme, included </w:t>
      </w:r>
      <w:r w:rsidR="00ED3E9A">
        <w:rPr>
          <w:rFonts w:ascii="Times New Roman" w:hAnsi="Times New Roman" w:cs="Times New Roman"/>
          <w:sz w:val="24"/>
        </w:rPr>
        <w:t xml:space="preserve">higher-order learning, reflective and integrative learning, learning strategies, and quantitative reasoning as </w:t>
      </w:r>
      <w:r w:rsidR="00A70086">
        <w:rPr>
          <w:rFonts w:ascii="Times New Roman" w:hAnsi="Times New Roman" w:cs="Times New Roman"/>
          <w:sz w:val="24"/>
        </w:rPr>
        <w:t>engagement indicators.</w:t>
      </w:r>
      <w:proofErr w:type="gramEnd"/>
      <w:r w:rsidR="00A70086">
        <w:rPr>
          <w:rFonts w:ascii="Times New Roman" w:hAnsi="Times New Roman" w:cs="Times New Roman"/>
          <w:sz w:val="24"/>
        </w:rPr>
        <w:t xml:space="preserve"> </w:t>
      </w:r>
      <w:r w:rsidR="00ED3E9A">
        <w:rPr>
          <w:rFonts w:ascii="Times New Roman" w:hAnsi="Times New Roman" w:cs="Times New Roman"/>
          <w:sz w:val="24"/>
        </w:rPr>
        <w:t xml:space="preserve"> </w:t>
      </w:r>
      <w:r w:rsidR="00A70086">
        <w:rPr>
          <w:rFonts w:ascii="Times New Roman" w:hAnsi="Times New Roman" w:cs="Times New Roman"/>
          <w:sz w:val="24"/>
        </w:rPr>
        <w:t xml:space="preserve">Collaborative learning and discussions with diverse others are the indicators associated with the second theme, learning with peers. </w:t>
      </w:r>
      <w:r w:rsidR="00505D54">
        <w:rPr>
          <w:rFonts w:ascii="Times New Roman" w:hAnsi="Times New Roman" w:cs="Times New Roman"/>
          <w:sz w:val="24"/>
        </w:rPr>
        <w:t xml:space="preserve">Engagement indicators associated </w:t>
      </w:r>
      <w:r w:rsidR="00ED3E9A">
        <w:rPr>
          <w:rFonts w:ascii="Times New Roman" w:hAnsi="Times New Roman" w:cs="Times New Roman"/>
          <w:sz w:val="24"/>
        </w:rPr>
        <w:t xml:space="preserve">with experiences with faculty, </w:t>
      </w:r>
      <w:r w:rsidR="00505D54">
        <w:rPr>
          <w:rFonts w:ascii="Times New Roman" w:hAnsi="Times New Roman" w:cs="Times New Roman"/>
          <w:sz w:val="24"/>
        </w:rPr>
        <w:t xml:space="preserve">the </w:t>
      </w:r>
      <w:r w:rsidR="00987763">
        <w:rPr>
          <w:rFonts w:ascii="Times New Roman" w:hAnsi="Times New Roman" w:cs="Times New Roman"/>
          <w:sz w:val="24"/>
        </w:rPr>
        <w:t xml:space="preserve">third </w:t>
      </w:r>
      <w:r w:rsidR="00505D54">
        <w:rPr>
          <w:rFonts w:ascii="Times New Roman" w:hAnsi="Times New Roman" w:cs="Times New Roman"/>
          <w:sz w:val="24"/>
        </w:rPr>
        <w:t>theme</w:t>
      </w:r>
      <w:r w:rsidR="00ED3E9A">
        <w:rPr>
          <w:rFonts w:ascii="Times New Roman" w:hAnsi="Times New Roman" w:cs="Times New Roman"/>
          <w:sz w:val="24"/>
        </w:rPr>
        <w:t>,</w:t>
      </w:r>
      <w:r w:rsidR="00505D54">
        <w:rPr>
          <w:rFonts w:ascii="Times New Roman" w:hAnsi="Times New Roman" w:cs="Times New Roman"/>
          <w:sz w:val="24"/>
        </w:rPr>
        <w:t xml:space="preserve"> included student-faculty interaction and effective teaching practices. </w:t>
      </w:r>
      <w:r w:rsidR="00ED3E9A">
        <w:rPr>
          <w:rFonts w:ascii="Times New Roman" w:hAnsi="Times New Roman" w:cs="Times New Roman"/>
          <w:sz w:val="24"/>
        </w:rPr>
        <w:t xml:space="preserve"> </w:t>
      </w:r>
      <w:r w:rsidR="00505D54">
        <w:rPr>
          <w:rFonts w:ascii="Times New Roman" w:hAnsi="Times New Roman" w:cs="Times New Roman"/>
          <w:sz w:val="24"/>
        </w:rPr>
        <w:t>Quality of interactions and supportive environment were the engagement indicators of the final theme, campus environment</w:t>
      </w:r>
      <w:r w:rsidR="00354A75">
        <w:rPr>
          <w:rFonts w:ascii="Times New Roman" w:hAnsi="Times New Roman" w:cs="Times New Roman"/>
          <w:sz w:val="24"/>
        </w:rPr>
        <w:t>. In order to make comparisons between grou</w:t>
      </w:r>
      <w:r w:rsidR="003250FE">
        <w:rPr>
          <w:rFonts w:ascii="Times New Roman" w:hAnsi="Times New Roman" w:cs="Times New Roman"/>
          <w:sz w:val="24"/>
        </w:rPr>
        <w:t>ps of students within institutions</w:t>
      </w:r>
      <w:r w:rsidR="00354A75">
        <w:rPr>
          <w:rFonts w:ascii="Times New Roman" w:hAnsi="Times New Roman" w:cs="Times New Roman"/>
          <w:sz w:val="24"/>
        </w:rPr>
        <w:t>, engagement indicator scores are assigned to each student based on a 60</w:t>
      </w:r>
      <w:r w:rsidR="00987763">
        <w:rPr>
          <w:rFonts w:ascii="Times New Roman" w:hAnsi="Times New Roman" w:cs="Times New Roman"/>
          <w:sz w:val="24"/>
        </w:rPr>
        <w:t>-</w:t>
      </w:r>
      <w:r w:rsidR="00354A75">
        <w:rPr>
          <w:rFonts w:ascii="Times New Roman" w:hAnsi="Times New Roman" w:cs="Times New Roman"/>
          <w:sz w:val="24"/>
        </w:rPr>
        <w:t>point scale (NSSE, 2013</w:t>
      </w:r>
      <w:r w:rsidR="000521E5">
        <w:rPr>
          <w:rFonts w:ascii="Times New Roman" w:hAnsi="Times New Roman" w:cs="Times New Roman"/>
          <w:sz w:val="24"/>
        </w:rPr>
        <w:t>a</w:t>
      </w:r>
      <w:r w:rsidR="00E5781B">
        <w:rPr>
          <w:rFonts w:ascii="Times New Roman" w:hAnsi="Times New Roman" w:cs="Times New Roman"/>
          <w:sz w:val="24"/>
        </w:rPr>
        <w:t>)</w:t>
      </w:r>
      <w:r w:rsidR="00A777CD">
        <w:rPr>
          <w:rFonts w:ascii="Times New Roman" w:hAnsi="Times New Roman" w:cs="Times New Roman"/>
          <w:sz w:val="24"/>
        </w:rPr>
        <w:t>.</w:t>
      </w:r>
      <w:r w:rsidR="007E79EA" w:rsidRPr="007E79EA">
        <w:rPr>
          <w:rFonts w:ascii="Times New Roman" w:hAnsi="Times New Roman" w:cs="Times New Roman"/>
          <w:sz w:val="24"/>
        </w:rPr>
        <w:t xml:space="preserve"> </w:t>
      </w:r>
      <w:r w:rsidR="007E79EA">
        <w:rPr>
          <w:rFonts w:ascii="Times New Roman" w:hAnsi="Times New Roman" w:cs="Times New Roman"/>
          <w:sz w:val="24"/>
        </w:rPr>
        <w:t>The objective of this study was to determine if any significant differences existed between agriculture students and students enrolled in other colleg</w:t>
      </w:r>
      <w:r w:rsidR="00E272F1">
        <w:rPr>
          <w:rFonts w:ascii="Times New Roman" w:hAnsi="Times New Roman" w:cs="Times New Roman"/>
          <w:sz w:val="24"/>
        </w:rPr>
        <w:t>es at the University of [State]</w:t>
      </w:r>
      <w:r w:rsidR="007E79EA">
        <w:rPr>
          <w:rFonts w:ascii="Times New Roman" w:hAnsi="Times New Roman" w:cs="Times New Roman"/>
          <w:sz w:val="24"/>
        </w:rPr>
        <w:t xml:space="preserve"> on their levels of </w:t>
      </w:r>
      <w:r w:rsidR="00C574E0">
        <w:rPr>
          <w:rFonts w:ascii="Times New Roman" w:hAnsi="Times New Roman" w:cs="Times New Roman"/>
          <w:sz w:val="24"/>
        </w:rPr>
        <w:t xml:space="preserve">academic </w:t>
      </w:r>
      <w:r w:rsidR="007E79EA">
        <w:rPr>
          <w:rFonts w:ascii="Times New Roman" w:hAnsi="Times New Roman" w:cs="Times New Roman"/>
          <w:sz w:val="24"/>
        </w:rPr>
        <w:t xml:space="preserve">engagement as indicated by the NSSE assessment.  </w:t>
      </w:r>
    </w:p>
    <w:p w14:paraId="53453D5A" w14:textId="77777777" w:rsidR="008959B4" w:rsidRDefault="008959B4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224F8169" w14:textId="77777777" w:rsidR="00282FEE" w:rsidRDefault="008959B4" w:rsidP="004D17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Results</w:t>
      </w:r>
    </w:p>
    <w:p w14:paraId="531E43CD" w14:textId="7FC40C5B" w:rsidR="00D12216" w:rsidRPr="00012ADD" w:rsidRDefault="008E5FAD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majority of respondents were freshm</w:t>
      </w:r>
      <w:r w:rsidR="00871344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>n outside of the college of agriculture (</w:t>
      </w:r>
      <w:r w:rsidRPr="008E5FAD">
        <w:rPr>
          <w:rFonts w:ascii="Times New Roman" w:hAnsi="Times New Roman" w:cs="Times New Roman"/>
          <w:i/>
          <w:sz w:val="24"/>
        </w:rPr>
        <w:t>n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Pr="008E5FA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1071), followed by non-agriculture seniors (</w:t>
      </w:r>
      <w:r w:rsidRPr="008E5FAD">
        <w:rPr>
          <w:rFonts w:ascii="Times New Roman" w:hAnsi="Times New Roman" w:cs="Times New Roman"/>
          <w:i/>
          <w:sz w:val="24"/>
        </w:rPr>
        <w:t>n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Pr="008E5FA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1056), agriculture seniors (</w:t>
      </w:r>
      <w:r w:rsidRPr="008E5FAD">
        <w:rPr>
          <w:rFonts w:ascii="Times New Roman" w:hAnsi="Times New Roman" w:cs="Times New Roman"/>
          <w:i/>
          <w:sz w:val="24"/>
        </w:rPr>
        <w:t>n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Pr="008E5FA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144), and agriculture </w:t>
      </w:r>
      <w:r>
        <w:rPr>
          <w:rFonts w:ascii="Times New Roman" w:hAnsi="Times New Roman" w:cs="Times New Roman"/>
          <w:sz w:val="24"/>
        </w:rPr>
        <w:lastRenderedPageBreak/>
        <w:t>freshman (</w:t>
      </w:r>
      <w:r w:rsidRPr="008E5FAD">
        <w:rPr>
          <w:rFonts w:ascii="Times New Roman" w:hAnsi="Times New Roman" w:cs="Times New Roman"/>
          <w:i/>
          <w:sz w:val="24"/>
        </w:rPr>
        <w:t>n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Pr="008E5FA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79). </w:t>
      </w:r>
      <w:r w:rsidR="004C07CF" w:rsidRPr="00012ADD">
        <w:rPr>
          <w:rFonts w:ascii="Times New Roman" w:hAnsi="Times New Roman" w:cs="Times New Roman"/>
          <w:sz w:val="24"/>
        </w:rPr>
        <w:t>F</w:t>
      </w:r>
      <w:r w:rsidR="001E5E55" w:rsidRPr="00012ADD">
        <w:rPr>
          <w:rFonts w:ascii="Times New Roman" w:hAnsi="Times New Roman" w:cs="Times New Roman"/>
          <w:sz w:val="24"/>
        </w:rPr>
        <w:t>reshm</w:t>
      </w:r>
      <w:r w:rsidR="004D17A2">
        <w:rPr>
          <w:rFonts w:ascii="Times New Roman" w:hAnsi="Times New Roman" w:cs="Times New Roman"/>
          <w:sz w:val="24"/>
        </w:rPr>
        <w:t>e</w:t>
      </w:r>
      <w:r w:rsidR="001E5E55" w:rsidRPr="00012ADD">
        <w:rPr>
          <w:rFonts w:ascii="Times New Roman" w:hAnsi="Times New Roman" w:cs="Times New Roman"/>
          <w:sz w:val="24"/>
        </w:rPr>
        <w:t>n</w:t>
      </w:r>
      <w:r w:rsidR="004C07CF" w:rsidRPr="00012ADD">
        <w:rPr>
          <w:rFonts w:ascii="Times New Roman" w:hAnsi="Times New Roman" w:cs="Times New Roman"/>
          <w:sz w:val="24"/>
        </w:rPr>
        <w:t xml:space="preserve"> enrolled in </w:t>
      </w:r>
      <w:r w:rsidR="00B62730" w:rsidRPr="00012ADD">
        <w:rPr>
          <w:rFonts w:ascii="Times New Roman" w:hAnsi="Times New Roman" w:cs="Times New Roman"/>
          <w:sz w:val="24"/>
        </w:rPr>
        <w:t xml:space="preserve">the college of agriculture </w:t>
      </w:r>
      <w:r w:rsidR="0045341C" w:rsidRPr="00012ADD">
        <w:rPr>
          <w:rFonts w:ascii="Times New Roman" w:hAnsi="Times New Roman" w:cs="Times New Roman"/>
          <w:sz w:val="24"/>
        </w:rPr>
        <w:t>(</w:t>
      </w:r>
      <w:r w:rsidR="0045341C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sz w:val="24"/>
        </w:rPr>
        <w:t xml:space="preserve">29.18) </w:t>
      </w:r>
      <w:r w:rsidR="00412109">
        <w:rPr>
          <w:rFonts w:ascii="Times New Roman" w:hAnsi="Times New Roman" w:cs="Times New Roman"/>
          <w:sz w:val="24"/>
        </w:rPr>
        <w:t xml:space="preserve">made </w:t>
      </w:r>
      <w:r w:rsidR="0045341C" w:rsidRPr="00012ADD">
        <w:rPr>
          <w:rFonts w:ascii="Times New Roman" w:hAnsi="Times New Roman" w:cs="Times New Roman"/>
          <w:sz w:val="24"/>
        </w:rPr>
        <w:t>significantly</w:t>
      </w:r>
      <w:r w:rsidR="00B62730" w:rsidRPr="00012ADD">
        <w:rPr>
          <w:rFonts w:ascii="Times New Roman" w:hAnsi="Times New Roman" w:cs="Times New Roman"/>
          <w:sz w:val="24"/>
        </w:rPr>
        <w:t xml:space="preserve"> lower scores</w:t>
      </w:r>
      <w:r w:rsidR="0045341C" w:rsidRPr="00012ADD">
        <w:rPr>
          <w:rFonts w:ascii="Times New Roman" w:hAnsi="Times New Roman" w:cs="Times New Roman"/>
          <w:sz w:val="24"/>
        </w:rPr>
        <w:t xml:space="preserve"> (</w:t>
      </w:r>
      <w:r w:rsidR="0045341C" w:rsidRPr="00012ADD">
        <w:rPr>
          <w:rFonts w:ascii="Times New Roman" w:hAnsi="Times New Roman" w:cs="Times New Roman"/>
          <w:i/>
          <w:sz w:val="24"/>
        </w:rPr>
        <w:t>p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sz w:val="24"/>
        </w:rPr>
        <w:t xml:space="preserve">0.0054) </w:t>
      </w:r>
      <w:r w:rsidR="007E79EA">
        <w:rPr>
          <w:rFonts w:ascii="Times New Roman" w:hAnsi="Times New Roman" w:cs="Times New Roman"/>
          <w:sz w:val="24"/>
        </w:rPr>
        <w:t>for</w:t>
      </w:r>
      <w:r w:rsidR="00B62730" w:rsidRPr="00012ADD">
        <w:rPr>
          <w:rFonts w:ascii="Times New Roman" w:hAnsi="Times New Roman" w:cs="Times New Roman"/>
          <w:sz w:val="24"/>
        </w:rPr>
        <w:t xml:space="preserve"> collaborative learning </w:t>
      </w:r>
      <w:r w:rsidR="0045341C" w:rsidRPr="00012ADD">
        <w:rPr>
          <w:rFonts w:ascii="Times New Roman" w:hAnsi="Times New Roman" w:cs="Times New Roman"/>
          <w:sz w:val="24"/>
        </w:rPr>
        <w:t>than students in other colleges (</w:t>
      </w:r>
      <w:r w:rsidR="0045341C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i/>
          <w:sz w:val="24"/>
        </w:rPr>
        <w:t>=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sz w:val="24"/>
        </w:rPr>
        <w:t>33.55).</w:t>
      </w:r>
      <w:r w:rsidR="00F82F9F">
        <w:rPr>
          <w:rFonts w:ascii="Times New Roman" w:hAnsi="Times New Roman" w:cs="Times New Roman"/>
          <w:sz w:val="24"/>
        </w:rPr>
        <w:t xml:space="preserve"> </w:t>
      </w:r>
      <w:r w:rsidR="004C07CF" w:rsidRPr="00012ADD">
        <w:rPr>
          <w:rFonts w:ascii="Times New Roman" w:hAnsi="Times New Roman" w:cs="Times New Roman"/>
          <w:sz w:val="24"/>
        </w:rPr>
        <w:t xml:space="preserve">Scores </w:t>
      </w:r>
      <w:r w:rsidR="002E2F45" w:rsidRPr="00012ADD">
        <w:rPr>
          <w:rFonts w:ascii="Times New Roman" w:hAnsi="Times New Roman" w:cs="Times New Roman"/>
          <w:sz w:val="24"/>
        </w:rPr>
        <w:t xml:space="preserve">given </w:t>
      </w:r>
      <w:r w:rsidR="004C07CF" w:rsidRPr="00012ADD">
        <w:rPr>
          <w:rFonts w:ascii="Times New Roman" w:hAnsi="Times New Roman" w:cs="Times New Roman"/>
          <w:sz w:val="24"/>
        </w:rPr>
        <w:t xml:space="preserve">in supportive environment </w:t>
      </w:r>
      <w:r w:rsidR="00412109">
        <w:rPr>
          <w:rFonts w:ascii="Times New Roman" w:hAnsi="Times New Roman" w:cs="Times New Roman"/>
          <w:sz w:val="24"/>
        </w:rPr>
        <w:t>for</w:t>
      </w:r>
      <w:r w:rsidR="002E2F45" w:rsidRPr="00012ADD">
        <w:rPr>
          <w:rFonts w:ascii="Times New Roman" w:hAnsi="Times New Roman" w:cs="Times New Roman"/>
          <w:sz w:val="24"/>
        </w:rPr>
        <w:t xml:space="preserve"> agriculture freshman (</w:t>
      </w:r>
      <w:r w:rsidR="002E2F45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2E2F45" w:rsidRPr="00012ADD">
        <w:rPr>
          <w:rFonts w:ascii="Times New Roman" w:hAnsi="Times New Roman" w:cs="Times New Roman"/>
          <w:i/>
          <w:sz w:val="24"/>
        </w:rPr>
        <w:t>=</w:t>
      </w:r>
      <w:r w:rsidR="002E2F45" w:rsidRPr="00012ADD">
        <w:rPr>
          <w:rFonts w:ascii="Times New Roman" w:hAnsi="Times New Roman" w:cs="Times New Roman"/>
          <w:sz w:val="24"/>
        </w:rPr>
        <w:t xml:space="preserve"> 40.95) </w:t>
      </w:r>
      <w:r w:rsidR="004C07CF" w:rsidRPr="00012ADD">
        <w:rPr>
          <w:rFonts w:ascii="Times New Roman" w:hAnsi="Times New Roman" w:cs="Times New Roman"/>
          <w:sz w:val="24"/>
        </w:rPr>
        <w:t>were significantly higher (</w:t>
      </w:r>
      <w:r w:rsidR="000521E5" w:rsidRPr="00012ADD">
        <w:rPr>
          <w:rFonts w:ascii="Times New Roman" w:hAnsi="Times New Roman" w:cs="Times New Roman"/>
          <w:i/>
          <w:sz w:val="24"/>
        </w:rPr>
        <w:t>p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0521E5" w:rsidRPr="00012ADD">
        <w:rPr>
          <w:rFonts w:ascii="Times New Roman" w:hAnsi="Times New Roman" w:cs="Times New Roman"/>
          <w:i/>
          <w:sz w:val="24"/>
        </w:rPr>
        <w:t>=</w:t>
      </w:r>
      <w:r w:rsidR="000521E5" w:rsidRPr="00012ADD">
        <w:rPr>
          <w:rFonts w:ascii="Times New Roman" w:hAnsi="Times New Roman" w:cs="Times New Roman"/>
          <w:sz w:val="24"/>
        </w:rPr>
        <w:t xml:space="preserve"> </w:t>
      </w:r>
      <w:r w:rsidR="004C07CF" w:rsidRPr="00012ADD">
        <w:rPr>
          <w:rFonts w:ascii="Times New Roman" w:hAnsi="Times New Roman" w:cs="Times New Roman"/>
          <w:sz w:val="24"/>
        </w:rPr>
        <w:t xml:space="preserve">0.0319) </w:t>
      </w:r>
      <w:r w:rsidR="002E2F45" w:rsidRPr="00012ADD">
        <w:rPr>
          <w:rFonts w:ascii="Times New Roman" w:hAnsi="Times New Roman" w:cs="Times New Roman"/>
          <w:sz w:val="24"/>
        </w:rPr>
        <w:t>in comp</w:t>
      </w:r>
      <w:r w:rsidR="00412109">
        <w:rPr>
          <w:rFonts w:ascii="Times New Roman" w:hAnsi="Times New Roman" w:cs="Times New Roman"/>
          <w:sz w:val="24"/>
        </w:rPr>
        <w:t>arison to the responses given to</w:t>
      </w:r>
      <w:r w:rsidR="002E2F45" w:rsidRPr="00012ADD">
        <w:rPr>
          <w:rFonts w:ascii="Times New Roman" w:hAnsi="Times New Roman" w:cs="Times New Roman"/>
          <w:sz w:val="24"/>
        </w:rPr>
        <w:t xml:space="preserve"> their </w:t>
      </w:r>
      <w:r w:rsidR="004C07CF" w:rsidRPr="00012ADD">
        <w:rPr>
          <w:rFonts w:ascii="Times New Roman" w:hAnsi="Times New Roman" w:cs="Times New Roman"/>
          <w:sz w:val="24"/>
        </w:rPr>
        <w:t>non-agriculture counterparts (</w:t>
      </w:r>
      <w:r w:rsidR="004C07CF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C07CF" w:rsidRPr="00012ADD">
        <w:rPr>
          <w:rFonts w:ascii="Times New Roman" w:hAnsi="Times New Roman" w:cs="Times New Roman"/>
          <w:i/>
          <w:sz w:val="24"/>
        </w:rPr>
        <w:t>=</w:t>
      </w:r>
      <w:r w:rsidR="004C07CF" w:rsidRPr="00012ADD">
        <w:rPr>
          <w:rFonts w:ascii="Times New Roman" w:hAnsi="Times New Roman" w:cs="Times New Roman"/>
          <w:sz w:val="24"/>
        </w:rPr>
        <w:t xml:space="preserve"> 37.32). Respondents showed no other significant differences between agriculture freshman and non-agriculture freshman. </w:t>
      </w:r>
    </w:p>
    <w:p w14:paraId="0193270B" w14:textId="77777777" w:rsidR="004C07CF" w:rsidRPr="00012ADD" w:rsidRDefault="004C07CF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12B14FDA" w14:textId="10438BAB" w:rsidR="004C07CF" w:rsidRDefault="00F82F9F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Agriculture seniors </w:t>
      </w:r>
      <w:r w:rsidR="00412109">
        <w:rPr>
          <w:rFonts w:ascii="Times New Roman" w:hAnsi="Times New Roman" w:cs="Times New Roman"/>
          <w:sz w:val="24"/>
        </w:rPr>
        <w:t>received</w:t>
      </w:r>
      <w:r>
        <w:rPr>
          <w:rFonts w:ascii="Times New Roman" w:hAnsi="Times New Roman" w:cs="Times New Roman"/>
          <w:sz w:val="24"/>
        </w:rPr>
        <w:t xml:space="preserve"> s</w:t>
      </w:r>
      <w:r w:rsidR="0045341C" w:rsidRPr="00012ADD">
        <w:rPr>
          <w:rFonts w:ascii="Times New Roman" w:hAnsi="Times New Roman" w:cs="Times New Roman"/>
          <w:sz w:val="24"/>
        </w:rPr>
        <w:t>ignificantly lower</w:t>
      </w:r>
      <w:r w:rsidR="006D4265">
        <w:rPr>
          <w:rFonts w:ascii="Times New Roman" w:hAnsi="Times New Roman" w:cs="Times New Roman"/>
          <w:sz w:val="24"/>
        </w:rPr>
        <w:t xml:space="preserve"> scores </w:t>
      </w:r>
      <w:r w:rsidR="004C07CF" w:rsidRPr="00012ADD">
        <w:rPr>
          <w:rFonts w:ascii="Times New Roman" w:hAnsi="Times New Roman" w:cs="Times New Roman"/>
          <w:sz w:val="24"/>
        </w:rPr>
        <w:t>(</w:t>
      </w:r>
      <w:r w:rsidR="004C07CF" w:rsidRPr="00012ADD">
        <w:rPr>
          <w:rFonts w:ascii="Times New Roman" w:hAnsi="Times New Roman" w:cs="Times New Roman"/>
          <w:i/>
          <w:sz w:val="24"/>
        </w:rPr>
        <w:t>p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C07CF" w:rsidRPr="00012ADD">
        <w:rPr>
          <w:rFonts w:ascii="Times New Roman" w:hAnsi="Times New Roman" w:cs="Times New Roman"/>
          <w:i/>
          <w:sz w:val="24"/>
        </w:rPr>
        <w:t>=</w:t>
      </w:r>
      <w:r w:rsidR="004C07CF" w:rsidRPr="00012ADD">
        <w:rPr>
          <w:rFonts w:ascii="Times New Roman" w:hAnsi="Times New Roman" w:cs="Times New Roman"/>
          <w:sz w:val="24"/>
        </w:rPr>
        <w:t xml:space="preserve"> </w:t>
      </w:r>
      <w:r w:rsidR="000521E5" w:rsidRPr="00012ADD">
        <w:rPr>
          <w:rFonts w:ascii="Times New Roman" w:hAnsi="Times New Roman" w:cs="Times New Roman"/>
          <w:sz w:val="24"/>
        </w:rPr>
        <w:t>0.0180) in higher order learning</w:t>
      </w:r>
      <w:r w:rsidR="004C07CF" w:rsidRPr="00012ADD">
        <w:rPr>
          <w:rFonts w:ascii="Times New Roman" w:hAnsi="Times New Roman" w:cs="Times New Roman"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sz w:val="24"/>
        </w:rPr>
        <w:t>(</w:t>
      </w:r>
      <w:r w:rsidR="0045341C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i/>
          <w:sz w:val="24"/>
        </w:rPr>
        <w:t>=</w:t>
      </w:r>
      <w:r w:rsidR="0045341C" w:rsidRPr="00012ADD">
        <w:rPr>
          <w:rFonts w:ascii="Times New Roman" w:hAnsi="Times New Roman" w:cs="Times New Roman"/>
          <w:sz w:val="24"/>
        </w:rPr>
        <w:t xml:space="preserve"> 37.04) </w:t>
      </w:r>
      <w:r w:rsidR="004C07CF" w:rsidRPr="00012ADD">
        <w:rPr>
          <w:rFonts w:ascii="Times New Roman" w:hAnsi="Times New Roman" w:cs="Times New Roman"/>
          <w:sz w:val="24"/>
        </w:rPr>
        <w:t>compared to seniors</w:t>
      </w:r>
      <w:r w:rsidR="0045341C" w:rsidRPr="00012ADD">
        <w:rPr>
          <w:rFonts w:ascii="Times New Roman" w:hAnsi="Times New Roman" w:cs="Times New Roman"/>
          <w:sz w:val="24"/>
        </w:rPr>
        <w:t xml:space="preserve"> enrolled in other colleges at the university (</w:t>
      </w:r>
      <w:r w:rsidR="0045341C" w:rsidRPr="00012ADD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45341C" w:rsidRPr="00012ADD">
        <w:rPr>
          <w:rFonts w:ascii="Times New Roman" w:hAnsi="Times New Roman" w:cs="Times New Roman"/>
          <w:i/>
          <w:sz w:val="24"/>
        </w:rPr>
        <w:t>=</w:t>
      </w:r>
      <w:r w:rsidR="0045341C" w:rsidRPr="00012ADD">
        <w:rPr>
          <w:rFonts w:ascii="Times New Roman" w:hAnsi="Times New Roman" w:cs="Times New Roman"/>
          <w:sz w:val="24"/>
        </w:rPr>
        <w:t xml:space="preserve"> 40.09).</w:t>
      </w:r>
      <w:r w:rsidR="004C07CF" w:rsidRPr="00012AD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  <w:r w:rsidR="00E260C6" w:rsidRPr="002E2F45">
        <w:rPr>
          <w:rFonts w:ascii="Times New Roman" w:hAnsi="Times New Roman" w:cs="Times New Roman"/>
          <w:sz w:val="24"/>
        </w:rPr>
        <w:t>Agriculture students (</w:t>
      </w:r>
      <w:r w:rsidR="00E260C6" w:rsidRPr="002E2F45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E260C6" w:rsidRPr="002E2F45">
        <w:rPr>
          <w:rFonts w:ascii="Times New Roman" w:hAnsi="Times New Roman" w:cs="Times New Roman"/>
          <w:i/>
          <w:sz w:val="24"/>
        </w:rPr>
        <w:t>=</w:t>
      </w:r>
      <w:r w:rsidR="009D4F2B" w:rsidRPr="002E2F45">
        <w:rPr>
          <w:rFonts w:ascii="Times New Roman" w:hAnsi="Times New Roman" w:cs="Times New Roman"/>
          <w:sz w:val="24"/>
        </w:rPr>
        <w:t xml:space="preserve"> 44.08) </w:t>
      </w:r>
      <w:r w:rsidR="00541601">
        <w:rPr>
          <w:rFonts w:ascii="Times New Roman" w:hAnsi="Times New Roman" w:cs="Times New Roman"/>
          <w:sz w:val="24"/>
        </w:rPr>
        <w:t>scored</w:t>
      </w:r>
      <w:r w:rsidR="006D4265">
        <w:rPr>
          <w:rFonts w:ascii="Times New Roman" w:hAnsi="Times New Roman" w:cs="Times New Roman"/>
          <w:sz w:val="24"/>
        </w:rPr>
        <w:t xml:space="preserve"> </w:t>
      </w:r>
      <w:r w:rsidR="00E260C6" w:rsidRPr="002E2F45">
        <w:rPr>
          <w:rFonts w:ascii="Times New Roman" w:hAnsi="Times New Roman" w:cs="Times New Roman"/>
          <w:sz w:val="24"/>
        </w:rPr>
        <w:t>significantly higher (</w:t>
      </w:r>
      <w:r w:rsidR="00E260C6" w:rsidRPr="002E2F45">
        <w:rPr>
          <w:rFonts w:ascii="Times New Roman" w:hAnsi="Times New Roman" w:cs="Times New Roman"/>
          <w:i/>
          <w:sz w:val="24"/>
        </w:rPr>
        <w:t>p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E260C6" w:rsidRPr="002E2F45">
        <w:rPr>
          <w:rFonts w:ascii="Times New Roman" w:hAnsi="Times New Roman" w:cs="Times New Roman"/>
          <w:i/>
          <w:sz w:val="24"/>
        </w:rPr>
        <w:t xml:space="preserve">= </w:t>
      </w:r>
      <w:r w:rsidR="00E260C6" w:rsidRPr="002E2F45">
        <w:rPr>
          <w:rFonts w:ascii="Times New Roman" w:hAnsi="Times New Roman" w:cs="Times New Roman"/>
          <w:sz w:val="24"/>
        </w:rPr>
        <w:t>0.0375) than non-agriculture students (</w:t>
      </w:r>
      <w:r w:rsidR="00E260C6" w:rsidRPr="002E2F45">
        <w:rPr>
          <w:rFonts w:ascii="Times New Roman" w:hAnsi="Times New Roman" w:cs="Times New Roman"/>
          <w:i/>
          <w:sz w:val="24"/>
        </w:rPr>
        <w:t>M</w:t>
      </w:r>
      <w:r w:rsidR="00BB0FF8">
        <w:rPr>
          <w:rFonts w:ascii="Times New Roman" w:hAnsi="Times New Roman" w:cs="Times New Roman"/>
          <w:i/>
          <w:sz w:val="24"/>
        </w:rPr>
        <w:t xml:space="preserve"> </w:t>
      </w:r>
      <w:r w:rsidR="00E260C6" w:rsidRPr="002E2F45">
        <w:rPr>
          <w:rFonts w:ascii="Times New Roman" w:hAnsi="Times New Roman" w:cs="Times New Roman"/>
          <w:i/>
          <w:sz w:val="24"/>
        </w:rPr>
        <w:t xml:space="preserve">= </w:t>
      </w:r>
      <w:r w:rsidR="00E260C6" w:rsidRPr="002E2F45">
        <w:rPr>
          <w:rFonts w:ascii="Times New Roman" w:hAnsi="Times New Roman" w:cs="Times New Roman"/>
          <w:sz w:val="24"/>
        </w:rPr>
        <w:t xml:space="preserve">41.74) in quality of interactions at the senior level. </w:t>
      </w:r>
      <w:r w:rsidR="00E260C6">
        <w:rPr>
          <w:rFonts w:ascii="Times New Roman" w:hAnsi="Times New Roman" w:cs="Times New Roman"/>
          <w:sz w:val="24"/>
        </w:rPr>
        <w:t xml:space="preserve">There were no other significant differences found for the remaining eight engagement indicators between students in the college of agriculture and students enrolled in a non-agriculture college. </w:t>
      </w:r>
    </w:p>
    <w:p w14:paraId="0FCB9256" w14:textId="77777777" w:rsidR="004C07CF" w:rsidRDefault="004C07CF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107F2BB6" w14:textId="77777777" w:rsidR="006E0EED" w:rsidRDefault="00282FEE" w:rsidP="004D17A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</w:rPr>
      </w:pPr>
      <w:r w:rsidRPr="008959B4">
        <w:rPr>
          <w:rFonts w:ascii="Times New Roman" w:hAnsi="Times New Roman" w:cs="Times New Roman"/>
          <w:b/>
          <w:sz w:val="24"/>
        </w:rPr>
        <w:t>Conclusions</w:t>
      </w:r>
      <w:r w:rsidR="008959B4">
        <w:rPr>
          <w:rFonts w:ascii="Times New Roman" w:hAnsi="Times New Roman" w:cs="Times New Roman"/>
          <w:b/>
          <w:sz w:val="24"/>
        </w:rPr>
        <w:t>/</w:t>
      </w:r>
      <w:r w:rsidRPr="008959B4">
        <w:rPr>
          <w:rFonts w:ascii="Times New Roman" w:hAnsi="Times New Roman" w:cs="Times New Roman"/>
          <w:b/>
          <w:sz w:val="24"/>
        </w:rPr>
        <w:t>Implications/Recommendations</w:t>
      </w:r>
    </w:p>
    <w:p w14:paraId="34E3897F" w14:textId="1F1AEEA1" w:rsidR="00B57AEA" w:rsidRDefault="00592D3A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intention of NSSE was for institutions to be able to identify opportunities to improve the quality of student experience</w:t>
      </w:r>
      <w:r w:rsidR="00F82F9F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through </w:t>
      </w:r>
      <w:r w:rsidR="000521E5">
        <w:rPr>
          <w:rFonts w:ascii="Times New Roman" w:hAnsi="Times New Roman" w:cs="Times New Roman"/>
          <w:sz w:val="24"/>
        </w:rPr>
        <w:t xml:space="preserve">assessment of </w:t>
      </w:r>
      <w:r w:rsidR="00C574E0">
        <w:rPr>
          <w:rFonts w:ascii="Times New Roman" w:hAnsi="Times New Roman" w:cs="Times New Roman"/>
          <w:sz w:val="24"/>
        </w:rPr>
        <w:t xml:space="preserve">academic </w:t>
      </w:r>
      <w:r>
        <w:rPr>
          <w:rFonts w:ascii="Times New Roman" w:hAnsi="Times New Roman" w:cs="Times New Roman"/>
          <w:sz w:val="24"/>
        </w:rPr>
        <w:t>engagement</w:t>
      </w:r>
      <w:r w:rsidR="000521E5">
        <w:rPr>
          <w:rFonts w:ascii="Times New Roman" w:hAnsi="Times New Roman" w:cs="Times New Roman"/>
          <w:sz w:val="24"/>
        </w:rPr>
        <w:t xml:space="preserve"> indicators</w:t>
      </w:r>
      <w:r w:rsidR="006E39A0">
        <w:rPr>
          <w:rFonts w:ascii="Times New Roman" w:hAnsi="Times New Roman" w:cs="Times New Roman"/>
          <w:sz w:val="24"/>
        </w:rPr>
        <w:t>.</w:t>
      </w:r>
      <w:r w:rsidR="00F82F9F">
        <w:rPr>
          <w:rFonts w:ascii="Times New Roman" w:hAnsi="Times New Roman" w:cs="Times New Roman"/>
          <w:sz w:val="24"/>
        </w:rPr>
        <w:t xml:space="preserve"> </w:t>
      </w:r>
      <w:r w:rsidR="006E39A0">
        <w:rPr>
          <w:rFonts w:ascii="Times New Roman" w:hAnsi="Times New Roman" w:cs="Times New Roman"/>
          <w:sz w:val="24"/>
        </w:rPr>
        <w:t>F</w:t>
      </w:r>
      <w:r w:rsidR="00104BD6">
        <w:rPr>
          <w:rFonts w:ascii="Times New Roman" w:hAnsi="Times New Roman" w:cs="Times New Roman"/>
          <w:sz w:val="24"/>
        </w:rPr>
        <w:t>or a majority of the engagement indicators</w:t>
      </w:r>
      <w:r w:rsidR="006E39A0">
        <w:rPr>
          <w:rFonts w:ascii="Times New Roman" w:hAnsi="Times New Roman" w:cs="Times New Roman"/>
          <w:sz w:val="24"/>
        </w:rPr>
        <w:t xml:space="preserve"> there were no significant differences found between agriculture students and students in other colleges. However,</w:t>
      </w:r>
      <w:r w:rsidR="00104BD6">
        <w:rPr>
          <w:rFonts w:ascii="Times New Roman" w:hAnsi="Times New Roman" w:cs="Times New Roman"/>
          <w:sz w:val="24"/>
        </w:rPr>
        <w:t xml:space="preserve"> </w:t>
      </w:r>
      <w:r w:rsidR="006E39A0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>he results fro</w:t>
      </w:r>
      <w:r w:rsidR="0045341C">
        <w:rPr>
          <w:rFonts w:ascii="Times New Roman" w:hAnsi="Times New Roman" w:cs="Times New Roman"/>
          <w:sz w:val="24"/>
        </w:rPr>
        <w:t>m this study</w:t>
      </w:r>
      <w:r w:rsidR="006E39A0">
        <w:rPr>
          <w:rFonts w:ascii="Times New Roman" w:hAnsi="Times New Roman" w:cs="Times New Roman"/>
          <w:sz w:val="24"/>
        </w:rPr>
        <w:t xml:space="preserve"> did show that when agriculture </w:t>
      </w:r>
      <w:r w:rsidR="00D70575">
        <w:rPr>
          <w:rFonts w:ascii="Times New Roman" w:hAnsi="Times New Roman" w:cs="Times New Roman"/>
          <w:sz w:val="24"/>
        </w:rPr>
        <w:t>students</w:t>
      </w:r>
      <w:r w:rsidR="00707E9A">
        <w:rPr>
          <w:rFonts w:ascii="Times New Roman" w:hAnsi="Times New Roman" w:cs="Times New Roman"/>
          <w:sz w:val="24"/>
        </w:rPr>
        <w:t xml:space="preserve">’ scores were significantly higher </w:t>
      </w:r>
      <w:r w:rsidR="00780AAC">
        <w:rPr>
          <w:rFonts w:ascii="Times New Roman" w:hAnsi="Times New Roman" w:cs="Times New Roman"/>
          <w:sz w:val="24"/>
        </w:rPr>
        <w:t xml:space="preserve">than non-agriculture students, the indicators being scored fell into the same theme— campus environment. </w:t>
      </w:r>
      <w:r w:rsidR="00D70575">
        <w:rPr>
          <w:rFonts w:ascii="Times New Roman" w:hAnsi="Times New Roman" w:cs="Times New Roman"/>
          <w:sz w:val="24"/>
        </w:rPr>
        <w:t>F</w:t>
      </w:r>
      <w:r w:rsidR="006E39A0">
        <w:rPr>
          <w:rFonts w:ascii="Times New Roman" w:hAnsi="Times New Roman" w:cs="Times New Roman"/>
          <w:sz w:val="24"/>
        </w:rPr>
        <w:t>reshman</w:t>
      </w:r>
      <w:r w:rsidR="00D70575">
        <w:rPr>
          <w:rFonts w:ascii="Times New Roman" w:hAnsi="Times New Roman" w:cs="Times New Roman"/>
          <w:sz w:val="24"/>
        </w:rPr>
        <w:t xml:space="preserve"> agriculture students </w:t>
      </w:r>
      <w:r w:rsidR="003250FE">
        <w:rPr>
          <w:rFonts w:ascii="Times New Roman" w:hAnsi="Times New Roman" w:cs="Times New Roman"/>
          <w:sz w:val="24"/>
        </w:rPr>
        <w:t>yielded</w:t>
      </w:r>
      <w:r w:rsidR="00E20F7F">
        <w:rPr>
          <w:rFonts w:ascii="Times New Roman" w:hAnsi="Times New Roman" w:cs="Times New Roman"/>
          <w:sz w:val="24"/>
        </w:rPr>
        <w:t xml:space="preserve"> </w:t>
      </w:r>
      <w:r w:rsidR="00D70575">
        <w:rPr>
          <w:rFonts w:ascii="Times New Roman" w:hAnsi="Times New Roman" w:cs="Times New Roman"/>
          <w:sz w:val="24"/>
        </w:rPr>
        <w:t>significantly higher scores than non-agriculture freshman in supportive environment</w:t>
      </w:r>
      <w:r w:rsidR="008C59AB">
        <w:rPr>
          <w:rFonts w:ascii="Times New Roman" w:hAnsi="Times New Roman" w:cs="Times New Roman"/>
          <w:sz w:val="24"/>
        </w:rPr>
        <w:t xml:space="preserve">. Similarly, agriculture </w:t>
      </w:r>
      <w:r w:rsidR="00D70575">
        <w:rPr>
          <w:rFonts w:ascii="Times New Roman" w:hAnsi="Times New Roman" w:cs="Times New Roman"/>
          <w:sz w:val="24"/>
        </w:rPr>
        <w:t xml:space="preserve">seniors </w:t>
      </w:r>
      <w:r w:rsidR="00E20F7F">
        <w:rPr>
          <w:rFonts w:ascii="Times New Roman" w:hAnsi="Times New Roman" w:cs="Times New Roman"/>
          <w:sz w:val="24"/>
        </w:rPr>
        <w:t xml:space="preserve">rated </w:t>
      </w:r>
      <w:r w:rsidR="00D70575">
        <w:rPr>
          <w:rFonts w:ascii="Times New Roman" w:hAnsi="Times New Roman" w:cs="Times New Roman"/>
          <w:sz w:val="24"/>
        </w:rPr>
        <w:t>quality of interactions</w:t>
      </w:r>
      <w:r w:rsidR="00E20F7F">
        <w:rPr>
          <w:rFonts w:ascii="Times New Roman" w:hAnsi="Times New Roman" w:cs="Times New Roman"/>
          <w:sz w:val="24"/>
        </w:rPr>
        <w:t xml:space="preserve"> with important people</w:t>
      </w:r>
      <w:r w:rsidR="00F2137C">
        <w:rPr>
          <w:rFonts w:ascii="Times New Roman" w:hAnsi="Times New Roman" w:cs="Times New Roman"/>
          <w:sz w:val="24"/>
        </w:rPr>
        <w:t>, such as advisors and faculty,</w:t>
      </w:r>
      <w:r w:rsidR="00E20F7F">
        <w:rPr>
          <w:rFonts w:ascii="Times New Roman" w:hAnsi="Times New Roman" w:cs="Times New Roman"/>
          <w:sz w:val="24"/>
        </w:rPr>
        <w:t xml:space="preserve"> higher</w:t>
      </w:r>
      <w:r w:rsidR="00D70575">
        <w:rPr>
          <w:rFonts w:ascii="Times New Roman" w:hAnsi="Times New Roman" w:cs="Times New Roman"/>
          <w:sz w:val="24"/>
        </w:rPr>
        <w:t xml:space="preserve"> than their non-agriculture counterparts.</w:t>
      </w:r>
      <w:r w:rsidR="00F2137C">
        <w:rPr>
          <w:rFonts w:ascii="Times New Roman" w:hAnsi="Times New Roman" w:cs="Times New Roman"/>
          <w:sz w:val="24"/>
        </w:rPr>
        <w:t xml:space="preserve"> According to </w:t>
      </w:r>
      <w:proofErr w:type="spellStart"/>
      <w:r w:rsidR="00F2137C">
        <w:rPr>
          <w:rFonts w:ascii="Times New Roman" w:hAnsi="Times New Roman" w:cs="Times New Roman"/>
          <w:sz w:val="24"/>
        </w:rPr>
        <w:t>Chickering</w:t>
      </w:r>
      <w:proofErr w:type="spellEnd"/>
      <w:r w:rsidR="00F2137C">
        <w:rPr>
          <w:rFonts w:ascii="Times New Roman" w:hAnsi="Times New Roman" w:cs="Times New Roman"/>
          <w:sz w:val="24"/>
        </w:rPr>
        <w:t xml:space="preserve"> and </w:t>
      </w:r>
      <w:proofErr w:type="spellStart"/>
      <w:r w:rsidR="00F2137C">
        <w:rPr>
          <w:rFonts w:ascii="Times New Roman" w:hAnsi="Times New Roman" w:cs="Times New Roman"/>
          <w:sz w:val="24"/>
        </w:rPr>
        <w:t>Gamson</w:t>
      </w:r>
      <w:proofErr w:type="spellEnd"/>
      <w:r w:rsidR="001E2133">
        <w:rPr>
          <w:rFonts w:ascii="Times New Roman" w:hAnsi="Times New Roman" w:cs="Times New Roman"/>
          <w:sz w:val="24"/>
        </w:rPr>
        <w:t xml:space="preserve"> (1987)</w:t>
      </w:r>
      <w:r w:rsidR="00F2137C">
        <w:rPr>
          <w:rFonts w:ascii="Times New Roman" w:hAnsi="Times New Roman" w:cs="Times New Roman"/>
          <w:sz w:val="24"/>
        </w:rPr>
        <w:t>, student-faculty relationships represent the most important factor of student motivation and involvement. This suggests that students enrolled in the college of</w:t>
      </w:r>
      <w:r w:rsidR="001E2133">
        <w:rPr>
          <w:rFonts w:ascii="Times New Roman" w:hAnsi="Times New Roman" w:cs="Times New Roman"/>
          <w:sz w:val="24"/>
        </w:rPr>
        <w:t xml:space="preserve"> agriculture are more likely to note the positive effects of student-faculty interaction. </w:t>
      </w:r>
    </w:p>
    <w:p w14:paraId="7FCC343C" w14:textId="77777777" w:rsidR="002E2F45" w:rsidRDefault="002E2F45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</w:p>
    <w:p w14:paraId="57FCD0D7" w14:textId="516B7B9F" w:rsidR="002E2F45" w:rsidRPr="002E2F45" w:rsidRDefault="002E2F45" w:rsidP="004D17A2">
      <w:pPr>
        <w:spacing w:after="0"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While agriculture students indicated a quality campus environment, the results show</w:t>
      </w:r>
      <w:r w:rsidR="007E79EA">
        <w:rPr>
          <w:rFonts w:ascii="Times New Roman" w:hAnsi="Times New Roman" w:cs="Times New Roman"/>
          <w:sz w:val="24"/>
        </w:rPr>
        <w:t>ed</w:t>
      </w:r>
      <w:r>
        <w:rPr>
          <w:rFonts w:ascii="Times New Roman" w:hAnsi="Times New Roman" w:cs="Times New Roman"/>
          <w:sz w:val="24"/>
        </w:rPr>
        <w:t xml:space="preserve"> that </w:t>
      </w:r>
      <w:r w:rsidR="00496ECD">
        <w:rPr>
          <w:rFonts w:ascii="Times New Roman" w:hAnsi="Times New Roman" w:cs="Times New Roman"/>
          <w:sz w:val="24"/>
        </w:rPr>
        <w:t xml:space="preserve">agriculture students </w:t>
      </w:r>
      <w:r w:rsidR="00362665">
        <w:rPr>
          <w:rFonts w:ascii="Times New Roman" w:hAnsi="Times New Roman" w:cs="Times New Roman"/>
          <w:sz w:val="24"/>
        </w:rPr>
        <w:t>received</w:t>
      </w:r>
      <w:r w:rsidR="007E79EA">
        <w:rPr>
          <w:rFonts w:ascii="Times New Roman" w:hAnsi="Times New Roman" w:cs="Times New Roman"/>
          <w:sz w:val="24"/>
        </w:rPr>
        <w:t xml:space="preserve"> </w:t>
      </w:r>
      <w:r w:rsidR="00496ECD">
        <w:rPr>
          <w:rFonts w:ascii="Times New Roman" w:hAnsi="Times New Roman" w:cs="Times New Roman"/>
          <w:sz w:val="24"/>
        </w:rPr>
        <w:t xml:space="preserve">significantly lower scores on engagement indicators such as collaborative learning and higher-order learning. </w:t>
      </w:r>
      <w:r w:rsidR="0046122F">
        <w:rPr>
          <w:rFonts w:ascii="Times New Roman" w:hAnsi="Times New Roman" w:cs="Times New Roman"/>
          <w:sz w:val="24"/>
        </w:rPr>
        <w:t>Responses from freshman in the college of agriculture suggest that the</w:t>
      </w:r>
      <w:r w:rsidR="001E2133">
        <w:rPr>
          <w:rFonts w:ascii="Times New Roman" w:hAnsi="Times New Roman" w:cs="Times New Roman"/>
          <w:sz w:val="24"/>
        </w:rPr>
        <w:t>y do not collaborate with other students</w:t>
      </w:r>
      <w:r w:rsidR="0046122F">
        <w:rPr>
          <w:rFonts w:ascii="Times New Roman" w:hAnsi="Times New Roman" w:cs="Times New Roman"/>
          <w:sz w:val="24"/>
        </w:rPr>
        <w:t xml:space="preserve"> to master difficult material, prepare for exams, or work on group projects as often as freshman from other colleges within the uni</w:t>
      </w:r>
      <w:r w:rsidR="004D287C">
        <w:rPr>
          <w:rFonts w:ascii="Times New Roman" w:hAnsi="Times New Roman" w:cs="Times New Roman"/>
          <w:sz w:val="24"/>
        </w:rPr>
        <w:t xml:space="preserve">versity. </w:t>
      </w:r>
      <w:r w:rsidR="001E2133">
        <w:rPr>
          <w:rFonts w:ascii="Times New Roman" w:hAnsi="Times New Roman" w:cs="Times New Roman"/>
          <w:sz w:val="24"/>
        </w:rPr>
        <w:t>As indicated by the “Seven Principles of Good Practice</w:t>
      </w:r>
      <w:r w:rsidR="00365FCE">
        <w:rPr>
          <w:rFonts w:ascii="Times New Roman" w:hAnsi="Times New Roman" w:cs="Times New Roman"/>
          <w:sz w:val="24"/>
        </w:rPr>
        <w:t>”</w:t>
      </w:r>
      <w:r w:rsidR="001E2133">
        <w:rPr>
          <w:rFonts w:ascii="Times New Roman" w:hAnsi="Times New Roman" w:cs="Times New Roman"/>
          <w:sz w:val="24"/>
        </w:rPr>
        <w:t>, collaborative learning allows students to deepen their understanding as they share ideas and materials with one another. Efforts should be made to provide</w:t>
      </w:r>
      <w:r w:rsidR="00E75B79">
        <w:rPr>
          <w:rFonts w:ascii="Times New Roman" w:hAnsi="Times New Roman" w:cs="Times New Roman"/>
          <w:sz w:val="24"/>
        </w:rPr>
        <w:t xml:space="preserve"> agriculture</w:t>
      </w:r>
      <w:r w:rsidR="001E2133">
        <w:rPr>
          <w:rFonts w:ascii="Times New Roman" w:hAnsi="Times New Roman" w:cs="Times New Roman"/>
          <w:sz w:val="24"/>
        </w:rPr>
        <w:t xml:space="preserve"> students </w:t>
      </w:r>
      <w:r w:rsidR="00E75B79">
        <w:rPr>
          <w:rFonts w:ascii="Times New Roman" w:hAnsi="Times New Roman" w:cs="Times New Roman"/>
          <w:sz w:val="24"/>
        </w:rPr>
        <w:t>with opportunities to work and collaborate with other students. In addition to collaborative learning, agriculture seniors</w:t>
      </w:r>
      <w:r w:rsidR="00362665">
        <w:rPr>
          <w:rFonts w:ascii="Times New Roman" w:hAnsi="Times New Roman" w:cs="Times New Roman"/>
          <w:sz w:val="24"/>
        </w:rPr>
        <w:t xml:space="preserve"> were given</w:t>
      </w:r>
      <w:r w:rsidR="007E79EA">
        <w:rPr>
          <w:rFonts w:ascii="Times New Roman" w:hAnsi="Times New Roman" w:cs="Times New Roman"/>
          <w:sz w:val="24"/>
        </w:rPr>
        <w:t xml:space="preserve"> significantly lower scores f</w:t>
      </w:r>
      <w:r w:rsidR="00C106EF">
        <w:rPr>
          <w:rFonts w:ascii="Times New Roman" w:hAnsi="Times New Roman" w:cs="Times New Roman"/>
          <w:sz w:val="24"/>
        </w:rPr>
        <w:t>or coursework emphasizing the challenging learning tasks</w:t>
      </w:r>
      <w:r w:rsidR="00E75B79">
        <w:rPr>
          <w:rFonts w:ascii="Times New Roman" w:hAnsi="Times New Roman" w:cs="Times New Roman"/>
          <w:sz w:val="24"/>
        </w:rPr>
        <w:t xml:space="preserve"> and practical problems</w:t>
      </w:r>
      <w:r w:rsidR="00C106EF">
        <w:rPr>
          <w:rFonts w:ascii="Times New Roman" w:hAnsi="Times New Roman" w:cs="Times New Roman"/>
          <w:sz w:val="24"/>
        </w:rPr>
        <w:t xml:space="preserve"> associated with higher-order learning</w:t>
      </w:r>
      <w:r w:rsidR="007E79EA">
        <w:rPr>
          <w:rFonts w:ascii="Times New Roman" w:hAnsi="Times New Roman" w:cs="Times New Roman"/>
          <w:sz w:val="24"/>
        </w:rPr>
        <w:t>.</w:t>
      </w:r>
      <w:r w:rsidR="002277AB">
        <w:rPr>
          <w:rFonts w:ascii="Times New Roman" w:hAnsi="Times New Roman" w:cs="Times New Roman"/>
          <w:sz w:val="24"/>
        </w:rPr>
        <w:t xml:space="preserve"> </w:t>
      </w:r>
      <w:r w:rsidR="00365FCE">
        <w:rPr>
          <w:rFonts w:ascii="Times New Roman" w:hAnsi="Times New Roman" w:cs="Times New Roman"/>
          <w:sz w:val="24"/>
        </w:rPr>
        <w:t xml:space="preserve">This finding suggests that educators within the college of agriculture should be encouraged to develop and/or communicate high expectations and to implement these expectations through active learning techniques. </w:t>
      </w:r>
    </w:p>
    <w:p w14:paraId="6C1249D1" w14:textId="77777777" w:rsidR="00B57AEA" w:rsidRDefault="00B57AEA" w:rsidP="006E0EED">
      <w:pPr>
        <w:spacing w:line="480" w:lineRule="auto"/>
        <w:jc w:val="center"/>
        <w:rPr>
          <w:rFonts w:ascii="Times New Roman" w:hAnsi="Times New Roman" w:cs="Times New Roman"/>
          <w:b/>
          <w:sz w:val="24"/>
        </w:rPr>
      </w:pPr>
    </w:p>
    <w:p w14:paraId="7B46AD5A" w14:textId="77777777" w:rsidR="00B57AEA" w:rsidRDefault="00B57AEA" w:rsidP="009D4F2B">
      <w:pPr>
        <w:spacing w:line="480" w:lineRule="auto"/>
        <w:rPr>
          <w:rFonts w:ascii="Times New Roman" w:hAnsi="Times New Roman" w:cs="Times New Roman"/>
          <w:b/>
          <w:sz w:val="24"/>
        </w:rPr>
      </w:pPr>
    </w:p>
    <w:p w14:paraId="52E094C5" w14:textId="77777777" w:rsidR="006E0EED" w:rsidRPr="008959B4" w:rsidRDefault="006E0EED" w:rsidP="00896F53">
      <w:pPr>
        <w:spacing w:after="0" w:line="480" w:lineRule="auto"/>
        <w:jc w:val="center"/>
        <w:rPr>
          <w:rFonts w:ascii="Times New Roman" w:hAnsi="Times New Roman" w:cs="Times New Roman"/>
          <w:b/>
          <w:sz w:val="24"/>
        </w:rPr>
      </w:pPr>
      <w:r w:rsidRPr="008959B4">
        <w:rPr>
          <w:rFonts w:ascii="Times New Roman" w:hAnsi="Times New Roman" w:cs="Times New Roman"/>
          <w:b/>
          <w:sz w:val="24"/>
        </w:rPr>
        <w:lastRenderedPageBreak/>
        <w:t>References</w:t>
      </w:r>
    </w:p>
    <w:p w14:paraId="0CB82B80" w14:textId="77777777" w:rsidR="00325BF7" w:rsidRDefault="00325BF7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</w:rPr>
        <w:t>Carini</w:t>
      </w:r>
      <w:proofErr w:type="spellEnd"/>
      <w:r>
        <w:rPr>
          <w:rFonts w:ascii="Times New Roman" w:hAnsi="Times New Roman" w:cs="Times New Roman"/>
          <w:sz w:val="24"/>
        </w:rPr>
        <w:t xml:space="preserve">, R. M., </w:t>
      </w:r>
      <w:proofErr w:type="spellStart"/>
      <w:r>
        <w:rPr>
          <w:rFonts w:ascii="Times New Roman" w:hAnsi="Times New Roman" w:cs="Times New Roman"/>
          <w:sz w:val="24"/>
        </w:rPr>
        <w:t>Kuh</w:t>
      </w:r>
      <w:proofErr w:type="spellEnd"/>
      <w:r>
        <w:rPr>
          <w:rFonts w:ascii="Times New Roman" w:hAnsi="Times New Roman" w:cs="Times New Roman"/>
          <w:sz w:val="24"/>
        </w:rPr>
        <w:t>, G. D., &amp; Klein, S. P. (2006).</w:t>
      </w:r>
      <w:proofErr w:type="gramEnd"/>
      <w:r>
        <w:rPr>
          <w:rFonts w:ascii="Times New Roman" w:hAnsi="Times New Roman" w:cs="Times New Roman"/>
          <w:sz w:val="24"/>
        </w:rPr>
        <w:t xml:space="preserve"> Student engagement and student learning: Testing the linkages. </w:t>
      </w:r>
      <w:r w:rsidRPr="0063580F">
        <w:rPr>
          <w:rFonts w:ascii="Times New Roman" w:hAnsi="Times New Roman" w:cs="Times New Roman"/>
          <w:i/>
          <w:sz w:val="24"/>
        </w:rPr>
        <w:t>Research in Higher Education, 47(1)</w:t>
      </w:r>
      <w:r>
        <w:rPr>
          <w:rFonts w:ascii="Times New Roman" w:hAnsi="Times New Roman" w:cs="Times New Roman"/>
          <w:sz w:val="24"/>
        </w:rPr>
        <w:t xml:space="preserve">, 1-32. Retrieved from </w:t>
      </w:r>
      <w:r w:rsidRPr="00325BF7">
        <w:rPr>
          <w:rFonts w:ascii="Times New Roman" w:hAnsi="Times New Roman" w:cs="Times New Roman"/>
          <w:sz w:val="24"/>
        </w:rPr>
        <w:t>http://download.springer.com/static/pdf/0/art%253A10.1007%252Fs11162-005-8150-9.pdf?auth66=1411053007_d4bf1d5b2d853d84a367763205eae741&amp;ext=.pdf</w:t>
      </w:r>
    </w:p>
    <w:p w14:paraId="05A4B52F" w14:textId="77777777" w:rsidR="00987763" w:rsidRDefault="00987763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</w:p>
    <w:p w14:paraId="1069907D" w14:textId="77777777" w:rsidR="00A0573C" w:rsidRDefault="00A0573C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Chen, P. D., </w:t>
      </w:r>
      <w:proofErr w:type="spellStart"/>
      <w:r>
        <w:rPr>
          <w:rFonts w:ascii="Times New Roman" w:hAnsi="Times New Roman" w:cs="Times New Roman"/>
          <w:sz w:val="24"/>
        </w:rPr>
        <w:t>Gonyea</w:t>
      </w:r>
      <w:proofErr w:type="spellEnd"/>
      <w:r>
        <w:rPr>
          <w:rFonts w:ascii="Times New Roman" w:hAnsi="Times New Roman" w:cs="Times New Roman"/>
          <w:sz w:val="24"/>
        </w:rPr>
        <w:t xml:space="preserve">, R. M., </w:t>
      </w:r>
      <w:proofErr w:type="spellStart"/>
      <w:r>
        <w:rPr>
          <w:rFonts w:ascii="Times New Roman" w:hAnsi="Times New Roman" w:cs="Times New Roman"/>
          <w:sz w:val="24"/>
        </w:rPr>
        <w:t>Sarraf</w:t>
      </w:r>
      <w:proofErr w:type="spellEnd"/>
      <w:r>
        <w:rPr>
          <w:rFonts w:ascii="Times New Roman" w:hAnsi="Times New Roman" w:cs="Times New Roman"/>
          <w:sz w:val="24"/>
        </w:rPr>
        <w:t xml:space="preserve">, S. A., </w:t>
      </w:r>
      <w:proofErr w:type="spellStart"/>
      <w:r>
        <w:rPr>
          <w:rFonts w:ascii="Times New Roman" w:hAnsi="Times New Roman" w:cs="Times New Roman"/>
          <w:sz w:val="24"/>
        </w:rPr>
        <w:t>BrckaLorenz</w:t>
      </w:r>
      <w:proofErr w:type="spellEnd"/>
      <w:r>
        <w:rPr>
          <w:rFonts w:ascii="Times New Roman" w:hAnsi="Times New Roman" w:cs="Times New Roman"/>
          <w:sz w:val="24"/>
        </w:rPr>
        <w:t xml:space="preserve">, A., </w:t>
      </w:r>
      <w:proofErr w:type="spellStart"/>
      <w:r>
        <w:rPr>
          <w:rFonts w:ascii="Times New Roman" w:hAnsi="Times New Roman" w:cs="Times New Roman"/>
          <w:sz w:val="24"/>
        </w:rPr>
        <w:t>Korkmaz</w:t>
      </w:r>
      <w:proofErr w:type="spellEnd"/>
      <w:r>
        <w:rPr>
          <w:rFonts w:ascii="Times New Roman" w:hAnsi="Times New Roman" w:cs="Times New Roman"/>
          <w:sz w:val="24"/>
        </w:rPr>
        <w:t xml:space="preserve">, A., Lambert, A. D., </w:t>
      </w:r>
      <w:proofErr w:type="spellStart"/>
      <w:r>
        <w:rPr>
          <w:rFonts w:ascii="Times New Roman" w:hAnsi="Times New Roman" w:cs="Times New Roman"/>
          <w:sz w:val="24"/>
        </w:rPr>
        <w:t>Shoup</w:t>
      </w:r>
      <w:proofErr w:type="spellEnd"/>
      <w:r>
        <w:rPr>
          <w:rFonts w:ascii="Times New Roman" w:hAnsi="Times New Roman" w:cs="Times New Roman"/>
          <w:sz w:val="24"/>
        </w:rPr>
        <w:t xml:space="preserve">, R., Williams, J. M. (2009). Analyzing and interpreting NSSE data. </w:t>
      </w:r>
      <w:r w:rsidRPr="00A0573C">
        <w:rPr>
          <w:rFonts w:ascii="Times New Roman" w:hAnsi="Times New Roman" w:cs="Times New Roman"/>
          <w:i/>
          <w:sz w:val="24"/>
        </w:rPr>
        <w:t>New Directions for Institutional Research, 2009(144)</w:t>
      </w:r>
      <w:r>
        <w:rPr>
          <w:rFonts w:ascii="Times New Roman" w:hAnsi="Times New Roman" w:cs="Times New Roman"/>
          <w:sz w:val="24"/>
        </w:rPr>
        <w:t xml:space="preserve">, 35-54. Retrieved from </w:t>
      </w:r>
      <w:r w:rsidRPr="00A0573C">
        <w:rPr>
          <w:rFonts w:ascii="Times New Roman" w:hAnsi="Times New Roman" w:cs="Times New Roman"/>
          <w:sz w:val="24"/>
        </w:rPr>
        <w:t>http://onlinelibrary.wiley.com/doi/10.1002/ir.285/pdf</w:t>
      </w:r>
    </w:p>
    <w:p w14:paraId="7DBE35E6" w14:textId="77777777" w:rsidR="009436A8" w:rsidRDefault="009436A8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</w:p>
    <w:p w14:paraId="0526C559" w14:textId="32902218" w:rsidR="009436A8" w:rsidRDefault="009436A8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</w:rPr>
        <w:t>Chickering</w:t>
      </w:r>
      <w:proofErr w:type="spellEnd"/>
      <w:r>
        <w:rPr>
          <w:rFonts w:ascii="Times New Roman" w:hAnsi="Times New Roman" w:cs="Times New Roman"/>
          <w:sz w:val="24"/>
        </w:rPr>
        <w:t>, A. W.,</w:t>
      </w:r>
      <w:r w:rsidR="00F2137C">
        <w:rPr>
          <w:rFonts w:ascii="Times New Roman" w:hAnsi="Times New Roman" w:cs="Times New Roman"/>
          <w:sz w:val="24"/>
        </w:rPr>
        <w:t xml:space="preserve"> &amp; </w:t>
      </w:r>
      <w:proofErr w:type="spellStart"/>
      <w:r w:rsidR="00F2137C">
        <w:rPr>
          <w:rFonts w:ascii="Times New Roman" w:hAnsi="Times New Roman" w:cs="Times New Roman"/>
          <w:sz w:val="24"/>
        </w:rPr>
        <w:t>Gamson</w:t>
      </w:r>
      <w:proofErr w:type="spellEnd"/>
      <w:r w:rsidR="00F2137C">
        <w:rPr>
          <w:rFonts w:ascii="Times New Roman" w:hAnsi="Times New Roman" w:cs="Times New Roman"/>
          <w:sz w:val="24"/>
        </w:rPr>
        <w:t>, Z. F. (1987).</w:t>
      </w:r>
      <w:proofErr w:type="gramEnd"/>
      <w:r w:rsidR="00F2137C">
        <w:rPr>
          <w:rFonts w:ascii="Times New Roman" w:hAnsi="Times New Roman" w:cs="Times New Roman"/>
          <w:sz w:val="24"/>
        </w:rPr>
        <w:t xml:space="preserve"> </w:t>
      </w:r>
      <w:proofErr w:type="gramStart"/>
      <w:r w:rsidR="00F2137C">
        <w:rPr>
          <w:rFonts w:ascii="Times New Roman" w:hAnsi="Times New Roman" w:cs="Times New Roman"/>
          <w:sz w:val="24"/>
        </w:rPr>
        <w:t>Seven principles for good practice in undergraduate e</w:t>
      </w:r>
      <w:r>
        <w:rPr>
          <w:rFonts w:ascii="Times New Roman" w:hAnsi="Times New Roman" w:cs="Times New Roman"/>
          <w:sz w:val="24"/>
        </w:rPr>
        <w:t>ducation.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F2137C" w:rsidRPr="00F2137C">
        <w:rPr>
          <w:rFonts w:ascii="Times New Roman" w:hAnsi="Times New Roman" w:cs="Times New Roman"/>
          <w:i/>
          <w:sz w:val="24"/>
        </w:rPr>
        <w:t>AAHE bulletin</w:t>
      </w:r>
      <w:r w:rsidR="00F2137C">
        <w:rPr>
          <w:rFonts w:ascii="Times New Roman" w:hAnsi="Times New Roman" w:cs="Times New Roman"/>
          <w:sz w:val="24"/>
        </w:rPr>
        <w:t>.</w:t>
      </w:r>
      <w:proofErr w:type="gramEnd"/>
      <w:r w:rsidR="00F2137C">
        <w:rPr>
          <w:rFonts w:ascii="Times New Roman" w:hAnsi="Times New Roman" w:cs="Times New Roman"/>
          <w:sz w:val="24"/>
        </w:rPr>
        <w:t xml:space="preserve"> </w:t>
      </w:r>
    </w:p>
    <w:p w14:paraId="1AC77117" w14:textId="77777777" w:rsidR="00987763" w:rsidRDefault="00987763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</w:p>
    <w:p w14:paraId="3CD8CDB9" w14:textId="77777777" w:rsidR="00CD177C" w:rsidRDefault="006E0EED" w:rsidP="00C14274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Kuh</w:t>
      </w:r>
      <w:proofErr w:type="spellEnd"/>
      <w:r>
        <w:rPr>
          <w:rFonts w:ascii="Times New Roman" w:hAnsi="Times New Roman" w:cs="Times New Roman"/>
          <w:sz w:val="24"/>
        </w:rPr>
        <w:t xml:space="preserve">, G. D. (2003). What we’re learning about student engagement from NSSE. </w:t>
      </w:r>
      <w:r w:rsidRPr="00325BF7">
        <w:rPr>
          <w:rFonts w:ascii="Times New Roman" w:hAnsi="Times New Roman" w:cs="Times New Roman"/>
          <w:i/>
          <w:sz w:val="24"/>
        </w:rPr>
        <w:t>Change, 35</w:t>
      </w:r>
      <w:r>
        <w:rPr>
          <w:rFonts w:ascii="Times New Roman" w:hAnsi="Times New Roman" w:cs="Times New Roman"/>
          <w:sz w:val="24"/>
        </w:rPr>
        <w:t>, 24-32. Retrieved from http://0search.proquest.com.library.uark.edu</w:t>
      </w:r>
      <w:r w:rsidRPr="006E0EED">
        <w:rPr>
          <w:rFonts w:ascii="Times New Roman" w:hAnsi="Times New Roman" w:cs="Times New Roman"/>
          <w:sz w:val="24"/>
        </w:rPr>
        <w:t>/docview/208053133?</w:t>
      </w:r>
    </w:p>
    <w:p w14:paraId="64590287" w14:textId="77777777" w:rsidR="006E0EED" w:rsidRDefault="006E0EED" w:rsidP="00C14274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</w:rPr>
      </w:pPr>
      <w:proofErr w:type="spellStart"/>
      <w:proofErr w:type="gramStart"/>
      <w:r w:rsidRPr="006E0EED">
        <w:rPr>
          <w:rFonts w:ascii="Times New Roman" w:hAnsi="Times New Roman" w:cs="Times New Roman"/>
          <w:sz w:val="24"/>
        </w:rPr>
        <w:t>acountid</w:t>
      </w:r>
      <w:proofErr w:type="spellEnd"/>
      <w:r w:rsidRPr="006E0EED">
        <w:rPr>
          <w:rFonts w:ascii="Times New Roman" w:hAnsi="Times New Roman" w:cs="Times New Roman"/>
          <w:sz w:val="24"/>
        </w:rPr>
        <w:t>=</w:t>
      </w:r>
      <w:proofErr w:type="gramEnd"/>
      <w:r w:rsidRPr="006E0EED">
        <w:rPr>
          <w:rFonts w:ascii="Times New Roman" w:hAnsi="Times New Roman" w:cs="Times New Roman"/>
          <w:sz w:val="24"/>
        </w:rPr>
        <w:t>8361</w:t>
      </w:r>
    </w:p>
    <w:p w14:paraId="704A4EDA" w14:textId="77777777" w:rsidR="00987763" w:rsidRDefault="00987763" w:rsidP="00C14274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</w:p>
    <w:p w14:paraId="45C2EA75" w14:textId="77777777" w:rsidR="00A777CD" w:rsidRDefault="00A777CD" w:rsidP="00C14274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National Survey of Student Engagement (2013a).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="001C1EBD" w:rsidRPr="001C1EBD">
        <w:rPr>
          <w:rFonts w:ascii="Times New Roman" w:hAnsi="Times New Roman" w:cs="Times New Roman"/>
          <w:i/>
          <w:sz w:val="24"/>
        </w:rPr>
        <w:t>NSSE 2013 Codebook</w:t>
      </w:r>
      <w:r w:rsidR="001C1EBD">
        <w:rPr>
          <w:rFonts w:ascii="Times New Roman" w:hAnsi="Times New Roman" w:cs="Times New Roman"/>
          <w:sz w:val="24"/>
        </w:rPr>
        <w:t>, Indiana University Center for Postsecondary Research and Planning, Bloomington, IN.</w:t>
      </w:r>
      <w:proofErr w:type="gramEnd"/>
      <w:r w:rsidR="001C1EBD">
        <w:rPr>
          <w:rFonts w:ascii="Times New Roman" w:hAnsi="Times New Roman" w:cs="Times New Roman"/>
          <w:sz w:val="24"/>
        </w:rPr>
        <w:t xml:space="preserve"> </w:t>
      </w:r>
    </w:p>
    <w:p w14:paraId="6DBFF6AE" w14:textId="77777777" w:rsidR="00987763" w:rsidRDefault="00987763" w:rsidP="00C14274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</w:p>
    <w:p w14:paraId="61A9562E" w14:textId="77777777" w:rsidR="006E0EED" w:rsidRPr="00282FEE" w:rsidRDefault="0063580F" w:rsidP="00C14274">
      <w:pPr>
        <w:spacing w:after="0" w:line="240" w:lineRule="auto"/>
        <w:ind w:left="720" w:hanging="72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National Survey of Student Engagement (2013</w:t>
      </w:r>
      <w:r w:rsidR="00A777CD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).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3580F">
        <w:rPr>
          <w:rFonts w:ascii="Times New Roman" w:hAnsi="Times New Roman" w:cs="Times New Roman"/>
          <w:i/>
          <w:sz w:val="24"/>
        </w:rPr>
        <w:t>NSSE 2013 Overview</w:t>
      </w:r>
      <w:r>
        <w:rPr>
          <w:rFonts w:ascii="Times New Roman" w:hAnsi="Times New Roman" w:cs="Times New Roman"/>
          <w:sz w:val="24"/>
        </w:rPr>
        <w:t>, Indiana University Center for Postsecondary Research and Planning, Bloomington, IN.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</w:p>
    <w:sectPr w:rsidR="006E0EED" w:rsidRPr="00282FEE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726A09C" w15:done="0"/>
  <w15:commentEx w15:paraId="3979C42B" w15:done="0"/>
  <w15:commentEx w15:paraId="0355B48D" w15:paraIdParent="3979C42B" w15:done="0"/>
  <w15:commentEx w15:paraId="288B341B" w15:done="0"/>
  <w15:commentEx w15:paraId="406D4B10" w15:paraIdParent="288B341B" w15:done="0"/>
  <w15:commentEx w15:paraId="379370CD" w15:done="0"/>
  <w15:commentEx w15:paraId="16E2A22D" w15:paraIdParent="379370CD" w15:done="0"/>
  <w15:commentEx w15:paraId="05D775A6" w15:done="0"/>
  <w15:commentEx w15:paraId="72E3EAA9" w15:done="0"/>
  <w15:commentEx w15:paraId="48F8F175" w15:done="0"/>
  <w15:commentEx w15:paraId="0E649C63" w15:paraIdParent="48F8F175" w15:done="0"/>
  <w15:commentEx w15:paraId="554A4D7B" w15:done="0"/>
  <w15:commentEx w15:paraId="1CA75D47" w15:paraIdParent="554A4D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42775B" w14:textId="77777777" w:rsidR="00DE686D" w:rsidRDefault="00DE686D" w:rsidP="005B4CEE">
      <w:pPr>
        <w:spacing w:after="0" w:line="240" w:lineRule="auto"/>
      </w:pPr>
      <w:r>
        <w:separator/>
      </w:r>
    </w:p>
  </w:endnote>
  <w:endnote w:type="continuationSeparator" w:id="0">
    <w:p w14:paraId="68B0B3AC" w14:textId="77777777" w:rsidR="00DE686D" w:rsidRDefault="00DE686D" w:rsidP="005B4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9774A" w14:textId="77777777" w:rsidR="00DE686D" w:rsidRDefault="00DE686D" w:rsidP="005B4CEE">
      <w:pPr>
        <w:spacing w:after="0" w:line="240" w:lineRule="auto"/>
      </w:pPr>
      <w:r>
        <w:separator/>
      </w:r>
    </w:p>
  </w:footnote>
  <w:footnote w:type="continuationSeparator" w:id="0">
    <w:p w14:paraId="5BA899D7" w14:textId="77777777" w:rsidR="00DE686D" w:rsidRDefault="00DE686D" w:rsidP="005B4C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034D9" w14:textId="77777777" w:rsidR="005B4CEE" w:rsidRPr="005B4CEE" w:rsidRDefault="005B4CEE" w:rsidP="005B4CEE">
    <w:pPr>
      <w:pStyle w:val="Header"/>
      <w:jc w:val="right"/>
      <w:rPr>
        <w:rFonts w:ascii="Times New Roman" w:hAnsi="Times New Roman" w:cs="Times New Roman"/>
      </w:rPr>
    </w:pPr>
    <w:r w:rsidRPr="005B4CEE">
      <w:rPr>
        <w:rFonts w:ascii="Times New Roman" w:hAnsi="Times New Roman" w:cs="Times New Roman"/>
      </w:rPr>
      <w:t>Research</w: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Stuart Estes">
    <w15:presenceInfo w15:providerId="AD" w15:userId="S-1-5-21-2045787901-1262561226-111032338-2517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F43"/>
    <w:rsid w:val="00012ADD"/>
    <w:rsid w:val="00013F39"/>
    <w:rsid w:val="00021DCF"/>
    <w:rsid w:val="000521E5"/>
    <w:rsid w:val="000C7992"/>
    <w:rsid w:val="00104BD6"/>
    <w:rsid w:val="00111052"/>
    <w:rsid w:val="001176A2"/>
    <w:rsid w:val="001350F8"/>
    <w:rsid w:val="00152050"/>
    <w:rsid w:val="0016477E"/>
    <w:rsid w:val="001C1EBD"/>
    <w:rsid w:val="001E2133"/>
    <w:rsid w:val="001E3F2A"/>
    <w:rsid w:val="001E5E55"/>
    <w:rsid w:val="001F0B3F"/>
    <w:rsid w:val="00200668"/>
    <w:rsid w:val="002277AB"/>
    <w:rsid w:val="002427FD"/>
    <w:rsid w:val="00242EBD"/>
    <w:rsid w:val="002606FE"/>
    <w:rsid w:val="00272A52"/>
    <w:rsid w:val="00281013"/>
    <w:rsid w:val="00282FEE"/>
    <w:rsid w:val="00284C29"/>
    <w:rsid w:val="002A4E1E"/>
    <w:rsid w:val="002B62B7"/>
    <w:rsid w:val="002D7123"/>
    <w:rsid w:val="002E2F45"/>
    <w:rsid w:val="002F3B98"/>
    <w:rsid w:val="003166EB"/>
    <w:rsid w:val="003250FE"/>
    <w:rsid w:val="00325BF7"/>
    <w:rsid w:val="00337EC2"/>
    <w:rsid w:val="00354A75"/>
    <w:rsid w:val="00362338"/>
    <w:rsid w:val="00362665"/>
    <w:rsid w:val="00365FCE"/>
    <w:rsid w:val="0039015A"/>
    <w:rsid w:val="003A3809"/>
    <w:rsid w:val="003A3F43"/>
    <w:rsid w:val="003A783C"/>
    <w:rsid w:val="003B737A"/>
    <w:rsid w:val="003C30A5"/>
    <w:rsid w:val="003F6CF8"/>
    <w:rsid w:val="00412109"/>
    <w:rsid w:val="00416083"/>
    <w:rsid w:val="0045341C"/>
    <w:rsid w:val="0046122F"/>
    <w:rsid w:val="00496ECD"/>
    <w:rsid w:val="004C07CF"/>
    <w:rsid w:val="004D0792"/>
    <w:rsid w:val="004D17A2"/>
    <w:rsid w:val="004D287C"/>
    <w:rsid w:val="004F367F"/>
    <w:rsid w:val="0050269D"/>
    <w:rsid w:val="00505D54"/>
    <w:rsid w:val="00541601"/>
    <w:rsid w:val="00550C63"/>
    <w:rsid w:val="00552220"/>
    <w:rsid w:val="00592D3A"/>
    <w:rsid w:val="005966F1"/>
    <w:rsid w:val="005B4CEE"/>
    <w:rsid w:val="005C3555"/>
    <w:rsid w:val="00610F65"/>
    <w:rsid w:val="00627F30"/>
    <w:rsid w:val="0063580F"/>
    <w:rsid w:val="00647C0B"/>
    <w:rsid w:val="00666855"/>
    <w:rsid w:val="00667416"/>
    <w:rsid w:val="006739D5"/>
    <w:rsid w:val="006A6CE1"/>
    <w:rsid w:val="006C7B73"/>
    <w:rsid w:val="006D4265"/>
    <w:rsid w:val="006E0EED"/>
    <w:rsid w:val="006E2498"/>
    <w:rsid w:val="006E39A0"/>
    <w:rsid w:val="006F3DE8"/>
    <w:rsid w:val="006F752F"/>
    <w:rsid w:val="00707E9A"/>
    <w:rsid w:val="00736415"/>
    <w:rsid w:val="00780AAC"/>
    <w:rsid w:val="007B6BC7"/>
    <w:rsid w:val="007C14D6"/>
    <w:rsid w:val="007D0AAE"/>
    <w:rsid w:val="007E412A"/>
    <w:rsid w:val="007E48A2"/>
    <w:rsid w:val="007E79EA"/>
    <w:rsid w:val="007F10EE"/>
    <w:rsid w:val="00871344"/>
    <w:rsid w:val="0088116D"/>
    <w:rsid w:val="00881DB4"/>
    <w:rsid w:val="008848FE"/>
    <w:rsid w:val="008959B4"/>
    <w:rsid w:val="00896F53"/>
    <w:rsid w:val="008A4D75"/>
    <w:rsid w:val="008B7E27"/>
    <w:rsid w:val="008C2491"/>
    <w:rsid w:val="008C59AB"/>
    <w:rsid w:val="008E5FAD"/>
    <w:rsid w:val="008F6A92"/>
    <w:rsid w:val="00910B97"/>
    <w:rsid w:val="00910C13"/>
    <w:rsid w:val="00912BB9"/>
    <w:rsid w:val="0092421D"/>
    <w:rsid w:val="009436A8"/>
    <w:rsid w:val="00976A44"/>
    <w:rsid w:val="00987763"/>
    <w:rsid w:val="00993CE3"/>
    <w:rsid w:val="009D4715"/>
    <w:rsid w:val="009D4F2B"/>
    <w:rsid w:val="009E3B2D"/>
    <w:rsid w:val="009E4B0B"/>
    <w:rsid w:val="00A0573C"/>
    <w:rsid w:val="00A1549D"/>
    <w:rsid w:val="00A15D2E"/>
    <w:rsid w:val="00A436DC"/>
    <w:rsid w:val="00A55F51"/>
    <w:rsid w:val="00A6059B"/>
    <w:rsid w:val="00A6309A"/>
    <w:rsid w:val="00A66BF3"/>
    <w:rsid w:val="00A70086"/>
    <w:rsid w:val="00A777CD"/>
    <w:rsid w:val="00A77DED"/>
    <w:rsid w:val="00A920D7"/>
    <w:rsid w:val="00AD7800"/>
    <w:rsid w:val="00AE3D2C"/>
    <w:rsid w:val="00B0703F"/>
    <w:rsid w:val="00B44763"/>
    <w:rsid w:val="00B57AEA"/>
    <w:rsid w:val="00B62730"/>
    <w:rsid w:val="00BA0D28"/>
    <w:rsid w:val="00BB0FF8"/>
    <w:rsid w:val="00BD48E3"/>
    <w:rsid w:val="00BE2B3B"/>
    <w:rsid w:val="00C064CF"/>
    <w:rsid w:val="00C106EF"/>
    <w:rsid w:val="00C14274"/>
    <w:rsid w:val="00C17505"/>
    <w:rsid w:val="00C53308"/>
    <w:rsid w:val="00C574E0"/>
    <w:rsid w:val="00C60362"/>
    <w:rsid w:val="00CD177C"/>
    <w:rsid w:val="00D00469"/>
    <w:rsid w:val="00D12216"/>
    <w:rsid w:val="00D327A4"/>
    <w:rsid w:val="00D54C6D"/>
    <w:rsid w:val="00D5756A"/>
    <w:rsid w:val="00D70575"/>
    <w:rsid w:val="00D72481"/>
    <w:rsid w:val="00D948DA"/>
    <w:rsid w:val="00DE686D"/>
    <w:rsid w:val="00DF79E1"/>
    <w:rsid w:val="00E0564B"/>
    <w:rsid w:val="00E06234"/>
    <w:rsid w:val="00E16E49"/>
    <w:rsid w:val="00E20F7F"/>
    <w:rsid w:val="00E260C6"/>
    <w:rsid w:val="00E272F1"/>
    <w:rsid w:val="00E278F5"/>
    <w:rsid w:val="00E40C7E"/>
    <w:rsid w:val="00E5781B"/>
    <w:rsid w:val="00E75B79"/>
    <w:rsid w:val="00E80044"/>
    <w:rsid w:val="00E97485"/>
    <w:rsid w:val="00EB520F"/>
    <w:rsid w:val="00ED0FF9"/>
    <w:rsid w:val="00ED3E9A"/>
    <w:rsid w:val="00EE1E40"/>
    <w:rsid w:val="00F2137C"/>
    <w:rsid w:val="00F605D1"/>
    <w:rsid w:val="00F71114"/>
    <w:rsid w:val="00F71BB6"/>
    <w:rsid w:val="00F82F9F"/>
    <w:rsid w:val="00F95876"/>
    <w:rsid w:val="00FB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5C86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0EE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4C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CEE"/>
  </w:style>
  <w:style w:type="paragraph" w:styleId="Footer">
    <w:name w:val="footer"/>
    <w:basedOn w:val="Normal"/>
    <w:link w:val="FooterChar"/>
    <w:uiPriority w:val="99"/>
    <w:unhideWhenUsed/>
    <w:rsid w:val="005B4C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CEE"/>
  </w:style>
  <w:style w:type="paragraph" w:styleId="BalloonText">
    <w:name w:val="Balloon Text"/>
    <w:basedOn w:val="Normal"/>
    <w:link w:val="BalloonTextChar"/>
    <w:uiPriority w:val="99"/>
    <w:semiHidden/>
    <w:unhideWhenUsed/>
    <w:rsid w:val="005B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B73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73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73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73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737A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D12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F6A9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7A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E0EE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4C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CEE"/>
  </w:style>
  <w:style w:type="paragraph" w:styleId="Footer">
    <w:name w:val="footer"/>
    <w:basedOn w:val="Normal"/>
    <w:link w:val="FooterChar"/>
    <w:uiPriority w:val="99"/>
    <w:unhideWhenUsed/>
    <w:rsid w:val="005B4C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CEE"/>
  </w:style>
  <w:style w:type="paragraph" w:styleId="BalloonText">
    <w:name w:val="Balloon Text"/>
    <w:basedOn w:val="Normal"/>
    <w:link w:val="BalloonTextChar"/>
    <w:uiPriority w:val="99"/>
    <w:semiHidden/>
    <w:unhideWhenUsed/>
    <w:rsid w:val="005B4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E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3B73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73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73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B73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B737A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D12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F6A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2F384-25A0-4A31-82A4-1984A8D73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1299</Words>
  <Characters>7406</Characters>
  <Application>Microsoft Office Word</Application>
  <DocSecurity>0</DocSecurity>
  <Lines>61</Lines>
  <Paragraphs>17</Paragraphs>
  <ScaleCrop>false</ScaleCrop>
  <Company/>
  <LinksUpToDate>false</LinksUpToDate>
  <CharactersWithSpaces>8688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2014-10-17T15:12:00Z</dcterms:created>
  <dcterms:modified xsi:type="dcterms:W3CDTF">2014-10-17T15:14:00Z</dcterms:modified>
</cp:coreProperties>
</file>