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138A2E" w14:textId="77777777" w:rsidR="00120B48" w:rsidRDefault="00120B48" w:rsidP="0051462D">
      <w:pPr>
        <w:spacing w:after="0" w:line="480" w:lineRule="auto"/>
        <w:jc w:val="center"/>
        <w:rPr>
          <w:rFonts w:ascii="Times New Roman" w:hAnsi="Times New Roman" w:cs="Times New Roman"/>
          <w:b/>
          <w:sz w:val="24"/>
          <w:szCs w:val="24"/>
        </w:rPr>
      </w:pPr>
      <w:bookmarkStart w:id="0" w:name="_GoBack"/>
      <w:bookmarkEnd w:id="0"/>
    </w:p>
    <w:p w14:paraId="384BFD09" w14:textId="77777777" w:rsidR="0051462D" w:rsidRDefault="0051462D" w:rsidP="0051462D">
      <w:pPr>
        <w:spacing w:after="0" w:line="480" w:lineRule="auto"/>
        <w:jc w:val="center"/>
        <w:rPr>
          <w:rFonts w:ascii="Times New Roman" w:hAnsi="Times New Roman" w:cs="Times New Roman"/>
          <w:b/>
          <w:sz w:val="24"/>
          <w:szCs w:val="24"/>
        </w:rPr>
      </w:pPr>
    </w:p>
    <w:p w14:paraId="6718AA59" w14:textId="77777777" w:rsidR="0051462D" w:rsidRDefault="0051462D" w:rsidP="00FA23F4">
      <w:pPr>
        <w:spacing w:after="0" w:line="240" w:lineRule="auto"/>
        <w:jc w:val="center"/>
        <w:rPr>
          <w:rFonts w:ascii="Times New Roman" w:hAnsi="Times New Roman" w:cs="Times New Roman"/>
          <w:b/>
          <w:sz w:val="24"/>
          <w:szCs w:val="24"/>
        </w:rPr>
      </w:pPr>
    </w:p>
    <w:p w14:paraId="102A6877" w14:textId="77777777" w:rsidR="00FA23F4" w:rsidRDefault="008E3FDD" w:rsidP="0019752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Women </w:t>
      </w:r>
      <w:r w:rsidR="00F82697">
        <w:rPr>
          <w:rFonts w:ascii="Times New Roman" w:hAnsi="Times New Roman" w:cs="Times New Roman"/>
          <w:b/>
          <w:sz w:val="24"/>
          <w:szCs w:val="24"/>
        </w:rPr>
        <w:t xml:space="preserve">In </w:t>
      </w:r>
      <w:r>
        <w:rPr>
          <w:rFonts w:ascii="Times New Roman" w:hAnsi="Times New Roman" w:cs="Times New Roman"/>
          <w:b/>
          <w:sz w:val="24"/>
          <w:szCs w:val="24"/>
        </w:rPr>
        <w:t xml:space="preserve">Agricultural Education </w:t>
      </w:r>
      <w:r w:rsidR="00F82697">
        <w:rPr>
          <w:rFonts w:ascii="Times New Roman" w:hAnsi="Times New Roman" w:cs="Times New Roman"/>
          <w:b/>
          <w:sz w:val="24"/>
          <w:szCs w:val="24"/>
        </w:rPr>
        <w:t xml:space="preserve">And </w:t>
      </w:r>
      <w:r>
        <w:rPr>
          <w:rFonts w:ascii="Times New Roman" w:hAnsi="Times New Roman" w:cs="Times New Roman"/>
          <w:b/>
          <w:sz w:val="24"/>
          <w:szCs w:val="24"/>
        </w:rPr>
        <w:t xml:space="preserve">Training </w:t>
      </w:r>
      <w:r w:rsidR="00F82697">
        <w:rPr>
          <w:rFonts w:ascii="Times New Roman" w:hAnsi="Times New Roman" w:cs="Times New Roman"/>
          <w:b/>
          <w:sz w:val="24"/>
          <w:szCs w:val="24"/>
        </w:rPr>
        <w:t>(</w:t>
      </w:r>
      <w:r>
        <w:rPr>
          <w:rFonts w:ascii="Times New Roman" w:hAnsi="Times New Roman" w:cs="Times New Roman"/>
          <w:b/>
          <w:sz w:val="24"/>
          <w:szCs w:val="24"/>
        </w:rPr>
        <w:t>AET</w:t>
      </w:r>
      <w:r w:rsidR="00F82697">
        <w:rPr>
          <w:rFonts w:ascii="Times New Roman" w:hAnsi="Times New Roman" w:cs="Times New Roman"/>
          <w:b/>
          <w:sz w:val="24"/>
          <w:szCs w:val="24"/>
        </w:rPr>
        <w:t xml:space="preserve">):  </w:t>
      </w:r>
      <w:r>
        <w:rPr>
          <w:rFonts w:ascii="Times New Roman" w:hAnsi="Times New Roman" w:cs="Times New Roman"/>
          <w:b/>
          <w:sz w:val="24"/>
          <w:szCs w:val="24"/>
        </w:rPr>
        <w:t xml:space="preserve">A Review </w:t>
      </w:r>
      <w:r w:rsidR="00F82697">
        <w:rPr>
          <w:rFonts w:ascii="Times New Roman" w:hAnsi="Times New Roman" w:cs="Times New Roman"/>
          <w:b/>
          <w:sz w:val="24"/>
          <w:szCs w:val="24"/>
        </w:rPr>
        <w:t xml:space="preserve">Of The </w:t>
      </w:r>
      <w:r>
        <w:rPr>
          <w:rFonts w:ascii="Times New Roman" w:hAnsi="Times New Roman" w:cs="Times New Roman"/>
          <w:b/>
          <w:sz w:val="24"/>
          <w:szCs w:val="24"/>
        </w:rPr>
        <w:t>Literature</w:t>
      </w:r>
    </w:p>
    <w:p w14:paraId="45F6646A" w14:textId="77777777" w:rsidR="00FA23F4" w:rsidRDefault="00FA23F4" w:rsidP="00FA23F4">
      <w:pPr>
        <w:spacing w:after="0" w:line="240" w:lineRule="auto"/>
        <w:jc w:val="center"/>
        <w:rPr>
          <w:rFonts w:ascii="Times New Roman" w:hAnsi="Times New Roman" w:cs="Times New Roman"/>
          <w:b/>
          <w:sz w:val="24"/>
          <w:szCs w:val="24"/>
        </w:rPr>
      </w:pPr>
    </w:p>
    <w:p w14:paraId="1876FF6A" w14:textId="77777777" w:rsidR="00120B48" w:rsidRDefault="00120B48" w:rsidP="00120B48">
      <w:pPr>
        <w:spacing w:after="0" w:line="240" w:lineRule="auto"/>
        <w:jc w:val="center"/>
        <w:rPr>
          <w:rFonts w:ascii="Times New Roman" w:hAnsi="Times New Roman" w:cs="Times New Roman"/>
          <w:sz w:val="24"/>
          <w:szCs w:val="24"/>
        </w:rPr>
      </w:pPr>
    </w:p>
    <w:p w14:paraId="2831553C" w14:textId="77777777" w:rsidR="00120B48" w:rsidRDefault="00120B48" w:rsidP="00120B48">
      <w:pPr>
        <w:spacing w:after="0" w:line="240" w:lineRule="auto"/>
        <w:jc w:val="center"/>
        <w:rPr>
          <w:rFonts w:ascii="Times New Roman" w:hAnsi="Times New Roman" w:cs="Times New Roman"/>
          <w:sz w:val="24"/>
          <w:szCs w:val="24"/>
        </w:rPr>
      </w:pPr>
    </w:p>
    <w:p w14:paraId="079F9C77" w14:textId="77777777" w:rsidR="00120B48" w:rsidRDefault="00120B48" w:rsidP="00120B48">
      <w:pPr>
        <w:spacing w:after="0" w:line="240" w:lineRule="auto"/>
        <w:jc w:val="center"/>
        <w:rPr>
          <w:rFonts w:ascii="Times New Roman" w:hAnsi="Times New Roman" w:cs="Times New Roman"/>
          <w:sz w:val="24"/>
          <w:szCs w:val="24"/>
        </w:rPr>
      </w:pPr>
    </w:p>
    <w:p w14:paraId="11424784" w14:textId="77777777" w:rsidR="00120B48" w:rsidRDefault="00120B48" w:rsidP="00120B48">
      <w:pPr>
        <w:spacing w:after="0" w:line="240" w:lineRule="auto"/>
        <w:jc w:val="center"/>
        <w:rPr>
          <w:rFonts w:ascii="Times New Roman" w:hAnsi="Times New Roman" w:cs="Times New Roman"/>
          <w:sz w:val="24"/>
          <w:szCs w:val="24"/>
        </w:rPr>
      </w:pPr>
    </w:p>
    <w:p w14:paraId="3ECE628B" w14:textId="77777777" w:rsidR="008E3FDD"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Althea Whitter-Cummings</w:t>
      </w:r>
    </w:p>
    <w:p w14:paraId="0EA74E08"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Virginia Polytechnic Institute and State University,</w:t>
      </w:r>
    </w:p>
    <w:p w14:paraId="43695316"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Department of Agricultural, Leadership, and Community Education</w:t>
      </w:r>
    </w:p>
    <w:p w14:paraId="3AA54617"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2270 Litton Reaves Hall, (0343)</w:t>
      </w:r>
    </w:p>
    <w:p w14:paraId="717EA4B0"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Blacksburg, VA 24061.</w:t>
      </w:r>
    </w:p>
    <w:p w14:paraId="2280E6F4"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540-231-4458</w:t>
      </w:r>
    </w:p>
    <w:p w14:paraId="4628F196" w14:textId="77777777" w:rsidR="00120B48" w:rsidRDefault="00CD3138" w:rsidP="00197520">
      <w:pPr>
        <w:spacing w:after="0" w:line="480" w:lineRule="auto"/>
        <w:jc w:val="center"/>
        <w:rPr>
          <w:rFonts w:ascii="Times New Roman" w:hAnsi="Times New Roman" w:cs="Times New Roman"/>
          <w:sz w:val="24"/>
          <w:szCs w:val="24"/>
        </w:rPr>
      </w:pPr>
      <w:hyperlink r:id="rId9" w:history="1">
        <w:r w:rsidR="00120B48" w:rsidRPr="001577EC">
          <w:rPr>
            <w:rStyle w:val="Hyperlink"/>
            <w:rFonts w:ascii="Times New Roman" w:hAnsi="Times New Roman" w:cs="Times New Roman"/>
            <w:sz w:val="24"/>
            <w:szCs w:val="24"/>
          </w:rPr>
          <w:t>theawc76@vt.edu</w:t>
        </w:r>
      </w:hyperlink>
    </w:p>
    <w:p w14:paraId="2BC8E441" w14:textId="77777777" w:rsidR="00120B48" w:rsidRDefault="00120B48" w:rsidP="00197520">
      <w:pPr>
        <w:spacing w:after="0" w:line="480" w:lineRule="auto"/>
        <w:jc w:val="center"/>
        <w:rPr>
          <w:rFonts w:ascii="Times New Roman" w:hAnsi="Times New Roman" w:cs="Times New Roman"/>
          <w:sz w:val="24"/>
          <w:szCs w:val="24"/>
        </w:rPr>
      </w:pPr>
    </w:p>
    <w:p w14:paraId="190E5B5A"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Rick Rudd, PhD</w:t>
      </w:r>
    </w:p>
    <w:p w14:paraId="56D3422B"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Virginia Polytechnic Institute and State University,</w:t>
      </w:r>
    </w:p>
    <w:p w14:paraId="019E477D"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Department of Agricultural, Leadership, and Community Education</w:t>
      </w:r>
    </w:p>
    <w:p w14:paraId="30292E0C"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2270 Litton Reaves Hall, (0343)</w:t>
      </w:r>
    </w:p>
    <w:p w14:paraId="36D85F92"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Blacksburg, VA 24061.</w:t>
      </w:r>
    </w:p>
    <w:p w14:paraId="25D747E2" w14:textId="77777777" w:rsidR="00120B48" w:rsidRDefault="00120B48" w:rsidP="0019752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540-231-6836</w:t>
      </w:r>
    </w:p>
    <w:p w14:paraId="4EED712F" w14:textId="77777777" w:rsidR="00120B48" w:rsidRDefault="00CD3138" w:rsidP="0051462D">
      <w:pPr>
        <w:spacing w:after="0" w:line="480" w:lineRule="auto"/>
        <w:jc w:val="center"/>
        <w:rPr>
          <w:rFonts w:ascii="Times New Roman" w:hAnsi="Times New Roman" w:cs="Times New Roman"/>
          <w:sz w:val="24"/>
          <w:szCs w:val="24"/>
        </w:rPr>
      </w:pPr>
      <w:hyperlink r:id="rId10" w:history="1">
        <w:r w:rsidR="00120B48" w:rsidRPr="001577EC">
          <w:rPr>
            <w:rStyle w:val="Hyperlink"/>
            <w:rFonts w:ascii="Times New Roman" w:hAnsi="Times New Roman" w:cs="Times New Roman"/>
            <w:sz w:val="24"/>
            <w:szCs w:val="24"/>
          </w:rPr>
          <w:t>rrudd@vt.edu</w:t>
        </w:r>
      </w:hyperlink>
    </w:p>
    <w:p w14:paraId="061BE7E0" w14:textId="77777777" w:rsidR="00120B48" w:rsidRDefault="00120B48" w:rsidP="0051462D">
      <w:pPr>
        <w:spacing w:after="0" w:line="480" w:lineRule="auto"/>
        <w:jc w:val="center"/>
        <w:rPr>
          <w:rFonts w:ascii="Times New Roman" w:hAnsi="Times New Roman" w:cs="Times New Roman"/>
          <w:sz w:val="24"/>
          <w:szCs w:val="24"/>
        </w:rPr>
      </w:pPr>
    </w:p>
    <w:p w14:paraId="779B4102" w14:textId="77777777" w:rsidR="00120B48" w:rsidRPr="00120B48" w:rsidRDefault="00120B48" w:rsidP="0051462D">
      <w:pPr>
        <w:spacing w:after="0" w:line="480" w:lineRule="auto"/>
        <w:jc w:val="center"/>
        <w:rPr>
          <w:rFonts w:ascii="Times New Roman" w:hAnsi="Times New Roman" w:cs="Times New Roman"/>
          <w:b/>
          <w:sz w:val="24"/>
          <w:szCs w:val="24"/>
        </w:rPr>
      </w:pPr>
    </w:p>
    <w:p w14:paraId="563720E7" w14:textId="77777777" w:rsidR="0051462D" w:rsidRDefault="0051462D" w:rsidP="0051462D">
      <w:pPr>
        <w:spacing w:after="0" w:line="240" w:lineRule="auto"/>
        <w:rPr>
          <w:rFonts w:ascii="Times New Roman" w:hAnsi="Times New Roman" w:cs="Times New Roman"/>
          <w:sz w:val="24"/>
          <w:szCs w:val="24"/>
        </w:rPr>
      </w:pPr>
    </w:p>
    <w:p w14:paraId="504CF8E5" w14:textId="76D1DC44" w:rsidR="002516EA" w:rsidRPr="00F54D58" w:rsidRDefault="00B04276" w:rsidP="0051462D">
      <w:pPr>
        <w:spacing w:after="0" w:line="240" w:lineRule="auto"/>
        <w:jc w:val="center"/>
        <w:rPr>
          <w:rFonts w:ascii="Times New Roman" w:hAnsi="Times New Roman" w:cs="Times New Roman"/>
          <w:sz w:val="24"/>
          <w:szCs w:val="24"/>
        </w:rPr>
      </w:pPr>
      <w:r w:rsidRPr="00F54D58">
        <w:rPr>
          <w:rFonts w:ascii="Times New Roman" w:hAnsi="Times New Roman" w:cs="Times New Roman"/>
          <w:sz w:val="24"/>
          <w:szCs w:val="24"/>
        </w:rPr>
        <w:lastRenderedPageBreak/>
        <w:t>Introduction</w:t>
      </w:r>
    </w:p>
    <w:p w14:paraId="33F54607" w14:textId="77777777" w:rsidR="002516EA" w:rsidRPr="00F54D58" w:rsidRDefault="002516EA" w:rsidP="0051462D">
      <w:pPr>
        <w:spacing w:after="0" w:line="240" w:lineRule="auto"/>
        <w:jc w:val="center"/>
        <w:rPr>
          <w:rFonts w:ascii="Times New Roman" w:hAnsi="Times New Roman" w:cs="Times New Roman"/>
          <w:b/>
          <w:sz w:val="24"/>
          <w:szCs w:val="24"/>
        </w:rPr>
      </w:pPr>
    </w:p>
    <w:p w14:paraId="638C5667" w14:textId="1088F83A" w:rsidR="008E3FDD" w:rsidRPr="00F54D58" w:rsidRDefault="002516EA" w:rsidP="0051462D">
      <w:pPr>
        <w:spacing w:after="0" w:line="240" w:lineRule="auto"/>
        <w:rPr>
          <w:rFonts w:ascii="Times New Roman" w:hAnsi="Times New Roman" w:cs="Times New Roman"/>
          <w:sz w:val="24"/>
          <w:szCs w:val="24"/>
        </w:rPr>
      </w:pPr>
      <w:r w:rsidRPr="00F54D58">
        <w:rPr>
          <w:rFonts w:ascii="Times New Roman" w:hAnsi="Times New Roman" w:cs="Times New Roman"/>
          <w:sz w:val="24"/>
          <w:szCs w:val="24"/>
        </w:rPr>
        <w:t xml:space="preserve">This paper </w:t>
      </w:r>
      <w:r w:rsidR="00B04276" w:rsidRPr="00F54D58">
        <w:rPr>
          <w:rFonts w:ascii="Times New Roman" w:hAnsi="Times New Roman" w:cs="Times New Roman"/>
          <w:sz w:val="24"/>
          <w:szCs w:val="24"/>
        </w:rPr>
        <w:t>reviews existing literature on Women in A</w:t>
      </w:r>
      <w:r w:rsidRPr="00F54D58">
        <w:rPr>
          <w:rFonts w:ascii="Times New Roman" w:hAnsi="Times New Roman" w:cs="Times New Roman"/>
          <w:sz w:val="24"/>
          <w:szCs w:val="24"/>
        </w:rPr>
        <w:t>gricultural</w:t>
      </w:r>
      <w:r w:rsidR="00B04276" w:rsidRPr="00F54D58">
        <w:rPr>
          <w:rFonts w:ascii="Times New Roman" w:hAnsi="Times New Roman" w:cs="Times New Roman"/>
          <w:sz w:val="24"/>
          <w:szCs w:val="24"/>
        </w:rPr>
        <w:t xml:space="preserve"> Education and Training (AET)</w:t>
      </w:r>
      <w:r w:rsidR="005E4A81" w:rsidRPr="00F54D58">
        <w:rPr>
          <w:rFonts w:ascii="Times New Roman" w:hAnsi="Times New Roman" w:cs="Times New Roman"/>
          <w:sz w:val="24"/>
          <w:szCs w:val="24"/>
        </w:rPr>
        <w:t>. W</w:t>
      </w:r>
      <w:r w:rsidRPr="00F54D58">
        <w:rPr>
          <w:rFonts w:ascii="Times New Roman" w:hAnsi="Times New Roman" w:cs="Times New Roman"/>
          <w:sz w:val="24"/>
          <w:szCs w:val="24"/>
        </w:rPr>
        <w:t xml:space="preserve">omen play a critical role in the agricultural industry, </w:t>
      </w:r>
      <w:r w:rsidR="005E4A81" w:rsidRPr="00F54D58">
        <w:rPr>
          <w:rFonts w:ascii="Times New Roman" w:hAnsi="Times New Roman" w:cs="Times New Roman"/>
          <w:sz w:val="24"/>
          <w:szCs w:val="24"/>
        </w:rPr>
        <w:t xml:space="preserve">and </w:t>
      </w:r>
      <w:r w:rsidRPr="00F54D58">
        <w:rPr>
          <w:rFonts w:ascii="Times New Roman" w:hAnsi="Times New Roman" w:cs="Times New Roman"/>
          <w:sz w:val="24"/>
          <w:szCs w:val="24"/>
        </w:rPr>
        <w:t xml:space="preserve">over the past two decades much research has been intentionally concentrated on the acknowledgement and liberation of women </w:t>
      </w:r>
      <w:r w:rsidR="00673EB8" w:rsidRPr="00F54D58">
        <w:rPr>
          <w:rFonts w:ascii="Times New Roman" w:hAnsi="Times New Roman" w:cs="Times New Roman"/>
          <w:sz w:val="24"/>
          <w:szCs w:val="24"/>
        </w:rPr>
        <w:t>in the field</w:t>
      </w:r>
      <w:r w:rsidRPr="00F54D58">
        <w:rPr>
          <w:rFonts w:ascii="Times New Roman" w:hAnsi="Times New Roman" w:cs="Times New Roman"/>
          <w:sz w:val="24"/>
          <w:szCs w:val="24"/>
        </w:rPr>
        <w:t>. The efforts have been primarily placed on identifying and removin</w:t>
      </w:r>
      <w:r w:rsidR="00F54D58">
        <w:rPr>
          <w:rFonts w:ascii="Times New Roman" w:hAnsi="Times New Roman" w:cs="Times New Roman"/>
          <w:sz w:val="24"/>
          <w:szCs w:val="24"/>
        </w:rPr>
        <w:t xml:space="preserve">g gender barriers </w:t>
      </w:r>
      <w:r w:rsidRPr="00F54D58">
        <w:rPr>
          <w:rFonts w:ascii="Times New Roman" w:hAnsi="Times New Roman" w:cs="Times New Roman"/>
          <w:sz w:val="24"/>
          <w:szCs w:val="24"/>
        </w:rPr>
        <w:t>in an attempt to recognize and establish women in agriculture as producers, scientists, teachers, extension/program agents, and global agents of change. Agricultural education and training has been recognized as a necessary component of longstanding sustainable development. Across the globe, even though women continue to play significant roles in agr</w:t>
      </w:r>
      <w:r w:rsidR="00D96537" w:rsidRPr="00F54D58">
        <w:rPr>
          <w:rFonts w:ascii="Times New Roman" w:hAnsi="Times New Roman" w:cs="Times New Roman"/>
          <w:sz w:val="24"/>
          <w:szCs w:val="24"/>
        </w:rPr>
        <w:t xml:space="preserve">iculture, they face more </w:t>
      </w:r>
      <w:r w:rsidRPr="00F54D58">
        <w:rPr>
          <w:rFonts w:ascii="Times New Roman" w:hAnsi="Times New Roman" w:cs="Times New Roman"/>
          <w:sz w:val="24"/>
          <w:szCs w:val="24"/>
        </w:rPr>
        <w:t xml:space="preserve">constraints than men in access to </w:t>
      </w:r>
      <w:r w:rsidR="005E4A81" w:rsidRPr="00F54D58">
        <w:rPr>
          <w:rFonts w:ascii="Times New Roman" w:hAnsi="Times New Roman" w:cs="Times New Roman"/>
          <w:sz w:val="24"/>
          <w:szCs w:val="24"/>
        </w:rPr>
        <w:t>productive resources. I</w:t>
      </w:r>
      <w:r w:rsidR="009E28E2">
        <w:rPr>
          <w:rFonts w:ascii="Times New Roman" w:hAnsi="Times New Roman" w:cs="Times New Roman"/>
          <w:sz w:val="24"/>
          <w:szCs w:val="24"/>
        </w:rPr>
        <w:t>n</w:t>
      </w:r>
      <w:r w:rsidR="00D96537" w:rsidRPr="00F54D58">
        <w:rPr>
          <w:rFonts w:ascii="Times New Roman" w:hAnsi="Times New Roman" w:cs="Times New Roman"/>
          <w:sz w:val="24"/>
          <w:szCs w:val="24"/>
        </w:rPr>
        <w:t xml:space="preserve"> recent year</w:t>
      </w:r>
      <w:r w:rsidRPr="00F54D58">
        <w:rPr>
          <w:rFonts w:ascii="Times New Roman" w:hAnsi="Times New Roman" w:cs="Times New Roman"/>
          <w:sz w:val="24"/>
          <w:szCs w:val="24"/>
        </w:rPr>
        <w:t>s, the tendency to overlook women as a part of the agricultural industry is changi</w:t>
      </w:r>
      <w:r w:rsidR="00D96537" w:rsidRPr="00F54D58">
        <w:rPr>
          <w:rFonts w:ascii="Times New Roman" w:hAnsi="Times New Roman" w:cs="Times New Roman"/>
          <w:sz w:val="24"/>
          <w:szCs w:val="24"/>
        </w:rPr>
        <w:t xml:space="preserve">ng. Women are not only </w:t>
      </w:r>
      <w:r w:rsidRPr="00F54D58">
        <w:rPr>
          <w:rFonts w:ascii="Times New Roman" w:hAnsi="Times New Roman" w:cs="Times New Roman"/>
          <w:sz w:val="24"/>
          <w:szCs w:val="24"/>
        </w:rPr>
        <w:t>m</w:t>
      </w:r>
      <w:r w:rsidR="00D96537" w:rsidRPr="00F54D58">
        <w:rPr>
          <w:rFonts w:ascii="Times New Roman" w:hAnsi="Times New Roman" w:cs="Times New Roman"/>
          <w:sz w:val="24"/>
          <w:szCs w:val="24"/>
        </w:rPr>
        <w:t xml:space="preserve">ore predominant in </w:t>
      </w:r>
      <w:r w:rsidRPr="00F54D58">
        <w:rPr>
          <w:rFonts w:ascii="Times New Roman" w:hAnsi="Times New Roman" w:cs="Times New Roman"/>
          <w:sz w:val="24"/>
          <w:szCs w:val="24"/>
        </w:rPr>
        <w:t xml:space="preserve">agricultural education and training, but have become </w:t>
      </w:r>
      <w:r w:rsidR="009E28E2">
        <w:rPr>
          <w:rFonts w:ascii="Times New Roman" w:hAnsi="Times New Roman" w:cs="Times New Roman"/>
          <w:sz w:val="24"/>
          <w:szCs w:val="24"/>
        </w:rPr>
        <w:t>more visible on farms around</w:t>
      </w:r>
      <w:r w:rsidRPr="00F54D58">
        <w:rPr>
          <w:rFonts w:ascii="Times New Roman" w:hAnsi="Times New Roman" w:cs="Times New Roman"/>
          <w:sz w:val="24"/>
          <w:szCs w:val="24"/>
        </w:rPr>
        <w:t xml:space="preserve"> the world.</w:t>
      </w:r>
      <w:r w:rsidR="00F54D58">
        <w:rPr>
          <w:rFonts w:ascii="Times New Roman" w:hAnsi="Times New Roman" w:cs="Times New Roman"/>
          <w:sz w:val="24"/>
          <w:szCs w:val="24"/>
        </w:rPr>
        <w:t xml:space="preserve"> This</w:t>
      </w:r>
      <w:r w:rsidR="00F60C28" w:rsidRPr="00F54D58">
        <w:rPr>
          <w:rFonts w:ascii="Times New Roman" w:hAnsi="Times New Roman" w:cs="Times New Roman"/>
          <w:sz w:val="24"/>
          <w:szCs w:val="24"/>
        </w:rPr>
        <w:t xml:space="preserve"> discussion aligns with Priority 1: Public and Policy Maker Understanding of Agriculture and Natural Resources, as it </w:t>
      </w:r>
      <w:r w:rsidR="00BE7E93" w:rsidRPr="00F54D58">
        <w:rPr>
          <w:rFonts w:ascii="Times New Roman" w:hAnsi="Times New Roman" w:cs="Times New Roman"/>
          <w:sz w:val="24"/>
          <w:szCs w:val="24"/>
        </w:rPr>
        <w:t>provides a body</w:t>
      </w:r>
      <w:r w:rsidR="00F54D58">
        <w:rPr>
          <w:rFonts w:ascii="Times New Roman" w:hAnsi="Times New Roman" w:cs="Times New Roman"/>
          <w:sz w:val="24"/>
          <w:szCs w:val="24"/>
        </w:rPr>
        <w:t xml:space="preserve"> of knowledge guiding consumers, producers </w:t>
      </w:r>
      <w:r w:rsidR="00BE7E93" w:rsidRPr="00F54D58">
        <w:rPr>
          <w:rFonts w:ascii="Times New Roman" w:hAnsi="Times New Roman" w:cs="Times New Roman"/>
          <w:sz w:val="24"/>
          <w:szCs w:val="24"/>
        </w:rPr>
        <w:t>and policy makers with informed opinions about women in agriculture, education and training (</w:t>
      </w:r>
      <w:proofErr w:type="spellStart"/>
      <w:r w:rsidR="00BE7E93" w:rsidRPr="00F54D58">
        <w:rPr>
          <w:rFonts w:ascii="Times New Roman" w:hAnsi="Times New Roman" w:cs="Times New Roman"/>
          <w:sz w:val="24"/>
          <w:szCs w:val="24"/>
        </w:rPr>
        <w:t>Doerfert</w:t>
      </w:r>
      <w:proofErr w:type="spellEnd"/>
      <w:r w:rsidR="00BE7E93" w:rsidRPr="00F54D58">
        <w:rPr>
          <w:rFonts w:ascii="Times New Roman" w:hAnsi="Times New Roman" w:cs="Times New Roman"/>
          <w:sz w:val="24"/>
          <w:szCs w:val="24"/>
        </w:rPr>
        <w:t xml:space="preserve">, 2011). </w:t>
      </w:r>
    </w:p>
    <w:p w14:paraId="19DBA1C9" w14:textId="77777777" w:rsidR="008E3FDD" w:rsidRPr="00F54D58" w:rsidRDefault="008E3FDD" w:rsidP="0051462D">
      <w:pPr>
        <w:spacing w:after="0" w:line="240" w:lineRule="auto"/>
        <w:rPr>
          <w:rFonts w:ascii="Times New Roman" w:hAnsi="Times New Roman" w:cs="Times New Roman"/>
          <w:sz w:val="24"/>
          <w:szCs w:val="24"/>
        </w:rPr>
      </w:pPr>
    </w:p>
    <w:p w14:paraId="19DA52DF" w14:textId="780AB1E4" w:rsidR="002516EA" w:rsidRPr="00F54D58" w:rsidRDefault="00F618E3" w:rsidP="0051462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Conceptu</w:t>
      </w:r>
      <w:r w:rsidR="00F54D58">
        <w:rPr>
          <w:rFonts w:ascii="Times New Roman" w:hAnsi="Times New Roman" w:cs="Times New Roman"/>
          <w:sz w:val="24"/>
          <w:szCs w:val="24"/>
        </w:rPr>
        <w:t>al Framework</w:t>
      </w:r>
    </w:p>
    <w:p w14:paraId="67A9E6FD" w14:textId="77777777" w:rsidR="00840537" w:rsidRPr="00F54D58" w:rsidRDefault="00840537" w:rsidP="0051462D">
      <w:pPr>
        <w:spacing w:after="0" w:line="240" w:lineRule="auto"/>
        <w:rPr>
          <w:rFonts w:ascii="Times New Roman" w:hAnsi="Times New Roman" w:cs="Times New Roman"/>
          <w:b/>
          <w:sz w:val="24"/>
          <w:szCs w:val="24"/>
        </w:rPr>
      </w:pPr>
    </w:p>
    <w:p w14:paraId="56E8B9B1" w14:textId="70E79947" w:rsidR="00BB298B" w:rsidRDefault="00E262F5" w:rsidP="00BB29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is an existing relationship </w:t>
      </w:r>
      <w:r w:rsidR="00F618E3">
        <w:rPr>
          <w:rFonts w:ascii="Times New Roman" w:hAnsi="Times New Roman" w:cs="Times New Roman"/>
          <w:sz w:val="24"/>
          <w:szCs w:val="24"/>
        </w:rPr>
        <w:t>among gender biases, agricultural teacher education programs and micro-credit institutions</w:t>
      </w:r>
      <w:r w:rsidR="008F53D2">
        <w:rPr>
          <w:rFonts w:ascii="Times New Roman" w:hAnsi="Times New Roman" w:cs="Times New Roman"/>
          <w:sz w:val="24"/>
          <w:szCs w:val="24"/>
        </w:rPr>
        <w:t xml:space="preserve"> as they relate to women in agricultural education an</w:t>
      </w:r>
      <w:r w:rsidR="009E28E2">
        <w:rPr>
          <w:rFonts w:ascii="Times New Roman" w:hAnsi="Times New Roman" w:cs="Times New Roman"/>
          <w:sz w:val="24"/>
          <w:szCs w:val="24"/>
        </w:rPr>
        <w:t>d training</w:t>
      </w:r>
      <w:r w:rsidR="008F53D2">
        <w:rPr>
          <w:rFonts w:ascii="Times New Roman" w:hAnsi="Times New Roman" w:cs="Times New Roman"/>
          <w:sz w:val="24"/>
          <w:szCs w:val="24"/>
        </w:rPr>
        <w:t xml:space="preserve">. </w:t>
      </w:r>
      <w:r w:rsidR="00A02C70" w:rsidRPr="00F54D58">
        <w:rPr>
          <w:rFonts w:ascii="Times New Roman" w:hAnsi="Times New Roman" w:cs="Times New Roman"/>
          <w:sz w:val="24"/>
          <w:szCs w:val="24"/>
        </w:rPr>
        <w:t>F</w:t>
      </w:r>
      <w:r w:rsidR="002516EA" w:rsidRPr="00F54D58">
        <w:rPr>
          <w:rFonts w:ascii="Times New Roman" w:hAnsi="Times New Roman" w:cs="Times New Roman"/>
          <w:sz w:val="24"/>
          <w:szCs w:val="24"/>
        </w:rPr>
        <w:t xml:space="preserve">ocused efforts aimed at resolving the challenges faced by women in performing one or more of their roles, may fail to produce adequate results, if the inequities, barriers, and challenges that women face are not fully understood and addressed </w:t>
      </w:r>
      <w:sdt>
        <w:sdtPr>
          <w:rPr>
            <w:rFonts w:ascii="Times New Roman" w:hAnsi="Times New Roman" w:cs="Times New Roman"/>
            <w:sz w:val="24"/>
            <w:szCs w:val="24"/>
          </w:rPr>
          <w:id w:val="1529832137"/>
          <w:citation/>
        </w:sdtPr>
        <w:sdtEndPr/>
        <w:sdtContent>
          <w:r w:rsidR="002516EA" w:rsidRPr="00F54D58">
            <w:rPr>
              <w:rFonts w:ascii="Times New Roman" w:hAnsi="Times New Roman" w:cs="Times New Roman"/>
              <w:sz w:val="24"/>
              <w:szCs w:val="24"/>
            </w:rPr>
            <w:fldChar w:fldCharType="begin"/>
          </w:r>
          <w:r w:rsidR="002516EA" w:rsidRPr="00F54D58">
            <w:rPr>
              <w:rFonts w:ascii="Times New Roman" w:hAnsi="Times New Roman" w:cs="Times New Roman"/>
              <w:sz w:val="24"/>
              <w:szCs w:val="24"/>
            </w:rPr>
            <w:instrText xml:space="preserve">CITATION Olo13 \l 1033 </w:instrText>
          </w:r>
          <w:r w:rsidR="002516EA" w:rsidRPr="00F54D58">
            <w:rPr>
              <w:rFonts w:ascii="Times New Roman" w:hAnsi="Times New Roman" w:cs="Times New Roman"/>
              <w:sz w:val="24"/>
              <w:szCs w:val="24"/>
            </w:rPr>
            <w:fldChar w:fldCharType="separate"/>
          </w:r>
          <w:r w:rsidR="002516EA" w:rsidRPr="00F54D58">
            <w:rPr>
              <w:rFonts w:ascii="Times New Roman" w:hAnsi="Times New Roman" w:cs="Times New Roman"/>
              <w:noProof/>
              <w:sz w:val="24"/>
              <w:szCs w:val="24"/>
            </w:rPr>
            <w:t>(Olowu, 2013)</w:t>
          </w:r>
          <w:r w:rsidR="002516EA" w:rsidRPr="00F54D58">
            <w:rPr>
              <w:rFonts w:ascii="Times New Roman" w:hAnsi="Times New Roman" w:cs="Times New Roman"/>
              <w:sz w:val="24"/>
              <w:szCs w:val="24"/>
            </w:rPr>
            <w:fldChar w:fldCharType="end"/>
          </w:r>
        </w:sdtContent>
      </w:sdt>
      <w:r w:rsidR="00840537" w:rsidRPr="00F54D58">
        <w:rPr>
          <w:rFonts w:ascii="Times New Roman" w:hAnsi="Times New Roman" w:cs="Times New Roman"/>
          <w:sz w:val="24"/>
          <w:szCs w:val="24"/>
        </w:rPr>
        <w:t xml:space="preserve">. </w:t>
      </w:r>
      <w:r w:rsidR="002516EA" w:rsidRPr="00F54D58">
        <w:rPr>
          <w:rFonts w:ascii="Times New Roman" w:hAnsi="Times New Roman" w:cs="Times New Roman"/>
          <w:sz w:val="24"/>
          <w:szCs w:val="24"/>
        </w:rPr>
        <w:t xml:space="preserve">Given the key role of women in the global </w:t>
      </w:r>
      <w:r w:rsidR="002F39AB" w:rsidRPr="00F54D58">
        <w:rPr>
          <w:rFonts w:ascii="Times New Roman" w:hAnsi="Times New Roman" w:cs="Times New Roman"/>
          <w:sz w:val="24"/>
          <w:szCs w:val="24"/>
        </w:rPr>
        <w:t>market place</w:t>
      </w:r>
      <w:r w:rsidR="002516EA" w:rsidRPr="00F54D58">
        <w:rPr>
          <w:rFonts w:ascii="Times New Roman" w:hAnsi="Times New Roman" w:cs="Times New Roman"/>
          <w:sz w:val="24"/>
          <w:szCs w:val="24"/>
        </w:rPr>
        <w:t xml:space="preserve"> and agricultural sector, improving their condition means advancement for the sector and world economies </w:t>
      </w:r>
      <w:sdt>
        <w:sdtPr>
          <w:rPr>
            <w:rFonts w:ascii="Times New Roman" w:hAnsi="Times New Roman" w:cs="Times New Roman"/>
            <w:sz w:val="24"/>
            <w:szCs w:val="24"/>
          </w:rPr>
          <w:id w:val="1879498846"/>
          <w:citation/>
        </w:sdtPr>
        <w:sdtEndPr/>
        <w:sdtContent>
          <w:r w:rsidR="002516EA" w:rsidRPr="00F54D58">
            <w:rPr>
              <w:rFonts w:ascii="Times New Roman" w:hAnsi="Times New Roman" w:cs="Times New Roman"/>
              <w:sz w:val="24"/>
              <w:szCs w:val="24"/>
            </w:rPr>
            <w:fldChar w:fldCharType="begin"/>
          </w:r>
          <w:r w:rsidR="002516EA" w:rsidRPr="00F54D58">
            <w:rPr>
              <w:rFonts w:ascii="Times New Roman" w:hAnsi="Times New Roman" w:cs="Times New Roman"/>
              <w:sz w:val="24"/>
              <w:szCs w:val="24"/>
            </w:rPr>
            <w:instrText xml:space="preserve"> CITATION Ade10 \l 1033 </w:instrText>
          </w:r>
          <w:r w:rsidR="002516EA" w:rsidRPr="00F54D58">
            <w:rPr>
              <w:rFonts w:ascii="Times New Roman" w:hAnsi="Times New Roman" w:cs="Times New Roman"/>
              <w:sz w:val="24"/>
              <w:szCs w:val="24"/>
            </w:rPr>
            <w:fldChar w:fldCharType="separate"/>
          </w:r>
          <w:r w:rsidR="002516EA" w:rsidRPr="00F54D58">
            <w:rPr>
              <w:rFonts w:ascii="Times New Roman" w:hAnsi="Times New Roman" w:cs="Times New Roman"/>
              <w:noProof/>
              <w:sz w:val="24"/>
              <w:szCs w:val="24"/>
            </w:rPr>
            <w:t>(Adeniyi, 2010)</w:t>
          </w:r>
          <w:r w:rsidR="002516EA" w:rsidRPr="00F54D58">
            <w:rPr>
              <w:rFonts w:ascii="Times New Roman" w:hAnsi="Times New Roman" w:cs="Times New Roman"/>
              <w:sz w:val="24"/>
              <w:szCs w:val="24"/>
            </w:rPr>
            <w:fldChar w:fldCharType="end"/>
          </w:r>
        </w:sdtContent>
      </w:sdt>
      <w:r w:rsidR="002F39AB">
        <w:rPr>
          <w:rFonts w:ascii="Times New Roman" w:hAnsi="Times New Roman" w:cs="Times New Roman"/>
          <w:sz w:val="24"/>
          <w:szCs w:val="24"/>
        </w:rPr>
        <w:t xml:space="preserve">. </w:t>
      </w:r>
      <w:r w:rsidR="008F53D2" w:rsidRPr="00F54D58">
        <w:rPr>
          <w:rFonts w:ascii="Times New Roman" w:hAnsi="Times New Roman" w:cs="Times New Roman"/>
          <w:sz w:val="24"/>
          <w:szCs w:val="24"/>
        </w:rPr>
        <w:t xml:space="preserve">In many cases, access to education is greater for boys than for girls </w:t>
      </w:r>
      <w:r w:rsidR="008F53D2">
        <w:rPr>
          <w:rFonts w:ascii="Times New Roman" w:hAnsi="Times New Roman" w:cs="Times New Roman"/>
          <w:sz w:val="24"/>
          <w:szCs w:val="24"/>
        </w:rPr>
        <w:t xml:space="preserve">(Cohen &amp; Lemma, 2011), and </w:t>
      </w:r>
      <w:r w:rsidR="00286C54">
        <w:rPr>
          <w:rFonts w:ascii="Times New Roman" w:hAnsi="Times New Roman" w:cs="Times New Roman"/>
          <w:sz w:val="24"/>
          <w:szCs w:val="24"/>
        </w:rPr>
        <w:t>a</w:t>
      </w:r>
      <w:r w:rsidR="00286C54" w:rsidRPr="00F54D58">
        <w:rPr>
          <w:rFonts w:ascii="Times New Roman" w:hAnsi="Times New Roman" w:cs="Times New Roman"/>
          <w:sz w:val="24"/>
          <w:szCs w:val="24"/>
        </w:rPr>
        <w:t xml:space="preserve">t all levels of education, mainly in the science subjects including agriculture, women are underrepresented </w:t>
      </w:r>
      <w:r w:rsidR="00286C54">
        <w:rPr>
          <w:rFonts w:ascii="Times New Roman" w:hAnsi="Times New Roman" w:cs="Times New Roman"/>
          <w:sz w:val="24"/>
          <w:szCs w:val="24"/>
        </w:rPr>
        <w:t>(</w:t>
      </w:r>
      <w:proofErr w:type="spellStart"/>
      <w:r w:rsidR="00286C54">
        <w:rPr>
          <w:rFonts w:ascii="Times New Roman" w:hAnsi="Times New Roman" w:cs="Times New Roman"/>
          <w:sz w:val="24"/>
          <w:szCs w:val="24"/>
        </w:rPr>
        <w:t>Zseleczky</w:t>
      </w:r>
      <w:proofErr w:type="spellEnd"/>
      <w:r w:rsidR="00286C54">
        <w:rPr>
          <w:rFonts w:ascii="Times New Roman" w:hAnsi="Times New Roman" w:cs="Times New Roman"/>
          <w:sz w:val="24"/>
          <w:szCs w:val="24"/>
        </w:rPr>
        <w:t xml:space="preserve">, Van Houweling, &amp; Christie, 2013). </w:t>
      </w:r>
      <w:r w:rsidR="00F70DC6" w:rsidRPr="00F54D58">
        <w:rPr>
          <w:rFonts w:ascii="Times New Roman" w:hAnsi="Times New Roman" w:cs="Times New Roman"/>
          <w:sz w:val="24"/>
          <w:szCs w:val="24"/>
        </w:rPr>
        <w:t>When agricultural programs do not consider the social realities of gender, that is, the distinct roles and norms assigned to men and women in a society, they risk failu</w:t>
      </w:r>
      <w:r w:rsidR="00F70DC6">
        <w:rPr>
          <w:rFonts w:ascii="Times New Roman" w:hAnsi="Times New Roman" w:cs="Times New Roman"/>
          <w:sz w:val="24"/>
          <w:szCs w:val="24"/>
        </w:rPr>
        <w:t xml:space="preserve">re (International Center for Research on Women, 2012). </w:t>
      </w:r>
      <w:r w:rsidR="00286C54">
        <w:rPr>
          <w:rFonts w:ascii="Times New Roman" w:hAnsi="Times New Roman" w:cs="Times New Roman"/>
          <w:sz w:val="24"/>
          <w:szCs w:val="24"/>
        </w:rPr>
        <w:t xml:space="preserve">Women’s access to credit is also a critical problem. </w:t>
      </w:r>
      <w:r w:rsidR="007F0380" w:rsidRPr="00F54D58">
        <w:rPr>
          <w:rFonts w:ascii="Times New Roman" w:hAnsi="Times New Roman" w:cs="Times New Roman"/>
          <w:sz w:val="24"/>
          <w:szCs w:val="24"/>
        </w:rPr>
        <w:t xml:space="preserve">Microfinance institutions (MFIs) emphasize aiding poor women serving in the agricultural industry and have expanded into rural areas and agriculture production in an effort to reduce food insecurity and rural poverty by ensuring women’s access to credit. </w:t>
      </w:r>
      <w:r w:rsidR="007F0380">
        <w:rPr>
          <w:rFonts w:ascii="Times New Roman" w:hAnsi="Times New Roman" w:cs="Times New Roman"/>
          <w:sz w:val="24"/>
          <w:szCs w:val="24"/>
        </w:rPr>
        <w:t>However, t</w:t>
      </w:r>
      <w:r w:rsidR="00F70DC6" w:rsidRPr="00F54D58">
        <w:rPr>
          <w:rFonts w:ascii="Times New Roman" w:hAnsi="Times New Roman" w:cs="Times New Roman"/>
          <w:sz w:val="24"/>
          <w:szCs w:val="24"/>
        </w:rPr>
        <w:t>he provision of sustainable fi</w:t>
      </w:r>
      <w:r w:rsidR="009E28E2">
        <w:rPr>
          <w:rFonts w:ascii="Times New Roman" w:hAnsi="Times New Roman" w:cs="Times New Roman"/>
          <w:sz w:val="24"/>
          <w:szCs w:val="24"/>
        </w:rPr>
        <w:t>nancial services for the sector proves to be a</w:t>
      </w:r>
      <w:r w:rsidR="00F70DC6" w:rsidRPr="00F54D58">
        <w:rPr>
          <w:rFonts w:ascii="Times New Roman" w:hAnsi="Times New Roman" w:cs="Times New Roman"/>
          <w:sz w:val="24"/>
          <w:szCs w:val="24"/>
        </w:rPr>
        <w:t xml:space="preserve"> </w:t>
      </w:r>
      <w:r w:rsidR="009E28E2">
        <w:rPr>
          <w:rFonts w:ascii="Times New Roman" w:hAnsi="Times New Roman" w:cs="Times New Roman"/>
          <w:sz w:val="24"/>
          <w:szCs w:val="24"/>
        </w:rPr>
        <w:t xml:space="preserve">challenge </w:t>
      </w:r>
      <w:r w:rsidR="00F70DC6">
        <w:rPr>
          <w:rFonts w:ascii="Times New Roman" w:hAnsi="Times New Roman" w:cs="Times New Roman"/>
          <w:sz w:val="24"/>
          <w:szCs w:val="24"/>
        </w:rPr>
        <w:t xml:space="preserve">(Meyer, 2010). </w:t>
      </w:r>
    </w:p>
    <w:p w14:paraId="677DBA43" w14:textId="77777777" w:rsidR="00BB298B" w:rsidRDefault="00BB298B" w:rsidP="00BB298B">
      <w:pPr>
        <w:spacing w:after="0" w:line="240" w:lineRule="auto"/>
        <w:rPr>
          <w:rFonts w:ascii="Times New Roman" w:hAnsi="Times New Roman" w:cs="Times New Roman"/>
          <w:sz w:val="24"/>
          <w:szCs w:val="24"/>
        </w:rPr>
      </w:pPr>
    </w:p>
    <w:p w14:paraId="74285440" w14:textId="3928A639" w:rsidR="00F70DC6" w:rsidRPr="00F54D58" w:rsidRDefault="00F70DC6" w:rsidP="00BB298B">
      <w:pPr>
        <w:spacing w:after="0" w:line="240" w:lineRule="auto"/>
        <w:jc w:val="center"/>
        <w:rPr>
          <w:rFonts w:ascii="Times New Roman" w:hAnsi="Times New Roman" w:cs="Times New Roman"/>
          <w:sz w:val="24"/>
          <w:szCs w:val="24"/>
        </w:rPr>
      </w:pPr>
      <w:r w:rsidRPr="00F54D58">
        <w:rPr>
          <w:rFonts w:ascii="Times New Roman" w:hAnsi="Times New Roman" w:cs="Times New Roman"/>
          <w:sz w:val="24"/>
          <w:szCs w:val="24"/>
        </w:rPr>
        <w:t>Methodology</w:t>
      </w:r>
    </w:p>
    <w:p w14:paraId="4A350666" w14:textId="77777777" w:rsidR="00F70DC6" w:rsidRPr="00F54D58" w:rsidRDefault="00F70DC6" w:rsidP="00F70DC6">
      <w:pPr>
        <w:spacing w:after="0" w:line="240" w:lineRule="auto"/>
        <w:jc w:val="center"/>
        <w:rPr>
          <w:rFonts w:ascii="Times New Roman" w:hAnsi="Times New Roman" w:cs="Times New Roman"/>
          <w:b/>
          <w:sz w:val="24"/>
          <w:szCs w:val="24"/>
        </w:rPr>
      </w:pPr>
    </w:p>
    <w:p w14:paraId="7E843FBC" w14:textId="77777777" w:rsidR="00BB298B" w:rsidRDefault="00F70DC6" w:rsidP="00BB298B">
      <w:pPr>
        <w:spacing w:after="0" w:line="240" w:lineRule="auto"/>
        <w:rPr>
          <w:rFonts w:ascii="Times New Roman" w:hAnsi="Times New Roman" w:cs="Times New Roman"/>
          <w:sz w:val="24"/>
          <w:szCs w:val="24"/>
        </w:rPr>
      </w:pPr>
      <w:r w:rsidRPr="00F54D58">
        <w:rPr>
          <w:rFonts w:ascii="Times New Roman" w:hAnsi="Times New Roman" w:cs="Times New Roman"/>
          <w:sz w:val="24"/>
          <w:szCs w:val="24"/>
        </w:rPr>
        <w:t>The authors employed targeted search for the literature including: Google Scholar, Agricola, CAB Direct, and JSTOR, the university library, journals, and government databases. Search strategies included the following keywords and phrases; women in agriculture, women in agricultural education and training, agricultural education and training, gender biases in agriculture, agriculture and gender, agriculture and gender dynamics, microcredits and microfinance systems. Articles were se</w:t>
      </w:r>
      <w:r>
        <w:rPr>
          <w:rFonts w:ascii="Times New Roman" w:hAnsi="Times New Roman" w:cs="Times New Roman"/>
          <w:sz w:val="24"/>
          <w:szCs w:val="24"/>
        </w:rPr>
        <w:t>lected based on relevan</w:t>
      </w:r>
      <w:r w:rsidR="007F0380">
        <w:rPr>
          <w:rFonts w:ascii="Times New Roman" w:hAnsi="Times New Roman" w:cs="Times New Roman"/>
          <w:sz w:val="24"/>
          <w:szCs w:val="24"/>
        </w:rPr>
        <w:t>ce, and for those older</w:t>
      </w:r>
      <w:r w:rsidRPr="00F54D58">
        <w:rPr>
          <w:rFonts w:ascii="Times New Roman" w:hAnsi="Times New Roman" w:cs="Times New Roman"/>
          <w:sz w:val="24"/>
          <w:szCs w:val="24"/>
        </w:rPr>
        <w:t xml:space="preserve"> than ten </w:t>
      </w:r>
      <w:r w:rsidRPr="00F54D58">
        <w:rPr>
          <w:rFonts w:ascii="Times New Roman" w:hAnsi="Times New Roman" w:cs="Times New Roman"/>
          <w:sz w:val="24"/>
          <w:szCs w:val="24"/>
        </w:rPr>
        <w:lastRenderedPageBreak/>
        <w:t>years old, they were used based on their appropriateness and significance to providing a good framework.</w:t>
      </w:r>
    </w:p>
    <w:p w14:paraId="0D7A0452" w14:textId="77777777" w:rsidR="00BB298B" w:rsidRDefault="00BB298B" w:rsidP="00BB298B">
      <w:pPr>
        <w:spacing w:after="0" w:line="240" w:lineRule="auto"/>
        <w:rPr>
          <w:rFonts w:ascii="Times New Roman" w:hAnsi="Times New Roman" w:cs="Times New Roman"/>
          <w:sz w:val="24"/>
          <w:szCs w:val="24"/>
        </w:rPr>
      </w:pPr>
    </w:p>
    <w:p w14:paraId="58B124DA" w14:textId="328E059C" w:rsidR="0071550E" w:rsidRDefault="0071550E" w:rsidP="00BB298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Findings</w:t>
      </w:r>
    </w:p>
    <w:p w14:paraId="0385D9DE" w14:textId="77777777" w:rsidR="0071550E" w:rsidRDefault="0071550E" w:rsidP="0071550E">
      <w:pPr>
        <w:spacing w:after="0" w:line="240" w:lineRule="auto"/>
        <w:jc w:val="center"/>
        <w:rPr>
          <w:rFonts w:ascii="Times New Roman" w:hAnsi="Times New Roman" w:cs="Times New Roman"/>
          <w:sz w:val="24"/>
          <w:szCs w:val="24"/>
        </w:rPr>
      </w:pPr>
    </w:p>
    <w:p w14:paraId="1AC18AA4" w14:textId="12415400" w:rsidR="0071550E" w:rsidRDefault="0071550E" w:rsidP="0051462D">
      <w:pPr>
        <w:spacing w:after="0" w:line="240" w:lineRule="auto"/>
        <w:rPr>
          <w:rFonts w:ascii="Times New Roman" w:hAnsi="Times New Roman" w:cs="Times New Roman"/>
          <w:sz w:val="24"/>
          <w:szCs w:val="24"/>
        </w:rPr>
      </w:pPr>
      <w:r w:rsidRPr="00F54D58">
        <w:rPr>
          <w:rFonts w:ascii="Times New Roman" w:hAnsi="Times New Roman" w:cs="Times New Roman"/>
          <w:sz w:val="24"/>
          <w:szCs w:val="24"/>
        </w:rPr>
        <w:t>In most non-industrial economies, agriculture conti</w:t>
      </w:r>
      <w:r w:rsidR="009E28E2">
        <w:rPr>
          <w:rFonts w:ascii="Times New Roman" w:hAnsi="Times New Roman" w:cs="Times New Roman"/>
          <w:sz w:val="24"/>
          <w:szCs w:val="24"/>
        </w:rPr>
        <w:t>nues to play a significant role</w:t>
      </w:r>
      <w:r w:rsidRPr="00F54D58">
        <w:rPr>
          <w:rFonts w:ascii="Times New Roman" w:hAnsi="Times New Roman" w:cs="Times New Roman"/>
          <w:sz w:val="24"/>
          <w:szCs w:val="24"/>
        </w:rPr>
        <w:t xml:space="preserve"> with a considerable portion of the agricultural labor force being women </w:t>
      </w:r>
      <w:r>
        <w:rPr>
          <w:rFonts w:ascii="Times New Roman" w:hAnsi="Times New Roman" w:cs="Times New Roman"/>
          <w:sz w:val="24"/>
          <w:szCs w:val="24"/>
        </w:rPr>
        <w:t xml:space="preserve">(Garcia, et al, 2006). </w:t>
      </w:r>
      <w:r w:rsidRPr="00F54D58">
        <w:rPr>
          <w:rFonts w:ascii="Times New Roman" w:hAnsi="Times New Roman" w:cs="Times New Roman"/>
          <w:sz w:val="24"/>
          <w:szCs w:val="24"/>
        </w:rPr>
        <w:t xml:space="preserve">Increasing and maintaining agricultural productivity remains </w:t>
      </w:r>
      <w:r w:rsidR="009E28E2">
        <w:rPr>
          <w:rFonts w:ascii="Times New Roman" w:hAnsi="Times New Roman" w:cs="Times New Roman"/>
          <w:sz w:val="24"/>
          <w:szCs w:val="24"/>
        </w:rPr>
        <w:t>a top priority</w:t>
      </w:r>
      <w:r w:rsidRPr="00F54D58">
        <w:rPr>
          <w:rFonts w:ascii="Times New Roman" w:hAnsi="Times New Roman" w:cs="Times New Roman"/>
          <w:sz w:val="24"/>
          <w:szCs w:val="24"/>
        </w:rPr>
        <w:t xml:space="preserve"> not onl</w:t>
      </w:r>
      <w:r w:rsidR="009E28E2">
        <w:rPr>
          <w:rFonts w:ascii="Times New Roman" w:hAnsi="Times New Roman" w:cs="Times New Roman"/>
          <w:sz w:val="24"/>
          <w:szCs w:val="24"/>
        </w:rPr>
        <w:t>y for most developing economies</w:t>
      </w:r>
      <w:r w:rsidRPr="00F54D58">
        <w:rPr>
          <w:rFonts w:ascii="Times New Roman" w:hAnsi="Times New Roman" w:cs="Times New Roman"/>
          <w:sz w:val="24"/>
          <w:szCs w:val="24"/>
        </w:rPr>
        <w:t xml:space="preserve"> but for the entire world. </w:t>
      </w:r>
      <w:r w:rsidR="00E557FB" w:rsidRPr="00F54D58">
        <w:rPr>
          <w:rFonts w:ascii="Times New Roman" w:hAnsi="Times New Roman" w:cs="Times New Roman"/>
          <w:sz w:val="24"/>
          <w:szCs w:val="24"/>
        </w:rPr>
        <w:t>Central to the escalation of human capital in agriculture, the promotion of knowledge, the increase in agricultural productivity, and realization of the potenti</w:t>
      </w:r>
      <w:r w:rsidR="009E28E2">
        <w:rPr>
          <w:rFonts w:ascii="Times New Roman" w:hAnsi="Times New Roman" w:cs="Times New Roman"/>
          <w:sz w:val="24"/>
          <w:szCs w:val="24"/>
        </w:rPr>
        <w:t>al of women in agriculture, is agriculture education and training</w:t>
      </w:r>
      <w:r w:rsidR="00E557FB">
        <w:rPr>
          <w:rFonts w:ascii="Times New Roman" w:hAnsi="Times New Roman" w:cs="Times New Roman"/>
          <w:sz w:val="24"/>
          <w:szCs w:val="24"/>
        </w:rPr>
        <w:t xml:space="preserve"> (</w:t>
      </w:r>
      <w:proofErr w:type="spellStart"/>
      <w:r w:rsidR="00E557FB">
        <w:rPr>
          <w:rFonts w:ascii="Times New Roman" w:hAnsi="Times New Roman" w:cs="Times New Roman"/>
          <w:sz w:val="24"/>
          <w:szCs w:val="24"/>
        </w:rPr>
        <w:t>Zseleczky</w:t>
      </w:r>
      <w:proofErr w:type="spellEnd"/>
      <w:r w:rsidR="00E557FB">
        <w:rPr>
          <w:rFonts w:ascii="Times New Roman" w:hAnsi="Times New Roman" w:cs="Times New Roman"/>
          <w:sz w:val="24"/>
          <w:szCs w:val="24"/>
        </w:rPr>
        <w:t xml:space="preserve">, Van Houweling, &amp; Christie, 2013). </w:t>
      </w:r>
      <w:r w:rsidR="00E557FB" w:rsidRPr="00F54D58">
        <w:rPr>
          <w:rFonts w:ascii="Times New Roman" w:hAnsi="Times New Roman" w:cs="Times New Roman"/>
          <w:sz w:val="24"/>
          <w:szCs w:val="24"/>
        </w:rPr>
        <w:t>Roughly 43% of the agricultural labor force in developing countries is made up of women</w:t>
      </w:r>
      <w:r w:rsidR="00E557FB">
        <w:rPr>
          <w:rFonts w:ascii="Times New Roman" w:hAnsi="Times New Roman" w:cs="Times New Roman"/>
          <w:sz w:val="24"/>
          <w:szCs w:val="24"/>
        </w:rPr>
        <w:t xml:space="preserve"> (</w:t>
      </w:r>
      <w:proofErr w:type="spellStart"/>
      <w:r w:rsidR="00E557FB">
        <w:rPr>
          <w:rFonts w:ascii="Times New Roman" w:hAnsi="Times New Roman" w:cs="Times New Roman"/>
          <w:sz w:val="24"/>
          <w:szCs w:val="24"/>
        </w:rPr>
        <w:t>Croppenstedt</w:t>
      </w:r>
      <w:proofErr w:type="spellEnd"/>
      <w:r w:rsidR="00E557FB">
        <w:rPr>
          <w:rFonts w:ascii="Times New Roman" w:hAnsi="Times New Roman" w:cs="Times New Roman"/>
          <w:sz w:val="24"/>
          <w:szCs w:val="24"/>
        </w:rPr>
        <w:t xml:space="preserve">, Goldstein, &amp; Rosas, 2013), </w:t>
      </w:r>
      <w:r w:rsidR="00E557FB" w:rsidRPr="00F54D58">
        <w:rPr>
          <w:rFonts w:ascii="Times New Roman" w:hAnsi="Times New Roman" w:cs="Times New Roman"/>
          <w:sz w:val="24"/>
          <w:szCs w:val="24"/>
        </w:rPr>
        <w:t xml:space="preserve">yet vulnerabilities </w:t>
      </w:r>
      <w:r w:rsidR="009E28E2">
        <w:rPr>
          <w:rFonts w:ascii="Times New Roman" w:hAnsi="Times New Roman" w:cs="Times New Roman"/>
          <w:sz w:val="24"/>
          <w:szCs w:val="24"/>
        </w:rPr>
        <w:t xml:space="preserve">experienced by men and </w:t>
      </w:r>
      <w:r w:rsidR="00E557FB" w:rsidRPr="00F54D58">
        <w:rPr>
          <w:rFonts w:ascii="Times New Roman" w:hAnsi="Times New Roman" w:cs="Times New Roman"/>
          <w:sz w:val="24"/>
          <w:szCs w:val="24"/>
        </w:rPr>
        <w:t>women are different</w:t>
      </w:r>
      <w:r w:rsidR="00E557FB">
        <w:rPr>
          <w:rFonts w:ascii="Times New Roman" w:hAnsi="Times New Roman" w:cs="Times New Roman"/>
          <w:sz w:val="24"/>
          <w:szCs w:val="24"/>
        </w:rPr>
        <w:t xml:space="preserve"> (Carr, 2008). </w:t>
      </w:r>
      <w:proofErr w:type="gramStart"/>
      <w:r w:rsidR="009E28E2">
        <w:rPr>
          <w:rFonts w:ascii="Times New Roman" w:hAnsi="Times New Roman" w:cs="Times New Roman"/>
          <w:sz w:val="24"/>
          <w:szCs w:val="24"/>
        </w:rPr>
        <w:t>C</w:t>
      </w:r>
      <w:r w:rsidR="00E262F5" w:rsidRPr="00F54D58">
        <w:rPr>
          <w:rFonts w:ascii="Times New Roman" w:hAnsi="Times New Roman" w:cs="Times New Roman"/>
          <w:sz w:val="24"/>
          <w:szCs w:val="24"/>
        </w:rPr>
        <w:t>hanges in the agricultural industry, student population, as well as changes in the work place</w:t>
      </w:r>
      <w:r w:rsidR="009E28E2">
        <w:rPr>
          <w:rFonts w:ascii="Times New Roman" w:hAnsi="Times New Roman" w:cs="Times New Roman"/>
          <w:sz w:val="24"/>
          <w:szCs w:val="24"/>
        </w:rPr>
        <w:t xml:space="preserve"> magnifies</w:t>
      </w:r>
      <w:proofErr w:type="gramEnd"/>
      <w:r w:rsidR="009E28E2">
        <w:rPr>
          <w:rFonts w:ascii="Times New Roman" w:hAnsi="Times New Roman" w:cs="Times New Roman"/>
          <w:sz w:val="24"/>
          <w:szCs w:val="24"/>
        </w:rPr>
        <w:t xml:space="preserve"> </w:t>
      </w:r>
      <w:r w:rsidR="009E28E2" w:rsidRPr="00F54D58">
        <w:rPr>
          <w:rFonts w:ascii="Times New Roman" w:hAnsi="Times New Roman" w:cs="Times New Roman"/>
          <w:sz w:val="24"/>
          <w:szCs w:val="24"/>
        </w:rPr>
        <w:t>the need for changes in agricultural education program models</w:t>
      </w:r>
      <w:r w:rsidR="00E262F5">
        <w:rPr>
          <w:rFonts w:ascii="Times New Roman" w:hAnsi="Times New Roman" w:cs="Times New Roman"/>
          <w:sz w:val="24"/>
          <w:szCs w:val="24"/>
        </w:rPr>
        <w:t xml:space="preserve"> (Myers &amp; Dyer, 2004). </w:t>
      </w:r>
    </w:p>
    <w:p w14:paraId="5B908908" w14:textId="77777777" w:rsidR="0071550E" w:rsidRDefault="0071550E" w:rsidP="0051462D">
      <w:pPr>
        <w:spacing w:after="0" w:line="240" w:lineRule="auto"/>
        <w:rPr>
          <w:rFonts w:ascii="Times New Roman" w:hAnsi="Times New Roman" w:cs="Times New Roman"/>
          <w:sz w:val="24"/>
          <w:szCs w:val="24"/>
        </w:rPr>
      </w:pPr>
    </w:p>
    <w:p w14:paraId="0A4935EB" w14:textId="11A071FA" w:rsidR="00E557FB" w:rsidRDefault="00E262F5" w:rsidP="0051462D">
      <w:pPr>
        <w:spacing w:after="0" w:line="240" w:lineRule="auto"/>
        <w:rPr>
          <w:rFonts w:ascii="Times New Roman" w:hAnsi="Times New Roman" w:cs="Times New Roman"/>
          <w:sz w:val="24"/>
          <w:szCs w:val="24"/>
        </w:rPr>
      </w:pPr>
      <w:r w:rsidRPr="00F54D58">
        <w:rPr>
          <w:rFonts w:ascii="Times New Roman" w:hAnsi="Times New Roman" w:cs="Times New Roman"/>
          <w:sz w:val="24"/>
          <w:szCs w:val="24"/>
        </w:rPr>
        <w:t>Over the years, microcredit programs have gradually taken many forms, satisfying different market niches</w:t>
      </w:r>
      <w:r>
        <w:rPr>
          <w:rFonts w:ascii="Times New Roman" w:hAnsi="Times New Roman" w:cs="Times New Roman"/>
          <w:sz w:val="24"/>
          <w:szCs w:val="24"/>
        </w:rPr>
        <w:t xml:space="preserve"> (Snow &amp; Buss, 2001). </w:t>
      </w:r>
      <w:r w:rsidRPr="00F54D58">
        <w:rPr>
          <w:rFonts w:ascii="Times New Roman" w:hAnsi="Times New Roman" w:cs="Times New Roman"/>
          <w:sz w:val="24"/>
          <w:szCs w:val="24"/>
        </w:rPr>
        <w:t xml:space="preserve">Access to specialized microfinance systems is now obtainable to millions of the world’s most impoverished women. However, though financial services have substantially increased in the past 10 </w:t>
      </w:r>
      <w:r w:rsidR="009E28E2">
        <w:rPr>
          <w:rFonts w:ascii="Times New Roman" w:hAnsi="Times New Roman" w:cs="Times New Roman"/>
          <w:sz w:val="24"/>
          <w:szCs w:val="24"/>
        </w:rPr>
        <w:t xml:space="preserve">years, women’s access and ability to benefit is </w:t>
      </w:r>
      <w:r w:rsidRPr="00F54D58">
        <w:rPr>
          <w:rFonts w:ascii="Times New Roman" w:hAnsi="Times New Roman" w:cs="Times New Roman"/>
          <w:sz w:val="24"/>
          <w:szCs w:val="24"/>
        </w:rPr>
        <w:t>still restricted by difficulties they experience because of their gender</w:t>
      </w:r>
      <w:r>
        <w:rPr>
          <w:rFonts w:ascii="Times New Roman" w:hAnsi="Times New Roman" w:cs="Times New Roman"/>
          <w:sz w:val="24"/>
          <w:szCs w:val="24"/>
        </w:rPr>
        <w:t xml:space="preserve"> (</w:t>
      </w:r>
      <w:proofErr w:type="spellStart"/>
      <w:r>
        <w:rPr>
          <w:rFonts w:ascii="Times New Roman" w:hAnsi="Times New Roman" w:cs="Times New Roman"/>
          <w:sz w:val="24"/>
          <w:szCs w:val="24"/>
        </w:rPr>
        <w:t>Cheston</w:t>
      </w:r>
      <w:proofErr w:type="spellEnd"/>
      <w:r>
        <w:rPr>
          <w:rFonts w:ascii="Times New Roman" w:hAnsi="Times New Roman" w:cs="Times New Roman"/>
          <w:sz w:val="24"/>
          <w:szCs w:val="24"/>
        </w:rPr>
        <w:t xml:space="preserve"> &amp; Kuhn, 2002). </w:t>
      </w:r>
    </w:p>
    <w:p w14:paraId="0C3DE443" w14:textId="77777777" w:rsidR="00E262F5" w:rsidRDefault="00E262F5" w:rsidP="0051462D">
      <w:pPr>
        <w:spacing w:after="0" w:line="240" w:lineRule="auto"/>
        <w:rPr>
          <w:rFonts w:ascii="Times New Roman" w:hAnsi="Times New Roman" w:cs="Times New Roman"/>
          <w:sz w:val="24"/>
          <w:szCs w:val="24"/>
        </w:rPr>
      </w:pPr>
    </w:p>
    <w:p w14:paraId="3D6A975C" w14:textId="7C71F2E1" w:rsidR="00E262F5" w:rsidRDefault="00E262F5" w:rsidP="00E262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Conclusion and Recommendations</w:t>
      </w:r>
    </w:p>
    <w:p w14:paraId="16BD8650" w14:textId="77777777" w:rsidR="00E262F5" w:rsidRDefault="00E262F5" w:rsidP="00E262F5">
      <w:pPr>
        <w:spacing w:after="0" w:line="240" w:lineRule="auto"/>
        <w:jc w:val="center"/>
        <w:rPr>
          <w:rFonts w:ascii="Times New Roman" w:hAnsi="Times New Roman" w:cs="Times New Roman"/>
          <w:sz w:val="24"/>
          <w:szCs w:val="24"/>
        </w:rPr>
      </w:pPr>
    </w:p>
    <w:p w14:paraId="1D047EAE" w14:textId="0606F902" w:rsidR="00BB298B" w:rsidRDefault="00E262F5" w:rsidP="009E28E2">
      <w:pPr>
        <w:spacing w:after="0" w:line="240" w:lineRule="auto"/>
        <w:rPr>
          <w:rFonts w:ascii="Times New Roman" w:hAnsi="Times New Roman" w:cs="Times New Roman"/>
          <w:sz w:val="24"/>
          <w:szCs w:val="24"/>
        </w:rPr>
      </w:pPr>
      <w:r w:rsidRPr="00F54D58">
        <w:rPr>
          <w:rFonts w:ascii="Times New Roman" w:hAnsi="Times New Roman" w:cs="Times New Roman"/>
          <w:sz w:val="24"/>
          <w:szCs w:val="24"/>
        </w:rPr>
        <w:t xml:space="preserve">Since the discussions of agricultural development </w:t>
      </w:r>
      <w:r w:rsidR="009E28E2">
        <w:rPr>
          <w:rFonts w:ascii="Times New Roman" w:hAnsi="Times New Roman" w:cs="Times New Roman"/>
          <w:sz w:val="24"/>
          <w:szCs w:val="24"/>
        </w:rPr>
        <w:t>programs often include ‘gender’</w:t>
      </w:r>
      <w:r w:rsidRPr="00F54D58">
        <w:rPr>
          <w:rFonts w:ascii="Times New Roman" w:hAnsi="Times New Roman" w:cs="Times New Roman"/>
          <w:sz w:val="24"/>
          <w:szCs w:val="24"/>
        </w:rPr>
        <w:t xml:space="preserve"> policy makers are more aware of the need to include gender-based issues into analyses and programs</w:t>
      </w:r>
      <w:r>
        <w:rPr>
          <w:rFonts w:ascii="Times New Roman" w:hAnsi="Times New Roman" w:cs="Times New Roman"/>
          <w:sz w:val="24"/>
          <w:szCs w:val="24"/>
        </w:rPr>
        <w:t xml:space="preserve"> (Doss, 2002). </w:t>
      </w:r>
      <w:r w:rsidR="004D43AC" w:rsidRPr="00F54D58">
        <w:rPr>
          <w:rFonts w:ascii="Times New Roman" w:hAnsi="Times New Roman" w:cs="Times New Roman"/>
          <w:sz w:val="24"/>
          <w:szCs w:val="24"/>
        </w:rPr>
        <w:t>Considering the varied roles played by men and women in agriculture, sex-disaggregated data collection should be a commonplace and not optional</w:t>
      </w:r>
      <w:r w:rsidR="004D43AC">
        <w:rPr>
          <w:rFonts w:ascii="Times New Roman" w:hAnsi="Times New Roman" w:cs="Times New Roman"/>
          <w:sz w:val="24"/>
          <w:szCs w:val="24"/>
        </w:rPr>
        <w:t xml:space="preserve"> (</w:t>
      </w:r>
      <w:proofErr w:type="spellStart"/>
      <w:r w:rsidR="004D43AC">
        <w:rPr>
          <w:rFonts w:ascii="Times New Roman" w:hAnsi="Times New Roman" w:cs="Times New Roman"/>
          <w:sz w:val="24"/>
          <w:szCs w:val="24"/>
        </w:rPr>
        <w:t>Kariuki</w:t>
      </w:r>
      <w:proofErr w:type="spellEnd"/>
      <w:r w:rsidR="004D43AC">
        <w:rPr>
          <w:rFonts w:ascii="Times New Roman" w:hAnsi="Times New Roman" w:cs="Times New Roman"/>
          <w:sz w:val="24"/>
          <w:szCs w:val="24"/>
        </w:rPr>
        <w:t xml:space="preserve">, et al., 2013). </w:t>
      </w:r>
      <w:r w:rsidR="004D43AC" w:rsidRPr="00F54D58">
        <w:rPr>
          <w:rFonts w:ascii="Times New Roman" w:hAnsi="Times New Roman" w:cs="Times New Roman"/>
          <w:sz w:val="24"/>
          <w:szCs w:val="24"/>
        </w:rPr>
        <w:t>Since gender inequalities run deep, action is required at all levels in the agricultural system. S</w:t>
      </w:r>
      <w:r w:rsidR="009E28E2">
        <w:rPr>
          <w:rFonts w:ascii="Times New Roman" w:hAnsi="Times New Roman" w:cs="Times New Roman"/>
          <w:sz w:val="24"/>
          <w:szCs w:val="24"/>
        </w:rPr>
        <w:t>uch action necessitates</w:t>
      </w:r>
      <w:r w:rsidR="004D43AC" w:rsidRPr="00F54D58">
        <w:rPr>
          <w:rFonts w:ascii="Times New Roman" w:hAnsi="Times New Roman" w:cs="Times New Roman"/>
          <w:sz w:val="24"/>
          <w:szCs w:val="24"/>
        </w:rPr>
        <w:t xml:space="preserve"> research, extension, and marketing structures that are both inclusive and accessible to men and women</w:t>
      </w:r>
      <w:r w:rsidR="004D43AC">
        <w:rPr>
          <w:rFonts w:ascii="Times New Roman" w:hAnsi="Times New Roman" w:cs="Times New Roman"/>
          <w:sz w:val="24"/>
          <w:szCs w:val="24"/>
        </w:rPr>
        <w:t xml:space="preserve"> (</w:t>
      </w:r>
      <w:proofErr w:type="spellStart"/>
      <w:r w:rsidR="004D43AC">
        <w:rPr>
          <w:rFonts w:ascii="Times New Roman" w:hAnsi="Times New Roman" w:cs="Times New Roman"/>
          <w:sz w:val="24"/>
          <w:szCs w:val="24"/>
        </w:rPr>
        <w:t>Njuki</w:t>
      </w:r>
      <w:proofErr w:type="spellEnd"/>
      <w:r w:rsidR="004D43AC">
        <w:rPr>
          <w:rFonts w:ascii="Times New Roman" w:hAnsi="Times New Roman" w:cs="Times New Roman"/>
          <w:sz w:val="24"/>
          <w:szCs w:val="24"/>
        </w:rPr>
        <w:t xml:space="preserve">, Kruger &amp; Starr, 2013). </w:t>
      </w:r>
      <w:r w:rsidR="004D43AC" w:rsidRPr="00F54D58">
        <w:rPr>
          <w:rFonts w:ascii="Times New Roman" w:hAnsi="Times New Roman" w:cs="Times New Roman"/>
          <w:sz w:val="24"/>
          <w:szCs w:val="24"/>
        </w:rPr>
        <w:t>In an effort to overcome assumptions that women already have equal opportunities in AET, raising the awareness of gender issues is necessary</w:t>
      </w:r>
      <w:r w:rsidR="004D43AC">
        <w:rPr>
          <w:rFonts w:ascii="Times New Roman" w:hAnsi="Times New Roman" w:cs="Times New Roman"/>
          <w:sz w:val="24"/>
          <w:szCs w:val="24"/>
        </w:rPr>
        <w:t xml:space="preserve"> (</w:t>
      </w:r>
      <w:proofErr w:type="spellStart"/>
      <w:r w:rsidR="004D43AC">
        <w:rPr>
          <w:rFonts w:ascii="Times New Roman" w:hAnsi="Times New Roman" w:cs="Times New Roman"/>
          <w:sz w:val="24"/>
          <w:szCs w:val="24"/>
        </w:rPr>
        <w:t>Zseleczky</w:t>
      </w:r>
      <w:proofErr w:type="spellEnd"/>
      <w:r w:rsidR="004D43AC">
        <w:rPr>
          <w:rFonts w:ascii="Times New Roman" w:hAnsi="Times New Roman" w:cs="Times New Roman"/>
          <w:sz w:val="24"/>
          <w:szCs w:val="24"/>
        </w:rPr>
        <w:t xml:space="preserve">, Van Houweling, &amp; Christie, 2013). </w:t>
      </w:r>
      <w:r w:rsidR="004D43AC" w:rsidRPr="00F54D58">
        <w:rPr>
          <w:rFonts w:ascii="Times New Roman" w:hAnsi="Times New Roman" w:cs="Times New Roman"/>
          <w:sz w:val="24"/>
          <w:szCs w:val="24"/>
        </w:rPr>
        <w:t>Exchange of ideas among leaders of the profession and policy makers concerning what content should be provided in agricultural education programs would be a meaningful undertaking</w:t>
      </w:r>
      <w:r w:rsidR="004D43AC">
        <w:rPr>
          <w:rFonts w:ascii="Times New Roman" w:hAnsi="Times New Roman" w:cs="Times New Roman"/>
          <w:sz w:val="24"/>
          <w:szCs w:val="24"/>
        </w:rPr>
        <w:t xml:space="preserve"> (McLean &amp; Camp, 2000).</w:t>
      </w:r>
    </w:p>
    <w:p w14:paraId="1710CEEB" w14:textId="77777777" w:rsidR="000A7483" w:rsidRDefault="000A7483" w:rsidP="009E28E2">
      <w:pPr>
        <w:spacing w:after="0" w:line="240" w:lineRule="auto"/>
        <w:rPr>
          <w:rFonts w:ascii="Times New Roman" w:hAnsi="Times New Roman" w:cs="Times New Roman"/>
          <w:sz w:val="24"/>
          <w:szCs w:val="24"/>
        </w:rPr>
      </w:pPr>
    </w:p>
    <w:p w14:paraId="7ADEBCDF" w14:textId="77777777" w:rsidR="000A7483" w:rsidRDefault="000A7483" w:rsidP="009E28E2">
      <w:pPr>
        <w:spacing w:after="0" w:line="240" w:lineRule="auto"/>
        <w:rPr>
          <w:rFonts w:ascii="Times New Roman" w:hAnsi="Times New Roman" w:cs="Times New Roman"/>
          <w:sz w:val="24"/>
          <w:szCs w:val="24"/>
        </w:rPr>
      </w:pPr>
    </w:p>
    <w:p w14:paraId="4E00BD5C" w14:textId="77777777" w:rsidR="000A7483" w:rsidRDefault="000A7483" w:rsidP="009E28E2">
      <w:pPr>
        <w:spacing w:after="0" w:line="240" w:lineRule="auto"/>
        <w:rPr>
          <w:rFonts w:ascii="Times New Roman" w:hAnsi="Times New Roman" w:cs="Times New Roman"/>
          <w:sz w:val="24"/>
          <w:szCs w:val="24"/>
        </w:rPr>
      </w:pPr>
    </w:p>
    <w:p w14:paraId="0D6D4020" w14:textId="77777777" w:rsidR="000A7483" w:rsidRDefault="000A7483" w:rsidP="009E28E2">
      <w:pPr>
        <w:spacing w:after="0" w:line="240" w:lineRule="auto"/>
        <w:rPr>
          <w:rFonts w:ascii="Times New Roman" w:hAnsi="Times New Roman" w:cs="Times New Roman"/>
          <w:sz w:val="24"/>
          <w:szCs w:val="24"/>
        </w:rPr>
      </w:pPr>
    </w:p>
    <w:p w14:paraId="3341CCF7" w14:textId="77777777" w:rsidR="000A7483" w:rsidRDefault="000A7483" w:rsidP="009E28E2">
      <w:pPr>
        <w:spacing w:after="0" w:line="240" w:lineRule="auto"/>
        <w:rPr>
          <w:rFonts w:ascii="Times New Roman" w:hAnsi="Times New Roman" w:cs="Times New Roman"/>
          <w:sz w:val="24"/>
          <w:szCs w:val="24"/>
        </w:rPr>
      </w:pPr>
    </w:p>
    <w:p w14:paraId="7E60E230" w14:textId="77777777" w:rsidR="000A7483" w:rsidRDefault="000A7483" w:rsidP="009E28E2">
      <w:pPr>
        <w:spacing w:after="0" w:line="240" w:lineRule="auto"/>
        <w:rPr>
          <w:rFonts w:ascii="Times New Roman" w:hAnsi="Times New Roman" w:cs="Times New Roman"/>
          <w:sz w:val="24"/>
          <w:szCs w:val="24"/>
        </w:rPr>
      </w:pPr>
    </w:p>
    <w:p w14:paraId="65D2500F" w14:textId="77777777" w:rsidR="000A7483" w:rsidRDefault="000A7483" w:rsidP="009E28E2">
      <w:pPr>
        <w:spacing w:after="0" w:line="240" w:lineRule="auto"/>
        <w:rPr>
          <w:rFonts w:ascii="Times New Roman" w:hAnsi="Times New Roman" w:cs="Times New Roman"/>
          <w:sz w:val="24"/>
          <w:szCs w:val="24"/>
        </w:rPr>
      </w:pPr>
    </w:p>
    <w:p w14:paraId="50563CC5" w14:textId="77777777" w:rsidR="000A7483" w:rsidRDefault="000A7483" w:rsidP="009E28E2">
      <w:pPr>
        <w:spacing w:after="0" w:line="240" w:lineRule="auto"/>
        <w:rPr>
          <w:rFonts w:ascii="Times New Roman" w:hAnsi="Times New Roman" w:cs="Times New Roman"/>
          <w:sz w:val="24"/>
          <w:szCs w:val="24"/>
        </w:rPr>
      </w:pPr>
    </w:p>
    <w:p w14:paraId="17662BEF" w14:textId="77777777" w:rsidR="000A7483" w:rsidRDefault="000A7483" w:rsidP="009E28E2">
      <w:pPr>
        <w:spacing w:after="0" w:line="240" w:lineRule="auto"/>
        <w:rPr>
          <w:rFonts w:ascii="Times New Roman" w:hAnsi="Times New Roman" w:cs="Times New Roman"/>
          <w:sz w:val="24"/>
          <w:szCs w:val="24"/>
        </w:rPr>
      </w:pPr>
    </w:p>
    <w:p w14:paraId="5D5F8936" w14:textId="77777777" w:rsidR="00BB298B" w:rsidRDefault="00BB298B" w:rsidP="004D43AC">
      <w:pPr>
        <w:spacing w:after="0" w:line="240" w:lineRule="auto"/>
        <w:jc w:val="center"/>
        <w:rPr>
          <w:rFonts w:ascii="Times New Roman" w:hAnsi="Times New Roman" w:cs="Times New Roman"/>
          <w:sz w:val="24"/>
          <w:szCs w:val="24"/>
        </w:rPr>
      </w:pPr>
    </w:p>
    <w:p w14:paraId="03E437A2" w14:textId="77777777" w:rsidR="00CF3BF4" w:rsidRDefault="002516EA" w:rsidP="004D43AC">
      <w:pPr>
        <w:spacing w:after="0" w:line="240" w:lineRule="auto"/>
        <w:jc w:val="center"/>
        <w:rPr>
          <w:rFonts w:ascii="Times New Roman" w:hAnsi="Times New Roman" w:cs="Times New Roman"/>
          <w:sz w:val="24"/>
          <w:szCs w:val="24"/>
        </w:rPr>
      </w:pPr>
      <w:r w:rsidRPr="00820B10">
        <w:rPr>
          <w:rFonts w:ascii="Times New Roman" w:hAnsi="Times New Roman" w:cs="Times New Roman"/>
          <w:sz w:val="24"/>
          <w:szCs w:val="24"/>
        </w:rPr>
        <w:lastRenderedPageBreak/>
        <w:t>References</w:t>
      </w:r>
    </w:p>
    <w:p w14:paraId="10177968" w14:textId="6536EB82" w:rsidR="00617759" w:rsidRPr="0038051E" w:rsidRDefault="002516EA" w:rsidP="00182F18">
      <w:pPr>
        <w:spacing w:after="0" w:line="240" w:lineRule="auto"/>
        <w:jc w:val="center"/>
        <w:rPr>
          <w:rFonts w:ascii="Times New Roman" w:hAnsi="Times New Roman" w:cs="Times New Roman"/>
          <w:sz w:val="24"/>
          <w:szCs w:val="24"/>
        </w:rPr>
      </w:pPr>
      <w:r w:rsidRPr="008C5A9C">
        <w:rPr>
          <w:rFonts w:ascii="Times New Roman" w:hAnsi="Times New Roman" w:cs="Times New Roman"/>
          <w:sz w:val="24"/>
          <w:szCs w:val="24"/>
        </w:rPr>
        <w:fldChar w:fldCharType="begin"/>
      </w:r>
      <w:r w:rsidRPr="008C5A9C">
        <w:rPr>
          <w:rFonts w:ascii="Times New Roman" w:hAnsi="Times New Roman" w:cs="Times New Roman"/>
          <w:sz w:val="24"/>
          <w:szCs w:val="24"/>
        </w:rPr>
        <w:instrText xml:space="preserve"> BIBLIOGRAPHY </w:instrText>
      </w:r>
      <w:r w:rsidRPr="008C5A9C">
        <w:rPr>
          <w:rFonts w:ascii="Times New Roman" w:hAnsi="Times New Roman" w:cs="Times New Roman"/>
          <w:sz w:val="24"/>
          <w:szCs w:val="24"/>
        </w:rPr>
        <w:fldChar w:fldCharType="separate"/>
      </w:r>
    </w:p>
    <w:p w14:paraId="75CDEFF9" w14:textId="36FCD603" w:rsidR="002516EA" w:rsidRPr="0038051E" w:rsidRDefault="00B53119"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C</w:t>
      </w:r>
      <w:r w:rsidR="002516EA" w:rsidRPr="0038051E">
        <w:rPr>
          <w:rFonts w:ascii="Times New Roman" w:hAnsi="Times New Roman" w:cs="Times New Roman"/>
          <w:noProof/>
          <w:sz w:val="24"/>
          <w:szCs w:val="24"/>
        </w:rPr>
        <w:t xml:space="preserve">arr, E. R. (2008). Men's Crops and Women's Crops: The Importance of Gender to the Understanding of Agricultural and Development Outcomes in Ghana's Central Region. </w:t>
      </w:r>
      <w:r w:rsidR="002516EA" w:rsidRPr="0038051E">
        <w:rPr>
          <w:rFonts w:ascii="Times New Roman" w:hAnsi="Times New Roman" w:cs="Times New Roman"/>
          <w:i/>
          <w:iCs/>
          <w:noProof/>
          <w:sz w:val="24"/>
          <w:szCs w:val="24"/>
        </w:rPr>
        <w:t>World Development, 36</w:t>
      </w:r>
      <w:r w:rsidR="002516EA" w:rsidRPr="0038051E">
        <w:rPr>
          <w:rFonts w:ascii="Times New Roman" w:hAnsi="Times New Roman" w:cs="Times New Roman"/>
          <w:noProof/>
          <w:sz w:val="24"/>
          <w:szCs w:val="24"/>
        </w:rPr>
        <w:t>(Number 5), 900-915. doi:10.1016/j.worlddev.2007.05.009</w:t>
      </w:r>
      <w:r w:rsidR="00E637E4">
        <w:rPr>
          <w:rFonts w:ascii="Times New Roman" w:hAnsi="Times New Roman" w:cs="Times New Roman"/>
          <w:noProof/>
          <w:sz w:val="24"/>
          <w:szCs w:val="24"/>
        </w:rPr>
        <w:t>.</w:t>
      </w:r>
    </w:p>
    <w:p w14:paraId="787C1E69" w14:textId="77777777" w:rsidR="00A06E42" w:rsidRPr="0038051E" w:rsidRDefault="00A06E42"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Cheston , S., &amp; Kuhn, L. (2002). </w:t>
      </w:r>
      <w:r w:rsidRPr="00933D3D">
        <w:rPr>
          <w:rFonts w:ascii="Times New Roman" w:hAnsi="Times New Roman" w:cs="Times New Roman"/>
          <w:iCs/>
          <w:noProof/>
          <w:sz w:val="24"/>
          <w:szCs w:val="24"/>
        </w:rPr>
        <w:t>Empowering Women through Microfinance.</w:t>
      </w:r>
      <w:r w:rsidR="00933D3D">
        <w:rPr>
          <w:rFonts w:ascii="Times New Roman" w:hAnsi="Times New Roman" w:cs="Times New Roman"/>
          <w:i/>
          <w:iCs/>
          <w:noProof/>
          <w:sz w:val="24"/>
          <w:szCs w:val="24"/>
        </w:rPr>
        <w:t xml:space="preserve"> Draft, Opportunity International.</w:t>
      </w:r>
      <w:r w:rsidRPr="0038051E">
        <w:rPr>
          <w:rFonts w:ascii="Times New Roman" w:hAnsi="Times New Roman" w:cs="Times New Roman"/>
          <w:noProof/>
          <w:sz w:val="24"/>
          <w:szCs w:val="24"/>
        </w:rPr>
        <w:t xml:space="preserve"> </w:t>
      </w:r>
    </w:p>
    <w:p w14:paraId="56793D2A" w14:textId="77777777" w:rsidR="00C54703" w:rsidRPr="0038051E" w:rsidRDefault="00C54703"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Cohen, M. J., &amp; Lemma, M. (2011). </w:t>
      </w:r>
      <w:r w:rsidRPr="0038051E">
        <w:rPr>
          <w:rFonts w:ascii="Times New Roman" w:hAnsi="Times New Roman" w:cs="Times New Roman"/>
          <w:i/>
          <w:iCs/>
          <w:noProof/>
          <w:sz w:val="24"/>
          <w:szCs w:val="24"/>
        </w:rPr>
        <w:t>Agricultural Extension Services and Gender Equality.</w:t>
      </w:r>
      <w:r w:rsidRPr="0038051E">
        <w:rPr>
          <w:rFonts w:ascii="Times New Roman" w:hAnsi="Times New Roman" w:cs="Times New Roman"/>
          <w:noProof/>
          <w:sz w:val="24"/>
          <w:szCs w:val="24"/>
        </w:rPr>
        <w:t xml:space="preserve"> working Paper, International Food Policy Research Institute.</w:t>
      </w:r>
    </w:p>
    <w:p w14:paraId="042C5179" w14:textId="77777777" w:rsidR="002516EA" w:rsidRPr="0038051E" w:rsidRDefault="002516EA"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Croppenstedt, A., Goldstein, M., &amp; Rosas, N. (2013). </w:t>
      </w:r>
      <w:r w:rsidRPr="0038051E">
        <w:rPr>
          <w:rFonts w:ascii="Times New Roman" w:hAnsi="Times New Roman" w:cs="Times New Roman"/>
          <w:i/>
          <w:iCs/>
          <w:noProof/>
          <w:sz w:val="24"/>
          <w:szCs w:val="24"/>
        </w:rPr>
        <w:t>Gender and Agriculture; Inefficiencies, Segregation, and Low Productivity Traps.</w:t>
      </w:r>
      <w:r w:rsidRPr="0038051E">
        <w:rPr>
          <w:rFonts w:ascii="Times New Roman" w:hAnsi="Times New Roman" w:cs="Times New Roman"/>
          <w:noProof/>
          <w:sz w:val="24"/>
          <w:szCs w:val="24"/>
        </w:rPr>
        <w:t xml:space="preserve"> Policy Research Working Paper, The World Bank.</w:t>
      </w:r>
    </w:p>
    <w:p w14:paraId="00E24DA6" w14:textId="15CD85AC" w:rsidR="000A7483" w:rsidRPr="000A7483" w:rsidRDefault="000A7483" w:rsidP="00182F18">
      <w:pPr>
        <w:pStyle w:val="Bibliography"/>
        <w:spacing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Doerfert, D. L. (Ed.) (2011). </w:t>
      </w:r>
      <w:r>
        <w:rPr>
          <w:rFonts w:ascii="Times New Roman" w:hAnsi="Times New Roman" w:cs="Times New Roman"/>
          <w:i/>
          <w:noProof/>
          <w:sz w:val="24"/>
          <w:szCs w:val="24"/>
        </w:rPr>
        <w:t xml:space="preserve">National research agenda: American Association for Agricultural Education's research priority areas for 2011-2015. </w:t>
      </w:r>
      <w:r>
        <w:rPr>
          <w:rFonts w:ascii="Times New Roman" w:hAnsi="Times New Roman" w:cs="Times New Roman"/>
          <w:noProof/>
          <w:sz w:val="24"/>
          <w:szCs w:val="24"/>
        </w:rPr>
        <w:t>Lubbock, TX: Texas Tech Uiversity, Dpartment of Agricultural Education and Communications.</w:t>
      </w:r>
    </w:p>
    <w:p w14:paraId="764DF094" w14:textId="04C99720" w:rsidR="007625DE" w:rsidRPr="0038051E" w:rsidRDefault="002516EA"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Doss, C. R. (2002). Men's Crops? Women's Crops? The Gender Patterns of Cropping in Ghana. </w:t>
      </w:r>
      <w:r w:rsidRPr="0038051E">
        <w:rPr>
          <w:rFonts w:ascii="Times New Roman" w:hAnsi="Times New Roman" w:cs="Times New Roman"/>
          <w:i/>
          <w:iCs/>
          <w:noProof/>
          <w:sz w:val="24"/>
          <w:szCs w:val="24"/>
        </w:rPr>
        <w:t>World Development, 30</w:t>
      </w:r>
      <w:r w:rsidRPr="0038051E">
        <w:rPr>
          <w:rFonts w:ascii="Times New Roman" w:hAnsi="Times New Roman" w:cs="Times New Roman"/>
          <w:noProof/>
          <w:sz w:val="24"/>
          <w:szCs w:val="24"/>
        </w:rPr>
        <w:t>(Number 11), 1987-2000.</w:t>
      </w:r>
      <w:r w:rsidR="007625DE" w:rsidRPr="0038051E">
        <w:rPr>
          <w:rFonts w:ascii="Times New Roman" w:hAnsi="Times New Roman" w:cs="Times New Roman"/>
          <w:noProof/>
          <w:sz w:val="24"/>
          <w:szCs w:val="24"/>
        </w:rPr>
        <w:t xml:space="preserve"> </w:t>
      </w:r>
    </w:p>
    <w:p w14:paraId="6C761649" w14:textId="77777777" w:rsidR="007625DE" w:rsidRPr="0038051E" w:rsidRDefault="007625DE" w:rsidP="00182F18">
      <w:pPr>
        <w:pStyle w:val="Bibliography"/>
        <w:spacing w:after="0" w:line="240" w:lineRule="auto"/>
        <w:ind w:left="720" w:hanging="720"/>
        <w:rPr>
          <w:rFonts w:ascii="Times New Roman" w:hAnsi="Times New Roman" w:cs="Times New Roman"/>
          <w:noProof/>
          <w:sz w:val="24"/>
          <w:szCs w:val="24"/>
        </w:rPr>
      </w:pPr>
      <w:r w:rsidRPr="0038051E">
        <w:rPr>
          <w:rFonts w:ascii="Times New Roman" w:hAnsi="Times New Roman" w:cs="Times New Roman"/>
          <w:sz w:val="24"/>
          <w:szCs w:val="24"/>
        </w:rPr>
        <w:fldChar w:fldCharType="begin"/>
      </w:r>
      <w:r w:rsidRPr="0038051E">
        <w:rPr>
          <w:rFonts w:ascii="Times New Roman" w:hAnsi="Times New Roman" w:cs="Times New Roman"/>
          <w:sz w:val="24"/>
          <w:szCs w:val="24"/>
        </w:rPr>
        <w:instrText xml:space="preserve"> BIBLIOGRAPHY  \l 1033 </w:instrText>
      </w:r>
      <w:r w:rsidRPr="0038051E">
        <w:rPr>
          <w:rFonts w:ascii="Times New Roman" w:hAnsi="Times New Roman" w:cs="Times New Roman"/>
          <w:sz w:val="24"/>
          <w:szCs w:val="24"/>
        </w:rPr>
        <w:fldChar w:fldCharType="separate"/>
      </w:r>
      <w:r w:rsidRPr="0038051E">
        <w:rPr>
          <w:rFonts w:ascii="Times New Roman" w:hAnsi="Times New Roman" w:cs="Times New Roman"/>
          <w:noProof/>
          <w:sz w:val="24"/>
          <w:szCs w:val="24"/>
        </w:rPr>
        <w:t xml:space="preserve">Garcia, Z., Nyberg, J., &amp; Saadat, S. O. (2006). </w:t>
      </w:r>
      <w:r w:rsidRPr="0038051E">
        <w:rPr>
          <w:rFonts w:ascii="Times New Roman" w:hAnsi="Times New Roman" w:cs="Times New Roman"/>
          <w:i/>
          <w:iCs/>
          <w:noProof/>
          <w:sz w:val="24"/>
          <w:szCs w:val="24"/>
        </w:rPr>
        <w:t>Agriculture, trade negotiations and gender.</w:t>
      </w:r>
      <w:r w:rsidRPr="0038051E">
        <w:rPr>
          <w:rFonts w:ascii="Times New Roman" w:hAnsi="Times New Roman" w:cs="Times New Roman"/>
          <w:noProof/>
          <w:sz w:val="24"/>
          <w:szCs w:val="24"/>
        </w:rPr>
        <w:t xml:space="preserve"> Food and Agricultural Organization of the United Nations. Rome: Information Division, FAO.</w:t>
      </w:r>
    </w:p>
    <w:p w14:paraId="0941ED14" w14:textId="77777777" w:rsidR="007625DE" w:rsidRPr="0038051E" w:rsidRDefault="007625DE" w:rsidP="00182F18">
      <w:pPr>
        <w:spacing w:after="0" w:line="240" w:lineRule="auto"/>
        <w:rPr>
          <w:rFonts w:ascii="Times New Roman" w:hAnsi="Times New Roman" w:cs="Times New Roman"/>
          <w:sz w:val="24"/>
          <w:szCs w:val="24"/>
        </w:rPr>
      </w:pPr>
      <w:r w:rsidRPr="0038051E">
        <w:rPr>
          <w:rFonts w:ascii="Times New Roman" w:hAnsi="Times New Roman" w:cs="Times New Roman"/>
          <w:sz w:val="24"/>
          <w:szCs w:val="24"/>
        </w:rPr>
        <w:fldChar w:fldCharType="end"/>
      </w:r>
    </w:p>
    <w:p w14:paraId="4130C3CD" w14:textId="77777777" w:rsidR="002516EA" w:rsidRPr="0038051E" w:rsidRDefault="002516EA"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International Center for Research on Women. (2012, March 27). Q &amp; A with ICRW's Silvia Paruzzolo. </w:t>
      </w:r>
      <w:r w:rsidRPr="0038051E">
        <w:rPr>
          <w:rFonts w:ascii="Times New Roman" w:hAnsi="Times New Roman" w:cs="Times New Roman"/>
          <w:i/>
          <w:iCs/>
          <w:noProof/>
          <w:sz w:val="24"/>
          <w:szCs w:val="24"/>
        </w:rPr>
        <w:t>ICRW expert discusses how to create agriculture programs that reach women</w:t>
      </w:r>
      <w:r w:rsidRPr="0038051E">
        <w:rPr>
          <w:rFonts w:ascii="Times New Roman" w:hAnsi="Times New Roman" w:cs="Times New Roman"/>
          <w:noProof/>
          <w:sz w:val="24"/>
          <w:szCs w:val="24"/>
        </w:rPr>
        <w:t>. Retrieved from http://www.icrw.org/media/news/q-icrw's-silvia-paruzzolo</w:t>
      </w:r>
      <w:r w:rsidR="00E637E4">
        <w:rPr>
          <w:rFonts w:ascii="Times New Roman" w:hAnsi="Times New Roman" w:cs="Times New Roman"/>
          <w:noProof/>
          <w:sz w:val="24"/>
          <w:szCs w:val="24"/>
        </w:rPr>
        <w:t>.</w:t>
      </w:r>
    </w:p>
    <w:p w14:paraId="634AE9B3" w14:textId="77777777" w:rsidR="00E75D62" w:rsidRPr="0038051E" w:rsidRDefault="00E75D62"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Kariuki, J., Mburu, S., Miller, B., Sanginga, B. N., Njuki, J., Pimentel, P., . . . Waithanji, E. (2013). </w:t>
      </w:r>
      <w:r w:rsidRPr="0038051E">
        <w:rPr>
          <w:rFonts w:ascii="Times New Roman" w:hAnsi="Times New Roman" w:cs="Times New Roman"/>
          <w:i/>
          <w:iCs/>
          <w:noProof/>
          <w:sz w:val="24"/>
          <w:szCs w:val="24"/>
        </w:rPr>
        <w:t>World: Women, Livestock Ownership and Markets: Bridging the gender gap in Eastern and Southern Africa.</w:t>
      </w:r>
      <w:r w:rsidRPr="0038051E">
        <w:rPr>
          <w:rFonts w:ascii="Times New Roman" w:hAnsi="Times New Roman" w:cs="Times New Roman"/>
          <w:noProof/>
          <w:sz w:val="24"/>
          <w:szCs w:val="24"/>
        </w:rPr>
        <w:t xml:space="preserve"> (J. Njuki, &amp; P. C. Sanginga, Eds.) Routledge.</w:t>
      </w:r>
    </w:p>
    <w:p w14:paraId="5A3A107F" w14:textId="77777777" w:rsidR="00A54049" w:rsidRPr="0038051E" w:rsidRDefault="00A54049"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McLean, R. C., &amp; Camp, W. G. (2000). An Examination Of Selected Preservice Agricultural Teacher Education Programs In The United States. </w:t>
      </w:r>
      <w:r w:rsidRPr="0038051E">
        <w:rPr>
          <w:rFonts w:ascii="Times New Roman" w:hAnsi="Times New Roman" w:cs="Times New Roman"/>
          <w:i/>
          <w:iCs/>
          <w:noProof/>
          <w:sz w:val="24"/>
          <w:szCs w:val="24"/>
        </w:rPr>
        <w:t>Journal of Agricultural Education, 41</w:t>
      </w:r>
      <w:r w:rsidRPr="0038051E">
        <w:rPr>
          <w:rFonts w:ascii="Times New Roman" w:hAnsi="Times New Roman" w:cs="Times New Roman"/>
          <w:noProof/>
          <w:sz w:val="24"/>
          <w:szCs w:val="24"/>
        </w:rPr>
        <w:t>(2), 25-35.</w:t>
      </w:r>
    </w:p>
    <w:p w14:paraId="57290EC4" w14:textId="77777777" w:rsidR="00A95C2C" w:rsidRPr="0038051E" w:rsidRDefault="003A53EC" w:rsidP="00182F18">
      <w:pPr>
        <w:pStyle w:val="Bibliography"/>
        <w:spacing w:line="240" w:lineRule="auto"/>
        <w:ind w:left="720" w:hanging="720"/>
        <w:rPr>
          <w:rFonts w:ascii="Times New Roman" w:hAnsi="Times New Roman" w:cs="Times New Roman"/>
          <w:noProof/>
          <w:sz w:val="24"/>
          <w:szCs w:val="24"/>
        </w:rPr>
      </w:pPr>
      <w:r w:rsidRPr="003A53EC">
        <w:rPr>
          <w:rFonts w:ascii="Times New Roman" w:hAnsi="Times New Roman" w:cs="Times New Roman"/>
          <w:noProof/>
          <w:sz w:val="24"/>
          <w:szCs w:val="24"/>
        </w:rPr>
        <w:t xml:space="preserve">Meyer, R. L. (2010). Microcredit and Agriculture: Challenges, Successes, and Prospects. In J.-P. Gueyie (Ed.), </w:t>
      </w:r>
      <w:r w:rsidRPr="003A53EC">
        <w:rPr>
          <w:rFonts w:ascii="Times New Roman" w:hAnsi="Times New Roman" w:cs="Times New Roman"/>
          <w:i/>
          <w:iCs/>
          <w:noProof/>
          <w:sz w:val="24"/>
          <w:szCs w:val="24"/>
        </w:rPr>
        <w:t>Microfinance in Developing Countries: Issues, Policies and Performance Evaluation</w:t>
      </w:r>
      <w:r w:rsidRPr="003A53EC">
        <w:rPr>
          <w:rFonts w:ascii="Times New Roman" w:hAnsi="Times New Roman" w:cs="Times New Roman"/>
          <w:noProof/>
          <w:sz w:val="24"/>
          <w:szCs w:val="24"/>
        </w:rPr>
        <w:t xml:space="preserve"> (pp. 199-221). Palgrave Macmillan.</w:t>
      </w:r>
    </w:p>
    <w:p w14:paraId="2D270C1A" w14:textId="05943E3C" w:rsidR="008B45E0" w:rsidRPr="0038051E" w:rsidRDefault="002516EA"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Myers, B. E., &amp; Dyer, J. E. (2004). Agriculture Teacher Education Programs: A Synthesis of the Literature. </w:t>
      </w:r>
      <w:r w:rsidRPr="0038051E">
        <w:rPr>
          <w:rFonts w:ascii="Times New Roman" w:hAnsi="Times New Roman" w:cs="Times New Roman"/>
          <w:i/>
          <w:iCs/>
          <w:noProof/>
          <w:sz w:val="24"/>
          <w:szCs w:val="24"/>
        </w:rPr>
        <w:t>Journal of Agricultural Education, 45</w:t>
      </w:r>
      <w:r w:rsidRPr="0038051E">
        <w:rPr>
          <w:rFonts w:ascii="Times New Roman" w:hAnsi="Times New Roman" w:cs="Times New Roman"/>
          <w:noProof/>
          <w:sz w:val="24"/>
          <w:szCs w:val="24"/>
        </w:rPr>
        <w:t>(3), 44-52. doi:10.5032/jae.2004.03044</w:t>
      </w:r>
      <w:r w:rsidR="00933D3D">
        <w:rPr>
          <w:rFonts w:ascii="Times New Roman" w:hAnsi="Times New Roman" w:cs="Times New Roman"/>
          <w:noProof/>
          <w:sz w:val="24"/>
          <w:szCs w:val="24"/>
        </w:rPr>
        <w:t>.</w:t>
      </w:r>
    </w:p>
    <w:p w14:paraId="088DCC76" w14:textId="5A3AA675" w:rsidR="000A7483" w:rsidRDefault="000A7483" w:rsidP="00182F18">
      <w:pPr>
        <w:pStyle w:val="Bibliography"/>
        <w:spacing w:line="24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Olowu, D. (2013). Gendered Aspects of food Security in Lesotho: Implications for an Integrative Rights-Based Approach In </w:t>
      </w:r>
      <w:r w:rsidRPr="000A7483">
        <w:rPr>
          <w:rFonts w:ascii="Times New Roman" w:hAnsi="Times New Roman" w:cs="Times New Roman"/>
          <w:i/>
          <w:noProof/>
          <w:sz w:val="24"/>
          <w:szCs w:val="24"/>
        </w:rPr>
        <w:t>Gender &amp; Behavior</w:t>
      </w:r>
      <w:r>
        <w:rPr>
          <w:rFonts w:ascii="Times New Roman" w:hAnsi="Times New Roman" w:cs="Times New Roman"/>
          <w:noProof/>
          <w:sz w:val="24"/>
          <w:szCs w:val="24"/>
        </w:rPr>
        <w:t xml:space="preserve"> (pp. 5378-5392). Ife, Nigeria: Ife Center for Psychological Studies/Services, Ife, Nigeria. </w:t>
      </w:r>
    </w:p>
    <w:p w14:paraId="4E0805EE" w14:textId="42E98E74" w:rsidR="00874C15" w:rsidRPr="0038051E" w:rsidRDefault="00874C15"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 xml:space="preserve">Roberts, T. G., &amp; Dyer, J. E. (2004). Characteristics Of Effective Agriculture Teachers. </w:t>
      </w:r>
      <w:r w:rsidRPr="0038051E">
        <w:rPr>
          <w:rFonts w:ascii="Times New Roman" w:hAnsi="Times New Roman" w:cs="Times New Roman"/>
          <w:i/>
          <w:iCs/>
          <w:noProof/>
          <w:sz w:val="24"/>
          <w:szCs w:val="24"/>
        </w:rPr>
        <w:t>Journal of Agricultural Education, 45</w:t>
      </w:r>
      <w:r w:rsidRPr="0038051E">
        <w:rPr>
          <w:rFonts w:ascii="Times New Roman" w:hAnsi="Times New Roman" w:cs="Times New Roman"/>
          <w:noProof/>
          <w:sz w:val="24"/>
          <w:szCs w:val="24"/>
        </w:rPr>
        <w:t>(4), 82-95.</w:t>
      </w:r>
    </w:p>
    <w:p w14:paraId="1A69FB5B" w14:textId="77777777" w:rsidR="00475068" w:rsidRPr="0038051E" w:rsidRDefault="00043D2B" w:rsidP="00182F18">
      <w:pPr>
        <w:pStyle w:val="Bibliography"/>
        <w:spacing w:line="240" w:lineRule="auto"/>
        <w:ind w:left="720" w:hanging="720"/>
        <w:rPr>
          <w:rFonts w:ascii="Times New Roman" w:hAnsi="Times New Roman" w:cs="Times New Roman"/>
          <w:i/>
          <w:sz w:val="24"/>
          <w:szCs w:val="24"/>
        </w:rPr>
      </w:pPr>
      <w:r w:rsidRPr="0038051E">
        <w:rPr>
          <w:rFonts w:ascii="Times New Roman" w:hAnsi="Times New Roman" w:cs="Times New Roman"/>
          <w:noProof/>
          <w:sz w:val="24"/>
          <w:szCs w:val="24"/>
        </w:rPr>
        <w:lastRenderedPageBreak/>
        <w:t>Snow, D. R., &amp; Buss, T. F. (2</w:t>
      </w:r>
      <w:r w:rsidR="0083753B" w:rsidRPr="0038051E">
        <w:rPr>
          <w:rFonts w:ascii="Times New Roman" w:hAnsi="Times New Roman" w:cs="Times New Roman"/>
          <w:noProof/>
          <w:sz w:val="24"/>
          <w:szCs w:val="24"/>
        </w:rPr>
        <w:t xml:space="preserve">001). Development and the Role </w:t>
      </w:r>
      <w:r w:rsidRPr="0038051E">
        <w:rPr>
          <w:rFonts w:ascii="Times New Roman" w:hAnsi="Times New Roman" w:cs="Times New Roman"/>
          <w:noProof/>
          <w:sz w:val="24"/>
          <w:szCs w:val="24"/>
        </w:rPr>
        <w:t xml:space="preserve">of Microcredit. </w:t>
      </w:r>
      <w:r w:rsidRPr="0038051E">
        <w:rPr>
          <w:rFonts w:ascii="Times New Roman" w:hAnsi="Times New Roman" w:cs="Times New Roman"/>
          <w:i/>
          <w:noProof/>
          <w:sz w:val="24"/>
          <w:szCs w:val="24"/>
        </w:rPr>
        <w:t>Policy Studies Journal, 29(2), 296-307.</w:t>
      </w:r>
      <w:r w:rsidRPr="0038051E">
        <w:rPr>
          <w:rFonts w:ascii="Times New Roman" w:hAnsi="Times New Roman" w:cs="Times New Roman"/>
          <w:i/>
          <w:sz w:val="24"/>
          <w:szCs w:val="24"/>
        </w:rPr>
        <w:t xml:space="preserve"> </w:t>
      </w:r>
    </w:p>
    <w:p w14:paraId="629F4217" w14:textId="7C4D3031" w:rsidR="00272B53" w:rsidRPr="008C5A9C" w:rsidRDefault="002516EA" w:rsidP="00182F18">
      <w:pPr>
        <w:pStyle w:val="Bibliography"/>
        <w:spacing w:line="240" w:lineRule="auto"/>
        <w:ind w:left="720" w:hanging="720"/>
        <w:rPr>
          <w:rFonts w:ascii="Times New Roman" w:hAnsi="Times New Roman" w:cs="Times New Roman"/>
          <w:noProof/>
          <w:sz w:val="24"/>
          <w:szCs w:val="24"/>
        </w:rPr>
      </w:pPr>
      <w:r w:rsidRPr="0038051E">
        <w:rPr>
          <w:rFonts w:ascii="Times New Roman" w:hAnsi="Times New Roman" w:cs="Times New Roman"/>
          <w:noProof/>
          <w:sz w:val="24"/>
          <w:szCs w:val="24"/>
        </w:rPr>
        <w:t>Zseleczky, L., Van Houweling, E., &amp; Christie, M. (2013, September 17). Preliminary Study: Gender, Higher Education and AET. Blacksburg, Virginia, United States of America.</w:t>
      </w:r>
      <w:r w:rsidR="00272B53" w:rsidRPr="0038051E">
        <w:rPr>
          <w:rFonts w:ascii="Times New Roman" w:hAnsi="Times New Roman" w:cs="Times New Roman"/>
          <w:noProof/>
          <w:sz w:val="24"/>
          <w:szCs w:val="24"/>
        </w:rPr>
        <w:t xml:space="preserve"> Retrieved from http://www.oired.vt.edu/innovate/documents/Cross-cutting%20Studies/9_24_13%20VT%20Gender,%20Higher%20Education%20and%20AET.pdf</w:t>
      </w:r>
      <w:r w:rsidR="00933D3D">
        <w:rPr>
          <w:rFonts w:ascii="Times New Roman" w:hAnsi="Times New Roman" w:cs="Times New Roman"/>
          <w:noProof/>
          <w:sz w:val="24"/>
          <w:szCs w:val="24"/>
        </w:rPr>
        <w:t>.</w:t>
      </w:r>
    </w:p>
    <w:p w14:paraId="383EBAF7" w14:textId="5997769D" w:rsidR="00182F18" w:rsidRPr="00182F18" w:rsidRDefault="002516EA" w:rsidP="00182F18">
      <w:pPr>
        <w:spacing w:line="240" w:lineRule="auto"/>
        <w:rPr>
          <w:rFonts w:ascii="Times New Roman" w:hAnsi="Times New Roman" w:cs="Times New Roman"/>
          <w:b/>
          <w:bCs/>
          <w:noProof/>
          <w:sz w:val="24"/>
          <w:szCs w:val="24"/>
        </w:rPr>
      </w:pPr>
      <w:r w:rsidRPr="008C5A9C">
        <w:rPr>
          <w:rFonts w:ascii="Times New Roman" w:hAnsi="Times New Roman" w:cs="Times New Roman"/>
          <w:b/>
          <w:bCs/>
          <w:noProof/>
          <w:sz w:val="24"/>
          <w:szCs w:val="24"/>
        </w:rPr>
        <w:fldChar w:fldCharType="end"/>
      </w:r>
    </w:p>
    <w:sectPr w:rsidR="00182F18" w:rsidRPr="00182F18">
      <w:headerReference w:type="even" r:id="rId11"/>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3150E8" w14:textId="77777777" w:rsidR="00CD3138" w:rsidRDefault="00CD3138" w:rsidP="008E3FDD">
      <w:pPr>
        <w:spacing w:after="0" w:line="240" w:lineRule="auto"/>
      </w:pPr>
      <w:r>
        <w:separator/>
      </w:r>
    </w:p>
  </w:endnote>
  <w:endnote w:type="continuationSeparator" w:id="0">
    <w:p w14:paraId="3D858DD7" w14:textId="77777777" w:rsidR="00CD3138" w:rsidRDefault="00CD3138" w:rsidP="008E3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560094"/>
      <w:docPartObj>
        <w:docPartGallery w:val="Page Numbers (Bottom of Page)"/>
        <w:docPartUnique/>
      </w:docPartObj>
    </w:sdtPr>
    <w:sdtEndPr>
      <w:rPr>
        <w:noProof/>
      </w:rPr>
    </w:sdtEndPr>
    <w:sdtContent>
      <w:p w14:paraId="407A8F2B" w14:textId="77777777" w:rsidR="00AD10E2" w:rsidRDefault="00AD10E2">
        <w:pPr>
          <w:pStyle w:val="Footer"/>
          <w:jc w:val="center"/>
        </w:pPr>
        <w:r>
          <w:fldChar w:fldCharType="begin"/>
        </w:r>
        <w:r>
          <w:instrText xml:space="preserve"> PAGE   \* MERGEFORMAT </w:instrText>
        </w:r>
        <w:r>
          <w:fldChar w:fldCharType="separate"/>
        </w:r>
        <w:r w:rsidR="00216BF2">
          <w:rPr>
            <w:noProof/>
          </w:rPr>
          <w:t>1</w:t>
        </w:r>
        <w:r>
          <w:rPr>
            <w:noProof/>
          </w:rPr>
          <w:fldChar w:fldCharType="end"/>
        </w:r>
      </w:p>
    </w:sdtContent>
  </w:sdt>
  <w:p w14:paraId="38D3438E" w14:textId="77777777" w:rsidR="00AD10E2" w:rsidRDefault="00AD10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7DB916" w14:textId="77777777" w:rsidR="00CD3138" w:rsidRDefault="00CD3138" w:rsidP="008E3FDD">
      <w:pPr>
        <w:spacing w:after="0" w:line="240" w:lineRule="auto"/>
      </w:pPr>
      <w:r>
        <w:separator/>
      </w:r>
    </w:p>
  </w:footnote>
  <w:footnote w:type="continuationSeparator" w:id="0">
    <w:p w14:paraId="73C3DF33" w14:textId="77777777" w:rsidR="00CD3138" w:rsidRDefault="00CD3138" w:rsidP="008E3F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4D54F" w14:textId="77777777" w:rsidR="00AD10E2" w:rsidRDefault="00CD3138">
    <w:pPr>
      <w:pStyle w:val="Header"/>
    </w:pPr>
    <w:sdt>
      <w:sdtPr>
        <w:id w:val="171999623"/>
        <w:temporary/>
        <w:showingPlcHdr/>
      </w:sdtPr>
      <w:sdtEndPr/>
      <w:sdtContent>
        <w:r w:rsidR="00AD10E2">
          <w:t>[Type text]</w:t>
        </w:r>
      </w:sdtContent>
    </w:sdt>
    <w:r w:rsidR="00AD10E2">
      <w:ptab w:relativeTo="margin" w:alignment="center" w:leader="none"/>
    </w:r>
    <w:sdt>
      <w:sdtPr>
        <w:id w:val="171999624"/>
        <w:temporary/>
        <w:showingPlcHdr/>
      </w:sdtPr>
      <w:sdtEndPr/>
      <w:sdtContent>
        <w:r w:rsidR="00AD10E2">
          <w:t>[Type text]</w:t>
        </w:r>
      </w:sdtContent>
    </w:sdt>
    <w:r w:rsidR="00AD10E2">
      <w:ptab w:relativeTo="margin" w:alignment="right" w:leader="none"/>
    </w:r>
    <w:sdt>
      <w:sdtPr>
        <w:id w:val="171999625"/>
        <w:temporary/>
        <w:showingPlcHdr/>
      </w:sdtPr>
      <w:sdtEndPr/>
      <w:sdtContent>
        <w:r w:rsidR="00AD10E2">
          <w:t>[Type text]</w:t>
        </w:r>
      </w:sdtContent>
    </w:sdt>
  </w:p>
  <w:p w14:paraId="0DF7E82E" w14:textId="77777777" w:rsidR="00AD10E2" w:rsidRDefault="00AD10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EE094" w14:textId="77777777" w:rsidR="00AD10E2" w:rsidRPr="00120B48" w:rsidRDefault="00AD10E2">
    <w:pPr>
      <w:pStyle w:val="Header"/>
      <w:rPr>
        <w:rFonts w:ascii="Times New Roman" w:hAnsi="Times New Roman"/>
        <w:sz w:val="24"/>
        <w:szCs w:val="24"/>
      </w:rPr>
    </w:pPr>
    <w:r w:rsidRPr="00120B48">
      <w:rPr>
        <w:rFonts w:ascii="Times New Roman" w:hAnsi="Times New Roman"/>
        <w:sz w:val="24"/>
        <w:szCs w:val="24"/>
      </w:rPr>
      <w:ptab w:relativeTo="margin" w:alignment="center" w:leader="none"/>
    </w:r>
    <w:r w:rsidRPr="00120B48">
      <w:rPr>
        <w:rFonts w:ascii="Times New Roman" w:hAnsi="Times New Roman"/>
        <w:sz w:val="24"/>
        <w:szCs w:val="24"/>
      </w:rPr>
      <w:ptab w:relativeTo="margin" w:alignment="right" w:leader="none"/>
    </w:r>
    <w:r w:rsidRPr="00120B48">
      <w:rPr>
        <w:rFonts w:ascii="Times New Roman" w:hAnsi="Times New Roman"/>
        <w:sz w:val="24"/>
        <w:szCs w:val="24"/>
      </w:rPr>
      <w:t xml:space="preserve">Research Poster </w:t>
    </w:r>
  </w:p>
  <w:p w14:paraId="39EA7372" w14:textId="77777777" w:rsidR="00AD10E2" w:rsidRDefault="00AD10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C40699"/>
    <w:multiLevelType w:val="hybridMultilevel"/>
    <w:tmpl w:val="B666F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6EA"/>
    <w:rsid w:val="00006BA8"/>
    <w:rsid w:val="00007407"/>
    <w:rsid w:val="0004026B"/>
    <w:rsid w:val="00043D2B"/>
    <w:rsid w:val="00052B14"/>
    <w:rsid w:val="00075BF2"/>
    <w:rsid w:val="00084081"/>
    <w:rsid w:val="000A2204"/>
    <w:rsid w:val="000A32FF"/>
    <w:rsid w:val="000A578C"/>
    <w:rsid w:val="000A7483"/>
    <w:rsid w:val="000C7F39"/>
    <w:rsid w:val="000D5ECE"/>
    <w:rsid w:val="000F7A14"/>
    <w:rsid w:val="001014C7"/>
    <w:rsid w:val="001067EB"/>
    <w:rsid w:val="00113136"/>
    <w:rsid w:val="00113C12"/>
    <w:rsid w:val="00120B48"/>
    <w:rsid w:val="00124157"/>
    <w:rsid w:val="001324DE"/>
    <w:rsid w:val="00145DE8"/>
    <w:rsid w:val="001471EC"/>
    <w:rsid w:val="001718B4"/>
    <w:rsid w:val="00182F18"/>
    <w:rsid w:val="001920EE"/>
    <w:rsid w:val="00197520"/>
    <w:rsid w:val="001A55E6"/>
    <w:rsid w:val="001B5459"/>
    <w:rsid w:val="001C1FDF"/>
    <w:rsid w:val="001D72D9"/>
    <w:rsid w:val="001F6B01"/>
    <w:rsid w:val="0020345E"/>
    <w:rsid w:val="00214349"/>
    <w:rsid w:val="00216BF2"/>
    <w:rsid w:val="00225D11"/>
    <w:rsid w:val="00241014"/>
    <w:rsid w:val="002424E5"/>
    <w:rsid w:val="002516EA"/>
    <w:rsid w:val="00252BC2"/>
    <w:rsid w:val="00272B53"/>
    <w:rsid w:val="00274621"/>
    <w:rsid w:val="00286B90"/>
    <w:rsid w:val="00286C54"/>
    <w:rsid w:val="002A2CCE"/>
    <w:rsid w:val="002B225D"/>
    <w:rsid w:val="002C4A00"/>
    <w:rsid w:val="002F39AB"/>
    <w:rsid w:val="00320F2E"/>
    <w:rsid w:val="00330AAE"/>
    <w:rsid w:val="00336D0F"/>
    <w:rsid w:val="003408C3"/>
    <w:rsid w:val="00344DB0"/>
    <w:rsid w:val="003454C6"/>
    <w:rsid w:val="00354EC3"/>
    <w:rsid w:val="00366206"/>
    <w:rsid w:val="0038051E"/>
    <w:rsid w:val="003A39F7"/>
    <w:rsid w:val="003A4358"/>
    <w:rsid w:val="003A53EC"/>
    <w:rsid w:val="003B0BF1"/>
    <w:rsid w:val="003B4A22"/>
    <w:rsid w:val="003B57AE"/>
    <w:rsid w:val="003B78F0"/>
    <w:rsid w:val="003C2708"/>
    <w:rsid w:val="003D6D18"/>
    <w:rsid w:val="003E48C7"/>
    <w:rsid w:val="003F0784"/>
    <w:rsid w:val="003F098F"/>
    <w:rsid w:val="003F3E58"/>
    <w:rsid w:val="003F75D4"/>
    <w:rsid w:val="004004F7"/>
    <w:rsid w:val="00403E96"/>
    <w:rsid w:val="004103F0"/>
    <w:rsid w:val="00415564"/>
    <w:rsid w:val="004165AF"/>
    <w:rsid w:val="00442DAD"/>
    <w:rsid w:val="00454CA4"/>
    <w:rsid w:val="004679EC"/>
    <w:rsid w:val="004700F8"/>
    <w:rsid w:val="00475068"/>
    <w:rsid w:val="00480E93"/>
    <w:rsid w:val="00481B91"/>
    <w:rsid w:val="00485246"/>
    <w:rsid w:val="004959B9"/>
    <w:rsid w:val="004A0F7E"/>
    <w:rsid w:val="004B22BC"/>
    <w:rsid w:val="004B6C51"/>
    <w:rsid w:val="004C08D1"/>
    <w:rsid w:val="004C42BF"/>
    <w:rsid w:val="004D43AC"/>
    <w:rsid w:val="004D6920"/>
    <w:rsid w:val="004E7166"/>
    <w:rsid w:val="0051462D"/>
    <w:rsid w:val="00516221"/>
    <w:rsid w:val="00524875"/>
    <w:rsid w:val="005351F5"/>
    <w:rsid w:val="005517B9"/>
    <w:rsid w:val="0055703D"/>
    <w:rsid w:val="00563749"/>
    <w:rsid w:val="0056486D"/>
    <w:rsid w:val="005713CF"/>
    <w:rsid w:val="00590D43"/>
    <w:rsid w:val="005A293E"/>
    <w:rsid w:val="005B0ACD"/>
    <w:rsid w:val="005B3E80"/>
    <w:rsid w:val="005E4A81"/>
    <w:rsid w:val="005F4977"/>
    <w:rsid w:val="00617759"/>
    <w:rsid w:val="00624CF6"/>
    <w:rsid w:val="00632269"/>
    <w:rsid w:val="006546E0"/>
    <w:rsid w:val="00673EB8"/>
    <w:rsid w:val="00676CB4"/>
    <w:rsid w:val="006912B4"/>
    <w:rsid w:val="00696CEB"/>
    <w:rsid w:val="006B3534"/>
    <w:rsid w:val="006C15D8"/>
    <w:rsid w:val="006E5B54"/>
    <w:rsid w:val="006F1A44"/>
    <w:rsid w:val="006F741D"/>
    <w:rsid w:val="00701096"/>
    <w:rsid w:val="0071287A"/>
    <w:rsid w:val="0071550E"/>
    <w:rsid w:val="00731026"/>
    <w:rsid w:val="007625DE"/>
    <w:rsid w:val="00773FEE"/>
    <w:rsid w:val="00781067"/>
    <w:rsid w:val="00791154"/>
    <w:rsid w:val="00791594"/>
    <w:rsid w:val="007B601F"/>
    <w:rsid w:val="007C7B21"/>
    <w:rsid w:val="007F0380"/>
    <w:rsid w:val="007F3381"/>
    <w:rsid w:val="007F6ECD"/>
    <w:rsid w:val="00820B10"/>
    <w:rsid w:val="008243EE"/>
    <w:rsid w:val="0082789D"/>
    <w:rsid w:val="0083753B"/>
    <w:rsid w:val="00840537"/>
    <w:rsid w:val="0084365B"/>
    <w:rsid w:val="008460AA"/>
    <w:rsid w:val="00856AD5"/>
    <w:rsid w:val="00863E65"/>
    <w:rsid w:val="008655F9"/>
    <w:rsid w:val="00874C15"/>
    <w:rsid w:val="008941EA"/>
    <w:rsid w:val="008A12EE"/>
    <w:rsid w:val="008A1394"/>
    <w:rsid w:val="008B45E0"/>
    <w:rsid w:val="008C5A9C"/>
    <w:rsid w:val="008C5FCD"/>
    <w:rsid w:val="008D7159"/>
    <w:rsid w:val="008E3FDD"/>
    <w:rsid w:val="008E7672"/>
    <w:rsid w:val="008F2810"/>
    <w:rsid w:val="008F53D2"/>
    <w:rsid w:val="00927EAF"/>
    <w:rsid w:val="00932E5B"/>
    <w:rsid w:val="00933D3D"/>
    <w:rsid w:val="009510F4"/>
    <w:rsid w:val="00981B8B"/>
    <w:rsid w:val="009A3633"/>
    <w:rsid w:val="009E28E2"/>
    <w:rsid w:val="009F1E81"/>
    <w:rsid w:val="009F7C19"/>
    <w:rsid w:val="00A00B85"/>
    <w:rsid w:val="00A02214"/>
    <w:rsid w:val="00A02C70"/>
    <w:rsid w:val="00A06B24"/>
    <w:rsid w:val="00A06E42"/>
    <w:rsid w:val="00A13DFF"/>
    <w:rsid w:val="00A318E0"/>
    <w:rsid w:val="00A347C5"/>
    <w:rsid w:val="00A46A16"/>
    <w:rsid w:val="00A52A16"/>
    <w:rsid w:val="00A52B2C"/>
    <w:rsid w:val="00A54049"/>
    <w:rsid w:val="00A73EB7"/>
    <w:rsid w:val="00A752ED"/>
    <w:rsid w:val="00A75E03"/>
    <w:rsid w:val="00A768C4"/>
    <w:rsid w:val="00A7711C"/>
    <w:rsid w:val="00A87E94"/>
    <w:rsid w:val="00A95C2C"/>
    <w:rsid w:val="00AA7783"/>
    <w:rsid w:val="00AB778F"/>
    <w:rsid w:val="00AB7F1B"/>
    <w:rsid w:val="00AC33DD"/>
    <w:rsid w:val="00AC4714"/>
    <w:rsid w:val="00AC6EF3"/>
    <w:rsid w:val="00AC76A9"/>
    <w:rsid w:val="00AD0157"/>
    <w:rsid w:val="00AD10E2"/>
    <w:rsid w:val="00AE3D83"/>
    <w:rsid w:val="00AF3DD0"/>
    <w:rsid w:val="00B04276"/>
    <w:rsid w:val="00B04B01"/>
    <w:rsid w:val="00B04DD5"/>
    <w:rsid w:val="00B1650A"/>
    <w:rsid w:val="00B25855"/>
    <w:rsid w:val="00B53119"/>
    <w:rsid w:val="00B549C1"/>
    <w:rsid w:val="00B56229"/>
    <w:rsid w:val="00B6547F"/>
    <w:rsid w:val="00B94EFF"/>
    <w:rsid w:val="00BA163F"/>
    <w:rsid w:val="00BA4DCA"/>
    <w:rsid w:val="00BB298B"/>
    <w:rsid w:val="00BB333B"/>
    <w:rsid w:val="00BC2B05"/>
    <w:rsid w:val="00BC4F49"/>
    <w:rsid w:val="00BE2C47"/>
    <w:rsid w:val="00BE7E93"/>
    <w:rsid w:val="00BF7158"/>
    <w:rsid w:val="00C04D86"/>
    <w:rsid w:val="00C2724F"/>
    <w:rsid w:val="00C36C9E"/>
    <w:rsid w:val="00C42327"/>
    <w:rsid w:val="00C53B1E"/>
    <w:rsid w:val="00C54703"/>
    <w:rsid w:val="00C713CE"/>
    <w:rsid w:val="00C81F28"/>
    <w:rsid w:val="00C827A3"/>
    <w:rsid w:val="00C8417C"/>
    <w:rsid w:val="00CB4C21"/>
    <w:rsid w:val="00CB77BD"/>
    <w:rsid w:val="00CD25DF"/>
    <w:rsid w:val="00CD3138"/>
    <w:rsid w:val="00CD3A8A"/>
    <w:rsid w:val="00CF3953"/>
    <w:rsid w:val="00CF3BF4"/>
    <w:rsid w:val="00CF74CD"/>
    <w:rsid w:val="00D448E4"/>
    <w:rsid w:val="00D539E4"/>
    <w:rsid w:val="00D607C9"/>
    <w:rsid w:val="00D75205"/>
    <w:rsid w:val="00D77E1A"/>
    <w:rsid w:val="00D93DB7"/>
    <w:rsid w:val="00D96537"/>
    <w:rsid w:val="00DA06C3"/>
    <w:rsid w:val="00DD2C38"/>
    <w:rsid w:val="00DD45DA"/>
    <w:rsid w:val="00DD55B9"/>
    <w:rsid w:val="00DE3BCB"/>
    <w:rsid w:val="00DF5244"/>
    <w:rsid w:val="00DF55B8"/>
    <w:rsid w:val="00E0327E"/>
    <w:rsid w:val="00E262F5"/>
    <w:rsid w:val="00E34A67"/>
    <w:rsid w:val="00E4793E"/>
    <w:rsid w:val="00E557FB"/>
    <w:rsid w:val="00E637E4"/>
    <w:rsid w:val="00E63F5F"/>
    <w:rsid w:val="00E75D62"/>
    <w:rsid w:val="00E8666B"/>
    <w:rsid w:val="00EA5947"/>
    <w:rsid w:val="00EA5D02"/>
    <w:rsid w:val="00EB1AA7"/>
    <w:rsid w:val="00EB4B6D"/>
    <w:rsid w:val="00EC0F9E"/>
    <w:rsid w:val="00EC2DAC"/>
    <w:rsid w:val="00EC758F"/>
    <w:rsid w:val="00EE5858"/>
    <w:rsid w:val="00EF4428"/>
    <w:rsid w:val="00F01705"/>
    <w:rsid w:val="00F321FE"/>
    <w:rsid w:val="00F403F5"/>
    <w:rsid w:val="00F43C76"/>
    <w:rsid w:val="00F50CF7"/>
    <w:rsid w:val="00F54D58"/>
    <w:rsid w:val="00F57A6F"/>
    <w:rsid w:val="00F60C28"/>
    <w:rsid w:val="00F618E3"/>
    <w:rsid w:val="00F70DC6"/>
    <w:rsid w:val="00F82697"/>
    <w:rsid w:val="00F82D9B"/>
    <w:rsid w:val="00F839F1"/>
    <w:rsid w:val="00F91645"/>
    <w:rsid w:val="00FA23F4"/>
    <w:rsid w:val="00FE51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64F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6EA"/>
    <w:pPr>
      <w:spacing w:after="160" w:line="254" w:lineRule="auto"/>
    </w:pPr>
  </w:style>
  <w:style w:type="paragraph" w:styleId="Heading1">
    <w:name w:val="heading 1"/>
    <w:basedOn w:val="Normal"/>
    <w:next w:val="Normal"/>
    <w:link w:val="Heading1Char"/>
    <w:uiPriority w:val="9"/>
    <w:qFormat/>
    <w:rsid w:val="002516EA"/>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6EA"/>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2516EA"/>
  </w:style>
  <w:style w:type="paragraph" w:styleId="Header">
    <w:name w:val="header"/>
    <w:basedOn w:val="Normal"/>
    <w:link w:val="HeaderChar"/>
    <w:uiPriority w:val="99"/>
    <w:unhideWhenUsed/>
    <w:rsid w:val="008E3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FDD"/>
  </w:style>
  <w:style w:type="paragraph" w:styleId="Footer">
    <w:name w:val="footer"/>
    <w:basedOn w:val="Normal"/>
    <w:link w:val="FooterChar"/>
    <w:uiPriority w:val="99"/>
    <w:unhideWhenUsed/>
    <w:rsid w:val="008E3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FDD"/>
  </w:style>
  <w:style w:type="character" w:customStyle="1" w:styleId="textexposedshow">
    <w:name w:val="text_exposed_show"/>
    <w:basedOn w:val="DefaultParagraphFont"/>
    <w:rsid w:val="00475068"/>
  </w:style>
  <w:style w:type="character" w:styleId="Hyperlink">
    <w:name w:val="Hyperlink"/>
    <w:basedOn w:val="DefaultParagraphFont"/>
    <w:uiPriority w:val="99"/>
    <w:unhideWhenUsed/>
    <w:rsid w:val="00475068"/>
    <w:rPr>
      <w:color w:val="0000FF"/>
      <w:u w:val="single"/>
    </w:rPr>
  </w:style>
  <w:style w:type="character" w:customStyle="1" w:styleId="apple-converted-space">
    <w:name w:val="apple-converted-space"/>
    <w:basedOn w:val="DefaultParagraphFont"/>
    <w:rsid w:val="00475068"/>
  </w:style>
  <w:style w:type="paragraph" w:styleId="Caption">
    <w:name w:val="caption"/>
    <w:basedOn w:val="Normal"/>
    <w:next w:val="Normal"/>
    <w:uiPriority w:val="35"/>
    <w:unhideWhenUsed/>
    <w:qFormat/>
    <w:rsid w:val="003A4358"/>
    <w:pPr>
      <w:spacing w:after="200" w:line="240" w:lineRule="auto"/>
    </w:pPr>
    <w:rPr>
      <w:i/>
      <w:iCs/>
      <w:color w:val="1F497D" w:themeColor="text2"/>
      <w:sz w:val="18"/>
      <w:szCs w:val="18"/>
    </w:rPr>
  </w:style>
  <w:style w:type="paragraph" w:styleId="ListParagraph">
    <w:name w:val="List Paragraph"/>
    <w:basedOn w:val="Normal"/>
    <w:uiPriority w:val="34"/>
    <w:qFormat/>
    <w:rsid w:val="00701096"/>
    <w:pPr>
      <w:ind w:left="720"/>
      <w:contextualSpacing/>
    </w:pPr>
  </w:style>
  <w:style w:type="paragraph" w:styleId="BalloonText">
    <w:name w:val="Balloon Text"/>
    <w:basedOn w:val="Normal"/>
    <w:link w:val="BalloonTextChar"/>
    <w:uiPriority w:val="99"/>
    <w:semiHidden/>
    <w:unhideWhenUsed/>
    <w:rsid w:val="00B16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5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6EA"/>
    <w:pPr>
      <w:spacing w:after="160" w:line="254" w:lineRule="auto"/>
    </w:pPr>
  </w:style>
  <w:style w:type="paragraph" w:styleId="Heading1">
    <w:name w:val="heading 1"/>
    <w:basedOn w:val="Normal"/>
    <w:next w:val="Normal"/>
    <w:link w:val="Heading1Char"/>
    <w:uiPriority w:val="9"/>
    <w:qFormat/>
    <w:rsid w:val="002516EA"/>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6EA"/>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2516EA"/>
  </w:style>
  <w:style w:type="paragraph" w:styleId="Header">
    <w:name w:val="header"/>
    <w:basedOn w:val="Normal"/>
    <w:link w:val="HeaderChar"/>
    <w:uiPriority w:val="99"/>
    <w:unhideWhenUsed/>
    <w:rsid w:val="008E3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FDD"/>
  </w:style>
  <w:style w:type="paragraph" w:styleId="Footer">
    <w:name w:val="footer"/>
    <w:basedOn w:val="Normal"/>
    <w:link w:val="FooterChar"/>
    <w:uiPriority w:val="99"/>
    <w:unhideWhenUsed/>
    <w:rsid w:val="008E3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FDD"/>
  </w:style>
  <w:style w:type="character" w:customStyle="1" w:styleId="textexposedshow">
    <w:name w:val="text_exposed_show"/>
    <w:basedOn w:val="DefaultParagraphFont"/>
    <w:rsid w:val="00475068"/>
  </w:style>
  <w:style w:type="character" w:styleId="Hyperlink">
    <w:name w:val="Hyperlink"/>
    <w:basedOn w:val="DefaultParagraphFont"/>
    <w:uiPriority w:val="99"/>
    <w:unhideWhenUsed/>
    <w:rsid w:val="00475068"/>
    <w:rPr>
      <w:color w:val="0000FF"/>
      <w:u w:val="single"/>
    </w:rPr>
  </w:style>
  <w:style w:type="character" w:customStyle="1" w:styleId="apple-converted-space">
    <w:name w:val="apple-converted-space"/>
    <w:basedOn w:val="DefaultParagraphFont"/>
    <w:rsid w:val="00475068"/>
  </w:style>
  <w:style w:type="paragraph" w:styleId="Caption">
    <w:name w:val="caption"/>
    <w:basedOn w:val="Normal"/>
    <w:next w:val="Normal"/>
    <w:uiPriority w:val="35"/>
    <w:unhideWhenUsed/>
    <w:qFormat/>
    <w:rsid w:val="003A4358"/>
    <w:pPr>
      <w:spacing w:after="200" w:line="240" w:lineRule="auto"/>
    </w:pPr>
    <w:rPr>
      <w:i/>
      <w:iCs/>
      <w:color w:val="1F497D" w:themeColor="text2"/>
      <w:sz w:val="18"/>
      <w:szCs w:val="18"/>
    </w:rPr>
  </w:style>
  <w:style w:type="paragraph" w:styleId="ListParagraph">
    <w:name w:val="List Paragraph"/>
    <w:basedOn w:val="Normal"/>
    <w:uiPriority w:val="34"/>
    <w:qFormat/>
    <w:rsid w:val="00701096"/>
    <w:pPr>
      <w:ind w:left="720"/>
      <w:contextualSpacing/>
    </w:pPr>
  </w:style>
  <w:style w:type="paragraph" w:styleId="BalloonText">
    <w:name w:val="Balloon Text"/>
    <w:basedOn w:val="Normal"/>
    <w:link w:val="BalloonTextChar"/>
    <w:uiPriority w:val="99"/>
    <w:semiHidden/>
    <w:unhideWhenUsed/>
    <w:rsid w:val="00B16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5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4152">
      <w:bodyDiv w:val="1"/>
      <w:marLeft w:val="0"/>
      <w:marRight w:val="0"/>
      <w:marTop w:val="0"/>
      <w:marBottom w:val="0"/>
      <w:divBdr>
        <w:top w:val="none" w:sz="0" w:space="0" w:color="auto"/>
        <w:left w:val="none" w:sz="0" w:space="0" w:color="auto"/>
        <w:bottom w:val="none" w:sz="0" w:space="0" w:color="auto"/>
        <w:right w:val="none" w:sz="0" w:space="0" w:color="auto"/>
      </w:divBdr>
    </w:div>
    <w:div w:id="163134696">
      <w:bodyDiv w:val="1"/>
      <w:marLeft w:val="0"/>
      <w:marRight w:val="0"/>
      <w:marTop w:val="0"/>
      <w:marBottom w:val="0"/>
      <w:divBdr>
        <w:top w:val="none" w:sz="0" w:space="0" w:color="auto"/>
        <w:left w:val="none" w:sz="0" w:space="0" w:color="auto"/>
        <w:bottom w:val="none" w:sz="0" w:space="0" w:color="auto"/>
        <w:right w:val="none" w:sz="0" w:space="0" w:color="auto"/>
      </w:divBdr>
    </w:div>
    <w:div w:id="171991518">
      <w:bodyDiv w:val="1"/>
      <w:marLeft w:val="0"/>
      <w:marRight w:val="0"/>
      <w:marTop w:val="0"/>
      <w:marBottom w:val="0"/>
      <w:divBdr>
        <w:top w:val="none" w:sz="0" w:space="0" w:color="auto"/>
        <w:left w:val="none" w:sz="0" w:space="0" w:color="auto"/>
        <w:bottom w:val="none" w:sz="0" w:space="0" w:color="auto"/>
        <w:right w:val="none" w:sz="0" w:space="0" w:color="auto"/>
      </w:divBdr>
    </w:div>
    <w:div w:id="264968749">
      <w:bodyDiv w:val="1"/>
      <w:marLeft w:val="0"/>
      <w:marRight w:val="0"/>
      <w:marTop w:val="0"/>
      <w:marBottom w:val="0"/>
      <w:divBdr>
        <w:top w:val="none" w:sz="0" w:space="0" w:color="auto"/>
        <w:left w:val="none" w:sz="0" w:space="0" w:color="auto"/>
        <w:bottom w:val="none" w:sz="0" w:space="0" w:color="auto"/>
        <w:right w:val="none" w:sz="0" w:space="0" w:color="auto"/>
      </w:divBdr>
    </w:div>
    <w:div w:id="315573708">
      <w:bodyDiv w:val="1"/>
      <w:marLeft w:val="0"/>
      <w:marRight w:val="0"/>
      <w:marTop w:val="0"/>
      <w:marBottom w:val="0"/>
      <w:divBdr>
        <w:top w:val="none" w:sz="0" w:space="0" w:color="auto"/>
        <w:left w:val="none" w:sz="0" w:space="0" w:color="auto"/>
        <w:bottom w:val="none" w:sz="0" w:space="0" w:color="auto"/>
        <w:right w:val="none" w:sz="0" w:space="0" w:color="auto"/>
      </w:divBdr>
    </w:div>
    <w:div w:id="334847600">
      <w:bodyDiv w:val="1"/>
      <w:marLeft w:val="0"/>
      <w:marRight w:val="0"/>
      <w:marTop w:val="0"/>
      <w:marBottom w:val="0"/>
      <w:divBdr>
        <w:top w:val="none" w:sz="0" w:space="0" w:color="auto"/>
        <w:left w:val="none" w:sz="0" w:space="0" w:color="auto"/>
        <w:bottom w:val="none" w:sz="0" w:space="0" w:color="auto"/>
        <w:right w:val="none" w:sz="0" w:space="0" w:color="auto"/>
      </w:divBdr>
    </w:div>
    <w:div w:id="400907576">
      <w:bodyDiv w:val="1"/>
      <w:marLeft w:val="0"/>
      <w:marRight w:val="0"/>
      <w:marTop w:val="0"/>
      <w:marBottom w:val="0"/>
      <w:divBdr>
        <w:top w:val="none" w:sz="0" w:space="0" w:color="auto"/>
        <w:left w:val="none" w:sz="0" w:space="0" w:color="auto"/>
        <w:bottom w:val="none" w:sz="0" w:space="0" w:color="auto"/>
        <w:right w:val="none" w:sz="0" w:space="0" w:color="auto"/>
      </w:divBdr>
    </w:div>
    <w:div w:id="490415957">
      <w:bodyDiv w:val="1"/>
      <w:marLeft w:val="0"/>
      <w:marRight w:val="0"/>
      <w:marTop w:val="0"/>
      <w:marBottom w:val="0"/>
      <w:divBdr>
        <w:top w:val="none" w:sz="0" w:space="0" w:color="auto"/>
        <w:left w:val="none" w:sz="0" w:space="0" w:color="auto"/>
        <w:bottom w:val="none" w:sz="0" w:space="0" w:color="auto"/>
        <w:right w:val="none" w:sz="0" w:space="0" w:color="auto"/>
      </w:divBdr>
    </w:div>
    <w:div w:id="560561748">
      <w:bodyDiv w:val="1"/>
      <w:marLeft w:val="0"/>
      <w:marRight w:val="0"/>
      <w:marTop w:val="0"/>
      <w:marBottom w:val="0"/>
      <w:divBdr>
        <w:top w:val="none" w:sz="0" w:space="0" w:color="auto"/>
        <w:left w:val="none" w:sz="0" w:space="0" w:color="auto"/>
        <w:bottom w:val="none" w:sz="0" w:space="0" w:color="auto"/>
        <w:right w:val="none" w:sz="0" w:space="0" w:color="auto"/>
      </w:divBdr>
    </w:div>
    <w:div w:id="590361641">
      <w:bodyDiv w:val="1"/>
      <w:marLeft w:val="0"/>
      <w:marRight w:val="0"/>
      <w:marTop w:val="0"/>
      <w:marBottom w:val="0"/>
      <w:divBdr>
        <w:top w:val="none" w:sz="0" w:space="0" w:color="auto"/>
        <w:left w:val="none" w:sz="0" w:space="0" w:color="auto"/>
        <w:bottom w:val="none" w:sz="0" w:space="0" w:color="auto"/>
        <w:right w:val="none" w:sz="0" w:space="0" w:color="auto"/>
      </w:divBdr>
    </w:div>
    <w:div w:id="681204195">
      <w:bodyDiv w:val="1"/>
      <w:marLeft w:val="0"/>
      <w:marRight w:val="0"/>
      <w:marTop w:val="0"/>
      <w:marBottom w:val="0"/>
      <w:divBdr>
        <w:top w:val="none" w:sz="0" w:space="0" w:color="auto"/>
        <w:left w:val="none" w:sz="0" w:space="0" w:color="auto"/>
        <w:bottom w:val="none" w:sz="0" w:space="0" w:color="auto"/>
        <w:right w:val="none" w:sz="0" w:space="0" w:color="auto"/>
      </w:divBdr>
    </w:div>
    <w:div w:id="757672389">
      <w:bodyDiv w:val="1"/>
      <w:marLeft w:val="0"/>
      <w:marRight w:val="0"/>
      <w:marTop w:val="0"/>
      <w:marBottom w:val="0"/>
      <w:divBdr>
        <w:top w:val="none" w:sz="0" w:space="0" w:color="auto"/>
        <w:left w:val="none" w:sz="0" w:space="0" w:color="auto"/>
        <w:bottom w:val="none" w:sz="0" w:space="0" w:color="auto"/>
        <w:right w:val="none" w:sz="0" w:space="0" w:color="auto"/>
      </w:divBdr>
    </w:div>
    <w:div w:id="788278154">
      <w:bodyDiv w:val="1"/>
      <w:marLeft w:val="0"/>
      <w:marRight w:val="0"/>
      <w:marTop w:val="0"/>
      <w:marBottom w:val="0"/>
      <w:divBdr>
        <w:top w:val="none" w:sz="0" w:space="0" w:color="auto"/>
        <w:left w:val="none" w:sz="0" w:space="0" w:color="auto"/>
        <w:bottom w:val="none" w:sz="0" w:space="0" w:color="auto"/>
        <w:right w:val="none" w:sz="0" w:space="0" w:color="auto"/>
      </w:divBdr>
    </w:div>
    <w:div w:id="791633000">
      <w:bodyDiv w:val="1"/>
      <w:marLeft w:val="0"/>
      <w:marRight w:val="0"/>
      <w:marTop w:val="0"/>
      <w:marBottom w:val="0"/>
      <w:divBdr>
        <w:top w:val="none" w:sz="0" w:space="0" w:color="auto"/>
        <w:left w:val="none" w:sz="0" w:space="0" w:color="auto"/>
        <w:bottom w:val="none" w:sz="0" w:space="0" w:color="auto"/>
        <w:right w:val="none" w:sz="0" w:space="0" w:color="auto"/>
      </w:divBdr>
    </w:div>
    <w:div w:id="857473078">
      <w:bodyDiv w:val="1"/>
      <w:marLeft w:val="0"/>
      <w:marRight w:val="0"/>
      <w:marTop w:val="0"/>
      <w:marBottom w:val="0"/>
      <w:divBdr>
        <w:top w:val="none" w:sz="0" w:space="0" w:color="auto"/>
        <w:left w:val="none" w:sz="0" w:space="0" w:color="auto"/>
        <w:bottom w:val="none" w:sz="0" w:space="0" w:color="auto"/>
        <w:right w:val="none" w:sz="0" w:space="0" w:color="auto"/>
      </w:divBdr>
    </w:div>
    <w:div w:id="867765955">
      <w:bodyDiv w:val="1"/>
      <w:marLeft w:val="0"/>
      <w:marRight w:val="0"/>
      <w:marTop w:val="0"/>
      <w:marBottom w:val="0"/>
      <w:divBdr>
        <w:top w:val="none" w:sz="0" w:space="0" w:color="auto"/>
        <w:left w:val="none" w:sz="0" w:space="0" w:color="auto"/>
        <w:bottom w:val="none" w:sz="0" w:space="0" w:color="auto"/>
        <w:right w:val="none" w:sz="0" w:space="0" w:color="auto"/>
      </w:divBdr>
    </w:div>
    <w:div w:id="893588922">
      <w:bodyDiv w:val="1"/>
      <w:marLeft w:val="0"/>
      <w:marRight w:val="0"/>
      <w:marTop w:val="0"/>
      <w:marBottom w:val="0"/>
      <w:divBdr>
        <w:top w:val="none" w:sz="0" w:space="0" w:color="auto"/>
        <w:left w:val="none" w:sz="0" w:space="0" w:color="auto"/>
        <w:bottom w:val="none" w:sz="0" w:space="0" w:color="auto"/>
        <w:right w:val="none" w:sz="0" w:space="0" w:color="auto"/>
      </w:divBdr>
    </w:div>
    <w:div w:id="919829702">
      <w:bodyDiv w:val="1"/>
      <w:marLeft w:val="0"/>
      <w:marRight w:val="0"/>
      <w:marTop w:val="0"/>
      <w:marBottom w:val="0"/>
      <w:divBdr>
        <w:top w:val="none" w:sz="0" w:space="0" w:color="auto"/>
        <w:left w:val="none" w:sz="0" w:space="0" w:color="auto"/>
        <w:bottom w:val="none" w:sz="0" w:space="0" w:color="auto"/>
        <w:right w:val="none" w:sz="0" w:space="0" w:color="auto"/>
      </w:divBdr>
    </w:div>
    <w:div w:id="958803388">
      <w:bodyDiv w:val="1"/>
      <w:marLeft w:val="0"/>
      <w:marRight w:val="0"/>
      <w:marTop w:val="0"/>
      <w:marBottom w:val="0"/>
      <w:divBdr>
        <w:top w:val="none" w:sz="0" w:space="0" w:color="auto"/>
        <w:left w:val="none" w:sz="0" w:space="0" w:color="auto"/>
        <w:bottom w:val="none" w:sz="0" w:space="0" w:color="auto"/>
        <w:right w:val="none" w:sz="0" w:space="0" w:color="auto"/>
      </w:divBdr>
    </w:div>
    <w:div w:id="1066609358">
      <w:bodyDiv w:val="1"/>
      <w:marLeft w:val="0"/>
      <w:marRight w:val="0"/>
      <w:marTop w:val="0"/>
      <w:marBottom w:val="0"/>
      <w:divBdr>
        <w:top w:val="none" w:sz="0" w:space="0" w:color="auto"/>
        <w:left w:val="none" w:sz="0" w:space="0" w:color="auto"/>
        <w:bottom w:val="none" w:sz="0" w:space="0" w:color="auto"/>
        <w:right w:val="none" w:sz="0" w:space="0" w:color="auto"/>
      </w:divBdr>
    </w:div>
    <w:div w:id="1067412319">
      <w:bodyDiv w:val="1"/>
      <w:marLeft w:val="0"/>
      <w:marRight w:val="0"/>
      <w:marTop w:val="0"/>
      <w:marBottom w:val="0"/>
      <w:divBdr>
        <w:top w:val="none" w:sz="0" w:space="0" w:color="auto"/>
        <w:left w:val="none" w:sz="0" w:space="0" w:color="auto"/>
        <w:bottom w:val="none" w:sz="0" w:space="0" w:color="auto"/>
        <w:right w:val="none" w:sz="0" w:space="0" w:color="auto"/>
      </w:divBdr>
    </w:div>
    <w:div w:id="1078526640">
      <w:bodyDiv w:val="1"/>
      <w:marLeft w:val="0"/>
      <w:marRight w:val="0"/>
      <w:marTop w:val="0"/>
      <w:marBottom w:val="0"/>
      <w:divBdr>
        <w:top w:val="none" w:sz="0" w:space="0" w:color="auto"/>
        <w:left w:val="none" w:sz="0" w:space="0" w:color="auto"/>
        <w:bottom w:val="none" w:sz="0" w:space="0" w:color="auto"/>
        <w:right w:val="none" w:sz="0" w:space="0" w:color="auto"/>
      </w:divBdr>
    </w:div>
    <w:div w:id="1097485882">
      <w:bodyDiv w:val="1"/>
      <w:marLeft w:val="0"/>
      <w:marRight w:val="0"/>
      <w:marTop w:val="0"/>
      <w:marBottom w:val="0"/>
      <w:divBdr>
        <w:top w:val="none" w:sz="0" w:space="0" w:color="auto"/>
        <w:left w:val="none" w:sz="0" w:space="0" w:color="auto"/>
        <w:bottom w:val="none" w:sz="0" w:space="0" w:color="auto"/>
        <w:right w:val="none" w:sz="0" w:space="0" w:color="auto"/>
      </w:divBdr>
    </w:div>
    <w:div w:id="1113480273">
      <w:bodyDiv w:val="1"/>
      <w:marLeft w:val="0"/>
      <w:marRight w:val="0"/>
      <w:marTop w:val="0"/>
      <w:marBottom w:val="0"/>
      <w:divBdr>
        <w:top w:val="none" w:sz="0" w:space="0" w:color="auto"/>
        <w:left w:val="none" w:sz="0" w:space="0" w:color="auto"/>
        <w:bottom w:val="none" w:sz="0" w:space="0" w:color="auto"/>
        <w:right w:val="none" w:sz="0" w:space="0" w:color="auto"/>
      </w:divBdr>
    </w:div>
    <w:div w:id="1266226909">
      <w:bodyDiv w:val="1"/>
      <w:marLeft w:val="0"/>
      <w:marRight w:val="0"/>
      <w:marTop w:val="0"/>
      <w:marBottom w:val="0"/>
      <w:divBdr>
        <w:top w:val="none" w:sz="0" w:space="0" w:color="auto"/>
        <w:left w:val="none" w:sz="0" w:space="0" w:color="auto"/>
        <w:bottom w:val="none" w:sz="0" w:space="0" w:color="auto"/>
        <w:right w:val="none" w:sz="0" w:space="0" w:color="auto"/>
      </w:divBdr>
    </w:div>
    <w:div w:id="1342656451">
      <w:bodyDiv w:val="1"/>
      <w:marLeft w:val="0"/>
      <w:marRight w:val="0"/>
      <w:marTop w:val="0"/>
      <w:marBottom w:val="0"/>
      <w:divBdr>
        <w:top w:val="none" w:sz="0" w:space="0" w:color="auto"/>
        <w:left w:val="none" w:sz="0" w:space="0" w:color="auto"/>
        <w:bottom w:val="none" w:sz="0" w:space="0" w:color="auto"/>
        <w:right w:val="none" w:sz="0" w:space="0" w:color="auto"/>
      </w:divBdr>
    </w:div>
    <w:div w:id="1462572562">
      <w:bodyDiv w:val="1"/>
      <w:marLeft w:val="0"/>
      <w:marRight w:val="0"/>
      <w:marTop w:val="0"/>
      <w:marBottom w:val="0"/>
      <w:divBdr>
        <w:top w:val="none" w:sz="0" w:space="0" w:color="auto"/>
        <w:left w:val="none" w:sz="0" w:space="0" w:color="auto"/>
        <w:bottom w:val="none" w:sz="0" w:space="0" w:color="auto"/>
        <w:right w:val="none" w:sz="0" w:space="0" w:color="auto"/>
      </w:divBdr>
    </w:div>
    <w:div w:id="1506094798">
      <w:bodyDiv w:val="1"/>
      <w:marLeft w:val="0"/>
      <w:marRight w:val="0"/>
      <w:marTop w:val="0"/>
      <w:marBottom w:val="0"/>
      <w:divBdr>
        <w:top w:val="none" w:sz="0" w:space="0" w:color="auto"/>
        <w:left w:val="none" w:sz="0" w:space="0" w:color="auto"/>
        <w:bottom w:val="none" w:sz="0" w:space="0" w:color="auto"/>
        <w:right w:val="none" w:sz="0" w:space="0" w:color="auto"/>
      </w:divBdr>
    </w:div>
    <w:div w:id="1529374161">
      <w:bodyDiv w:val="1"/>
      <w:marLeft w:val="0"/>
      <w:marRight w:val="0"/>
      <w:marTop w:val="0"/>
      <w:marBottom w:val="0"/>
      <w:divBdr>
        <w:top w:val="none" w:sz="0" w:space="0" w:color="auto"/>
        <w:left w:val="none" w:sz="0" w:space="0" w:color="auto"/>
        <w:bottom w:val="none" w:sz="0" w:space="0" w:color="auto"/>
        <w:right w:val="none" w:sz="0" w:space="0" w:color="auto"/>
      </w:divBdr>
    </w:div>
    <w:div w:id="1551847219">
      <w:bodyDiv w:val="1"/>
      <w:marLeft w:val="0"/>
      <w:marRight w:val="0"/>
      <w:marTop w:val="0"/>
      <w:marBottom w:val="0"/>
      <w:divBdr>
        <w:top w:val="none" w:sz="0" w:space="0" w:color="auto"/>
        <w:left w:val="none" w:sz="0" w:space="0" w:color="auto"/>
        <w:bottom w:val="none" w:sz="0" w:space="0" w:color="auto"/>
        <w:right w:val="none" w:sz="0" w:space="0" w:color="auto"/>
      </w:divBdr>
    </w:div>
    <w:div w:id="1595474865">
      <w:bodyDiv w:val="1"/>
      <w:marLeft w:val="0"/>
      <w:marRight w:val="0"/>
      <w:marTop w:val="0"/>
      <w:marBottom w:val="0"/>
      <w:divBdr>
        <w:top w:val="none" w:sz="0" w:space="0" w:color="auto"/>
        <w:left w:val="none" w:sz="0" w:space="0" w:color="auto"/>
        <w:bottom w:val="none" w:sz="0" w:space="0" w:color="auto"/>
        <w:right w:val="none" w:sz="0" w:space="0" w:color="auto"/>
      </w:divBdr>
    </w:div>
    <w:div w:id="1620841447">
      <w:bodyDiv w:val="1"/>
      <w:marLeft w:val="0"/>
      <w:marRight w:val="0"/>
      <w:marTop w:val="0"/>
      <w:marBottom w:val="0"/>
      <w:divBdr>
        <w:top w:val="none" w:sz="0" w:space="0" w:color="auto"/>
        <w:left w:val="none" w:sz="0" w:space="0" w:color="auto"/>
        <w:bottom w:val="none" w:sz="0" w:space="0" w:color="auto"/>
        <w:right w:val="none" w:sz="0" w:space="0" w:color="auto"/>
      </w:divBdr>
    </w:div>
    <w:div w:id="1668511335">
      <w:bodyDiv w:val="1"/>
      <w:marLeft w:val="0"/>
      <w:marRight w:val="0"/>
      <w:marTop w:val="0"/>
      <w:marBottom w:val="0"/>
      <w:divBdr>
        <w:top w:val="none" w:sz="0" w:space="0" w:color="auto"/>
        <w:left w:val="none" w:sz="0" w:space="0" w:color="auto"/>
        <w:bottom w:val="none" w:sz="0" w:space="0" w:color="auto"/>
        <w:right w:val="none" w:sz="0" w:space="0" w:color="auto"/>
      </w:divBdr>
    </w:div>
    <w:div w:id="1701122581">
      <w:bodyDiv w:val="1"/>
      <w:marLeft w:val="0"/>
      <w:marRight w:val="0"/>
      <w:marTop w:val="0"/>
      <w:marBottom w:val="0"/>
      <w:divBdr>
        <w:top w:val="none" w:sz="0" w:space="0" w:color="auto"/>
        <w:left w:val="none" w:sz="0" w:space="0" w:color="auto"/>
        <w:bottom w:val="none" w:sz="0" w:space="0" w:color="auto"/>
        <w:right w:val="none" w:sz="0" w:space="0" w:color="auto"/>
      </w:divBdr>
    </w:div>
    <w:div w:id="1820879019">
      <w:bodyDiv w:val="1"/>
      <w:marLeft w:val="0"/>
      <w:marRight w:val="0"/>
      <w:marTop w:val="0"/>
      <w:marBottom w:val="0"/>
      <w:divBdr>
        <w:top w:val="none" w:sz="0" w:space="0" w:color="auto"/>
        <w:left w:val="none" w:sz="0" w:space="0" w:color="auto"/>
        <w:bottom w:val="none" w:sz="0" w:space="0" w:color="auto"/>
        <w:right w:val="none" w:sz="0" w:space="0" w:color="auto"/>
      </w:divBdr>
    </w:div>
    <w:div w:id="1842112888">
      <w:bodyDiv w:val="1"/>
      <w:marLeft w:val="0"/>
      <w:marRight w:val="0"/>
      <w:marTop w:val="0"/>
      <w:marBottom w:val="0"/>
      <w:divBdr>
        <w:top w:val="none" w:sz="0" w:space="0" w:color="auto"/>
        <w:left w:val="none" w:sz="0" w:space="0" w:color="auto"/>
        <w:bottom w:val="none" w:sz="0" w:space="0" w:color="auto"/>
        <w:right w:val="none" w:sz="0" w:space="0" w:color="auto"/>
      </w:divBdr>
    </w:div>
    <w:div w:id="1960919077">
      <w:bodyDiv w:val="1"/>
      <w:marLeft w:val="0"/>
      <w:marRight w:val="0"/>
      <w:marTop w:val="0"/>
      <w:marBottom w:val="0"/>
      <w:divBdr>
        <w:top w:val="none" w:sz="0" w:space="0" w:color="auto"/>
        <w:left w:val="none" w:sz="0" w:space="0" w:color="auto"/>
        <w:bottom w:val="none" w:sz="0" w:space="0" w:color="auto"/>
        <w:right w:val="none" w:sz="0" w:space="0" w:color="auto"/>
      </w:divBdr>
    </w:div>
    <w:div w:id="1995254271">
      <w:bodyDiv w:val="1"/>
      <w:marLeft w:val="0"/>
      <w:marRight w:val="0"/>
      <w:marTop w:val="0"/>
      <w:marBottom w:val="0"/>
      <w:divBdr>
        <w:top w:val="none" w:sz="0" w:space="0" w:color="auto"/>
        <w:left w:val="none" w:sz="0" w:space="0" w:color="auto"/>
        <w:bottom w:val="none" w:sz="0" w:space="0" w:color="auto"/>
        <w:right w:val="none" w:sz="0" w:space="0" w:color="auto"/>
      </w:divBdr>
    </w:div>
    <w:div w:id="2026662322">
      <w:bodyDiv w:val="1"/>
      <w:marLeft w:val="0"/>
      <w:marRight w:val="0"/>
      <w:marTop w:val="0"/>
      <w:marBottom w:val="0"/>
      <w:divBdr>
        <w:top w:val="none" w:sz="0" w:space="0" w:color="auto"/>
        <w:left w:val="none" w:sz="0" w:space="0" w:color="auto"/>
        <w:bottom w:val="none" w:sz="0" w:space="0" w:color="auto"/>
        <w:right w:val="none" w:sz="0" w:space="0" w:color="auto"/>
      </w:divBdr>
    </w:div>
    <w:div w:id="2031485507">
      <w:bodyDiv w:val="1"/>
      <w:marLeft w:val="0"/>
      <w:marRight w:val="0"/>
      <w:marTop w:val="0"/>
      <w:marBottom w:val="0"/>
      <w:divBdr>
        <w:top w:val="none" w:sz="0" w:space="0" w:color="auto"/>
        <w:left w:val="none" w:sz="0" w:space="0" w:color="auto"/>
        <w:bottom w:val="none" w:sz="0" w:space="0" w:color="auto"/>
        <w:right w:val="none" w:sz="0" w:space="0" w:color="auto"/>
      </w:divBdr>
    </w:div>
    <w:div w:id="2082605336">
      <w:bodyDiv w:val="1"/>
      <w:marLeft w:val="0"/>
      <w:marRight w:val="0"/>
      <w:marTop w:val="0"/>
      <w:marBottom w:val="0"/>
      <w:divBdr>
        <w:top w:val="none" w:sz="0" w:space="0" w:color="auto"/>
        <w:left w:val="none" w:sz="0" w:space="0" w:color="auto"/>
        <w:bottom w:val="none" w:sz="0" w:space="0" w:color="auto"/>
        <w:right w:val="none" w:sz="0" w:space="0" w:color="auto"/>
      </w:divBdr>
    </w:div>
    <w:div w:id="2089304413">
      <w:bodyDiv w:val="1"/>
      <w:marLeft w:val="0"/>
      <w:marRight w:val="0"/>
      <w:marTop w:val="0"/>
      <w:marBottom w:val="0"/>
      <w:divBdr>
        <w:top w:val="none" w:sz="0" w:space="0" w:color="auto"/>
        <w:left w:val="none" w:sz="0" w:space="0" w:color="auto"/>
        <w:bottom w:val="none" w:sz="0" w:space="0" w:color="auto"/>
        <w:right w:val="none" w:sz="0" w:space="0" w:color="auto"/>
      </w:divBdr>
    </w:div>
    <w:div w:id="209905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rrudd@vt.edu" TargetMode="External"/><Relationship Id="rId4" Type="http://schemas.microsoft.com/office/2007/relationships/stylesWithEffects" Target="stylesWithEffects.xml"/><Relationship Id="rId9" Type="http://schemas.openxmlformats.org/officeDocument/2006/relationships/hyperlink" Target="mailto:theawc76@vt.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Dos11</b:Tag>
    <b:SourceType>Report</b:SourceType>
    <b:Guid>{64CFF117-FA6E-4055-80DB-A7E69FBC3BC6}</b:Guid>
    <b:Title>The role of women in agriculture</b:Title>
    <b:Year>2011</b:Year>
    <b:Author>
      <b:Author>
        <b:NameList>
          <b:Person>
            <b:Last>Doss</b:Last>
            <b:First>Cheryl</b:First>
          </b:Person>
          <b:Person>
            <b:Last>SOFA  Team</b:Last>
          </b:Person>
        </b:NameList>
      </b:Author>
    </b:Author>
    <b:Institution>Agricultural Development Economics Division, The Food and Agriculture Organization of the United Nations</b:Institution>
    <b:ThesisType>ESA Working Paper</b:ThesisType>
    <b:URL>www.fao.org/economic/esa</b:URL>
    <b:RefOrder>3</b:RefOrder>
  </b:Source>
  <b:Source>
    <b:Tag>Gar06</b:Tag>
    <b:SourceType>Report</b:SourceType>
    <b:Guid>{9072F774-F233-42BC-BA62-CFCF96E7FEA6}</b:Guid>
    <b:Title>Agriculture, trade negotiations and gender</b:Title>
    <b:Year>2006</b:Year>
    <b:Publisher>Information Division, FAO</b:Publisher>
    <b:City>Rome</b:City>
    <b:Author>
      <b:Author>
        <b:NameList>
          <b:Person>
            <b:Last>Garcia</b:Last>
            <b:First>Zoraida</b:First>
          </b:Person>
          <b:Person>
            <b:Last>Nyberg</b:Last>
            <b:First>Jennifer</b:First>
          </b:Person>
          <b:Person>
            <b:Last>Saadat</b:Last>
            <b:Middle>Owaise</b:Middle>
            <b:First>Shayma</b:First>
          </b:Person>
        </b:NameList>
      </b:Author>
    </b:Author>
    <b:Institution>Food and Agricultural Organization of the United Nations</b:Institution>
    <b:ShortTitle>FAO Gender and Population Division</b:ShortTitle>
    <b:RefOrder>1</b:RefOrder>
  </b:Source>
  <b:Source>
    <b:Tag>Ane01</b:Tag>
    <b:SourceType>JournalArticle</b:SourceType>
    <b:Guid>{F89B0A33-BB23-4C9E-9D02-06877D3C4BEE}</b:Guid>
    <b:Title>Women on and off Farms: Building Links</b:Title>
    <b:Year>2001</b:Year>
    <b:Publisher>Economic and Political Weekly</b:Publisher>
    <b:Author>
      <b:Author>
        <b:NameList>
          <b:Person>
            <b:Last>Aneeja</b:Last>
            <b:First>G</b:First>
          </b:Person>
        </b:NameList>
      </b:Author>
    </b:Author>
    <b:Pages>103-104</b:Pages>
    <b:URL>http://www.jstor.org/stable/4410162</b:URL>
    <b:Volume>36</b:Volume>
    <b:Issue>No. 2</b:Issue>
    <b:RefOrder>4</b:RefOrder>
  </b:Source>
  <b:Source>
    <b:Tag>Ric06</b:Tag>
    <b:SourceType>JournalArticle</b:SourceType>
    <b:Guid>{FA83CB49-50CD-4E4A-AAB0-42E0FE923C65}</b:Guid>
    <b:Title>Female Agrcultural Educators in Georgia</b:Title>
    <b:JournalName>Journal of Southern Agricultural Education Research</b:JournalName>
    <b:Year>2006</b:Year>
    <b:Pages>52-61</b:Pages>
    <b:Author>
      <b:Author>
        <b:NameList>
          <b:Person>
            <b:Last>Ricketts</b:Last>
            <b:Middle>C</b:Middle>
            <b:First>John</b:First>
          </b:Person>
          <b:Person>
            <b:Last>Stone</b:Last>
            <b:First>Rhonda</b:First>
          </b:Person>
          <b:Person>
            <b:Last>Adams</b:Last>
            <b:First>Elaine</b:First>
          </b:Person>
        </b:NameList>
      </b:Author>
    </b:Author>
    <b:Volume>56</b:Volume>
    <b:Issue>1</b:Issue>
    <b:RefOrder>5</b:RefOrder>
  </b:Source>
  <b:Source>
    <b:Tag>Esc09</b:Tag>
    <b:SourceType>JournalArticle</b:SourceType>
    <b:Guid>{4211C7E8-CB2B-4A75-8BB2-0627916BB24C}</b:Guid>
    <b:Title>Gender Bias Claims in Farm Service Agency's Lending Decision</b:Title>
    <b:JournalName>Journal of Agricultural and Rsource Economics </b:JournalName>
    <b:Year>2009</b:Year>
    <b:Pages>332-349</b:Pages>
    <b:Month>August</b:Month>
    <b:Publisher>Western Agricultural Economics Association</b:Publisher>
    <b:Volume>34</b:Volume>
    <b:Issue>2</b:Issue>
    <b:Author>
      <b:Author>
        <b:NameList>
          <b:Person>
            <b:Last>Escalante</b:Last>
            <b:Middle>L.</b:Middle>
            <b:First>Cesar</b:First>
          </b:Person>
          <b:Person>
            <b:Last>Epperson</b:Last>
            <b:Middle>E.</b:Middle>
            <b:First>James</b:First>
          </b:Person>
          <b:Person>
            <b:Last>Raghunathan</b:Last>
            <b:First>Uthra</b:First>
          </b:Person>
        </b:NameList>
      </b:Author>
    </b:Author>
    <b:RefOrder>18</b:RefOrder>
  </b:Source>
  <b:Source>
    <b:Tag>Kar13</b:Tag>
    <b:SourceType>Book</b:SourceType>
    <b:Guid>{40B0E295-7617-4526-B81A-98F91C36B52C}</b:Guid>
    <b:Title>World: Women, Livestock Ownership and Markets: Bridging the gender gap in Eastern and Southern Africa</b:Title>
    <b:Year>2013</b:Year>
    <b:Publisher>Routledge</b:Publisher>
    <b:Author>
      <b:Author>
        <b:NameList>
          <b:Person>
            <b:Last>Kariuki</b:Last>
            <b:First>Juliet</b:First>
          </b:Person>
          <b:Person>
            <b:Last>Mburu</b:Last>
            <b:First>Samuel</b:First>
          </b:Person>
          <b:Person>
            <b:Last>Miller</b:Last>
            <b:First>Beth</b:First>
          </b:Person>
          <b:Person>
            <b:Last>Sanginga</b:Last>
            <b:Middle>Nabintu</b:Middle>
            <b:First>Bagalwa</b:First>
          </b:Person>
          <b:Person>
            <b:Last>Njuki</b:Last>
            <b:First>Jemimah</b:First>
          </b:Person>
          <b:Person>
            <b:Last>Pimentel</b:Last>
            <b:First>Paula</b:First>
          </b:Person>
          <b:Person>
            <b:Last>Sanginga</b:Last>
            <b:First>Pascal</b:First>
          </b:Person>
          <b:Person>
            <b:Last>Waithanji</b:Last>
            <b:First>Elizabeth</b:First>
          </b:Person>
        </b:NameList>
      </b:Author>
      <b:Editor>
        <b:NameList>
          <b:Person>
            <b:Last>Njuki</b:Last>
            <b:First>Jemimah</b:First>
          </b:Person>
          <b:Person>
            <b:Last>Sanginga</b:Last>
            <b:Middle>C.</b:Middle>
            <b:First>Pascal</b:First>
          </b:Person>
        </b:NameList>
      </b:Editor>
    </b:Author>
    <b:RefOrder>17</b:RefOrder>
  </b:Source>
  <b:Source>
    <b:Tag>Coh11</b:Tag>
    <b:SourceType>Report</b:SourceType>
    <b:Guid>{7C7DCC8F-90ED-42BB-BF3D-60F1AA84AE44}</b:Guid>
    <b:Title>Agricultural Extension Services and Gender Equality</b:Title>
    <b:Year>2011</b:Year>
    <b:Author>
      <b:Author>
        <b:NameList>
          <b:Person>
            <b:Last>Cohen</b:Last>
            <b:Middle>J.</b:Middle>
            <b:First>Marc</b:First>
          </b:Person>
          <b:Person>
            <b:Last>Lemma</b:Last>
            <b:First>Mamusha</b:First>
          </b:Person>
        </b:NameList>
      </b:Author>
    </b:Author>
    <b:Institution>International Food Policy Research Institute</b:Institution>
    <b:ThesisType>working Paper</b:ThesisType>
    <b:ShortTitle>An Institutional Analysis of Four Districts in Ethiopia</b:ShortTitle>
    <b:RefOrder>19</b:RefOrder>
  </b:Source>
  <b:Source>
    <b:Tag>Kel07</b:Tag>
    <b:SourceType>JournalArticle</b:SourceType>
    <b:Guid>{E6A93545-B1E4-4855-A466-54F3D955E2D8}</b:Guid>
    <b:Title>Overcoming Gender Bias with self-efficacy: A case study of women agricultural education teachers and preservice students</b:Title>
    <b:Year>2007</b:Year>
    <b:JournalName>Journal of Agricultural Education</b:JournalName>
    <b:Pages>52-63</b:Pages>
    <b:Volume>48</b:Volume>
    <b:Issue>1</b:Issue>
    <b:DOI>10.5032/jae.2007.01052</b:DOI>
    <b:Author>
      <b:Author>
        <b:NameList>
          <b:Person>
            <b:Last>Kelsey</b:Last>
            <b:Middle>D.</b:Middle>
            <b:First>Kathleen</b:First>
          </b:Person>
        </b:NameList>
      </b:Author>
    </b:Author>
    <b:RefOrder>6</b:RefOrder>
  </b:Source>
  <b:Source>
    <b:Tag>Ric061</b:Tag>
    <b:SourceType>JournalArticle</b:SourceType>
    <b:Guid>{AA3BEABB-BDD1-4C30-8A39-F9B217B9BD8B}</b:Guid>
    <b:Title>Female Agricultural Educators in Georgia</b:Title>
    <b:JournalName>Journal of Southern Agricultural Research</b:JournalName>
    <b:Year>2006</b:Year>
    <b:Pages>52-61</b:Pages>
    <b:Volume>56</b:Volume>
    <b:Issue>1</b:Issue>
    <b:Author>
      <b:Author>
        <b:NameList>
          <b:Person>
            <b:Last>Ricketts</b:Last>
            <b:Middle>C.</b:Middle>
            <b:First>John</b:First>
          </b:Person>
          <b:Person>
            <b:Last>Stone</b:Last>
            <b:First>Rhonda</b:First>
          </b:Person>
          <b:Person>
            <b:Last>Adams</b:Last>
            <b:First>Elaine</b:First>
          </b:Person>
        </b:NameList>
      </b:Author>
    </b:Author>
    <b:RefOrder>7</b:RefOrder>
  </b:Source>
  <b:Source>
    <b:Tag>She04</b:Tag>
    <b:SourceType>ArticleInAPeriodical</b:SourceType>
    <b:Guid>{6E003D45-F1F8-47C8-9D98-E316C9A70077}</b:Guid>
    <b:Title>Women Professionals in Agriculture: Some Employment Issues</b:Title>
    <b:Year>2004</b:Year>
    <b:Pages>1712-1716</b:Pages>
    <b:Publisher>Economic and Political Weekly</b:Publisher>
    <b:YearAccessed>2014</b:YearAccessed>
    <b:MonthAccessed>September</b:MonthAccessed>
    <b:DayAccessed>29</b:DayAccessed>
    <b:URL>http://www.jstor.org/stable/4414930</b:URL>
    <b:Author>
      <b:Author>
        <b:NameList>
          <b:Person>
            <b:Last>Shenoy</b:Last>
            <b:Middle>Sandhya</b:Middle>
            <b:First>N.</b:First>
          </b:Person>
          <b:Person>
            <b:Last>Rao</b:Last>
            <b:Middle>Rama</b:Middle>
            <b:First>D.</b:First>
          </b:Person>
        </b:NameList>
      </b:Author>
    </b:Author>
    <b:Month>April</b:Month>
    <b:Day>24-30</b:Day>
    <b:Volume>39</b:Volume>
    <b:Issue>17</b:Issue>
    <b:RefOrder>8</b:RefOrder>
  </b:Source>
  <b:Source>
    <b:Tag>McL00</b:Tag>
    <b:SourceType>JournalArticle</b:SourceType>
    <b:Guid>{E0DD44C5-E3C9-402C-9738-CDCEB361E0A5}</b:Guid>
    <b:Title>An Examination Of Selected Preservice Agricultural Teacher Education Programs In The United States</b:Title>
    <b:JournalName>Journal of Agricultural Education</b:JournalName>
    <b:Year>2000</b:Year>
    <b:Pages>25-35</b:Pages>
    <b:Author>
      <b:Author>
        <b:NameList>
          <b:Person>
            <b:Last>McLean</b:Last>
            <b:Middle>C.</b:Middle>
            <b:First>Robin</b:First>
          </b:Person>
          <b:Person>
            <b:Last>Camp</b:Last>
            <b:Middle>G.</b:Middle>
            <b:First>William </b:First>
          </b:Person>
        </b:NameList>
      </b:Author>
    </b:Author>
    <b:Volume>41</b:Volume>
    <b:Issue>2</b:Issue>
    <b:RefOrder>11</b:RefOrder>
  </b:Source>
  <b:Source>
    <b:Tag>Rob04</b:Tag>
    <b:SourceType>JournalArticle</b:SourceType>
    <b:Guid>{CB69F836-47D0-4104-BBA3-D6E105AD93B4}</b:Guid>
    <b:Title>Characteristics Of Effective Agriculture Teachers</b:Title>
    <b:JournalName>Journal of Agricultural Education</b:JournalName>
    <b:Year>2004</b:Year>
    <b:Pages>82-95</b:Pages>
    <b:Author>
      <b:Author>
        <b:NameList>
          <b:Person>
            <b:Last>Roberts</b:Last>
            <b:Middle>Grady</b:Middle>
            <b:First>T.</b:First>
          </b:Person>
          <b:Person>
            <b:Last>Dyer</b:Last>
            <b:Middle>E.</b:Middle>
            <b:First>James</b:First>
          </b:Person>
        </b:NameList>
      </b:Author>
    </b:Author>
    <b:Volume>45</b:Volume>
    <b:Issue>4</b:Issue>
    <b:RefOrder>10</b:RefOrder>
  </b:Source>
  <b:Source>
    <b:Tag>Dye03</b:Tag>
    <b:SourceType>JournalArticle</b:SourceType>
    <b:Guid>{FC5214A2-5198-441C-A3D1-1D1DA920D228}</b:Guid>
    <b:Title>Problems In Recruiting Students Into Agricultural Education Programs: A Delphi Study Of Agriculture Teacher Perceptions</b:Title>
    <b:Year>2003</b:Year>
    <b:Pages>75-85</b:Pages>
    <b:Volume>44</b:Volume>
    <b:Issue>Number 2</b:Issue>
    <b:Author>
      <b:Author>
        <b:NameList>
          <b:Person>
            <b:Last>Dyer</b:Last>
            <b:Middle>E.</b:Middle>
            <b:First>James</b:First>
          </b:Person>
          <b:Person>
            <b:Last>Breja</b:Last>
            <b:Middle>M.</b:Middle>
            <b:First>Lisa</b:First>
          </b:Person>
        </b:NameList>
      </b:Author>
    </b:Author>
    <b:RefOrder>9</b:RefOrder>
  </b:Source>
  <b:Source>
    <b:Tag>Kan071</b:Tag>
    <b:SourceType>Report</b:SourceType>
    <b:Guid>{8912CE47-E042-45E9-94FD-A5B0C1764745}</b:Guid>
    <b:Title>A National Study of the Supply and Demand for Teachers of Agricultural Education From 2004-2006</b:Title>
    <b:Year>2007</b:Year>
    <b:Month>May</b:Month>
    <b:Author>
      <b:Author>
        <b:NameList>
          <b:Person>
            <b:Last>Kantrovich</b:Last>
            <b:Middle>J.</b:Middle>
            <b:First>Adam</b:First>
          </b:Person>
        </b:NameList>
      </b:Author>
    </b:Author>
    <b:RefOrder>12</b:RefOrder>
  </b:Source>
  <b:Source>
    <b:Tag>Mey10</b:Tag>
    <b:SourceType>Misc</b:SourceType>
    <b:Guid>{29A8EFE0-12DD-4438-8466-9F2F68D6AAA0}</b:Guid>
    <b:Title>Microcredit and Agriculture: Challenges, Successes, and Prospects</b:Title>
    <b:Year>2010</b:Year>
    <b:Author>
      <b:Author>
        <b:NameList>
          <b:Person>
            <b:Last>Meyer</b:Last>
            <b:Middle>L.</b:Middle>
            <b:First>Richard</b:First>
          </b:Person>
        </b:NameList>
      </b:Author>
    </b:Author>
    <b:RefOrder>20</b:RefOrder>
  </b:Source>
  <b:Source>
    <b:Tag>Che02</b:Tag>
    <b:SourceType>Report</b:SourceType>
    <b:Guid>{476BED0E-5AD0-4134-B903-7BCC64724256}</b:Guid>
    <b:Title>Empowering Women through Microfinance</b:Title>
    <b:Year>2002</b:Year>
    <b:Author>
      <b:Author>
        <b:NameList>
          <b:Person>
            <b:Last>Cheston </b:Last>
            <b:First>Susy</b:First>
          </b:Person>
          <b:Person>
            <b:Last>Kuhn</b:Last>
            <b:First>Lisa</b:First>
          </b:Person>
        </b:NameList>
      </b:Author>
    </b:Author>
    <b:RefOrder>14</b:RefOrder>
  </b:Source>
  <b:Source>
    <b:Tag>Mbu13</b:Tag>
    <b:SourceType>BookSection</b:SourceType>
    <b:Guid>{36ADDC2C-5C9D-4A45-A106-F183F2827208}</b:Guid>
    <b:Title>Women's Access to Livestock Information and Financial Services</b:Title>
    <b:Year>2013</b:Year>
    <b:Pages>79-134</b:Pages>
    <b:BookTitle>Women, Livestock Ownership and Markrts. Bridging the gender gap in Eastern and Southern Africa</b:BookTitle>
    <b:Publisher>Routledge</b:Publisher>
    <b:Author>
      <b:Author>
        <b:NameList>
          <b:Person>
            <b:Last>Mburu</b:Last>
            <b:First>Samuel</b:First>
          </b:Person>
          <b:Person>
            <b:Last>Njuki</b:Last>
            <b:First>Jemimah</b:First>
          </b:Person>
          <b:Person>
            <b:Last>Kariuki</b:Last>
            <b:First>Juliet</b:First>
          </b:Person>
        </b:NameList>
      </b:Author>
    </b:Author>
    <b:RefOrder>15</b:RefOrder>
  </b:Source>
  <b:Source>
    <b:Tag>May00</b:Tag>
    <b:SourceType>Report</b:SourceType>
    <b:Guid>{758E1148-BF78-44FB-89A5-F1527997482C}</b:Guid>
    <b:Title>Micro-finance and the empowerment of Women. A review of the key issues</b:Title>
    <b:Year>2000</b:Year>
    <b:Author>
      <b:Author>
        <b:NameList>
          <b:Person>
            <b:Last>Mayoux</b:Last>
            <b:First>Linda</b:First>
          </b:Person>
        </b:NameList>
      </b:Author>
    </b:Author>
    <b:RefOrder>16</b:RefOrder>
  </b:Source>
  <b:Source>
    <b:Tag>von041</b:Tag>
    <b:SourceType>Book</b:SourceType>
    <b:Guid>{F84B5D4A-D832-4B9A-8A9A-0BFB0C3A0D31}</b:Guid>
    <b:Title>Agriculture, Food Security, Nutrition and the Millennium Development Goals</b:Title>
    <b:Year>2004</b:Year>
    <b:Publisher>International Food Policy Research Institute</b:Publisher>
    <b:Author>
      <b:Author>
        <b:NameList>
          <b:Person>
            <b:Last>von Braun</b:Last>
            <b:First>Joachim</b:First>
          </b:Person>
          <b:Person>
            <b:Last>Swaminathan</b:Last>
            <b:Middle>S.</b:Middle>
            <b:First>M.</b:First>
          </b:Person>
          <b:Person>
            <b:Last>Rosegrant</b:Last>
            <b:Middle>W.</b:Middle>
            <b:First>Mark</b:First>
          </b:Person>
        </b:NameList>
      </b:Author>
    </b:Author>
    <b:RefOrder>2</b:RefOrder>
  </b:Source>
  <b:Source>
    <b:Tag>Mey101</b:Tag>
    <b:SourceType>BookSection</b:SourceType>
    <b:Guid>{157A11C7-CE76-4744-B26D-6899C4E3E829}</b:Guid>
    <b:Title>Microcredit and Agriculture: Challenges, Successes, and Prospects</b:Title>
    <b:Year>2010</b:Year>
    <b:Publisher>Palgrave Macmillan</b:Publisher>
    <b:Author>
      <b:Author>
        <b:NameList>
          <b:Person>
            <b:Last>Meyer</b:Last>
            <b:Middle>L.</b:Middle>
            <b:First>Richard</b:First>
          </b:Person>
        </b:NameList>
      </b:Author>
      <b:Editor>
        <b:NameList>
          <b:Person>
            <b:Last>Gueyie</b:Last>
            <b:First>Jean-Pierre</b:First>
          </b:Person>
        </b:NameList>
      </b:Editor>
    </b:Author>
    <b:Pages>199-221</b:Pages>
    <b:BookTitle>Microfinance in Developing Countries: Issues, Policies and Performance Evaluation</b:BookTitle>
    <b:ChapterNumber>10</b:ChapterNumber>
    <b:RefOrder>13</b:RefOrder>
  </b:Source>
</b:Sources>
</file>

<file path=customXml/itemProps1.xml><?xml version="1.0" encoding="utf-8"?>
<ds:datastoreItem xmlns:ds="http://schemas.openxmlformats.org/officeDocument/2006/customXml" ds:itemID="{BF596E39-F048-47A4-9682-543896C30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1480</Words>
  <Characters>8437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College of Ag and Life Sciences</Company>
  <LinksUpToDate>false</LinksUpToDate>
  <CharactersWithSpaces>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'Thea Whitter-C.</dc:creator>
  <cp:lastModifiedBy>CALS_USER</cp:lastModifiedBy>
  <cp:revision>2</cp:revision>
  <dcterms:created xsi:type="dcterms:W3CDTF">2014-10-20T17:55:00Z</dcterms:created>
  <dcterms:modified xsi:type="dcterms:W3CDTF">2014-10-20T17:55:00Z</dcterms:modified>
</cp:coreProperties>
</file>