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A9932" w14:textId="5AD91AC4" w:rsidR="00FC3CB4" w:rsidRDefault="00FC3CB4" w:rsidP="00C62A95">
      <w:pPr>
        <w:jc w:val="center"/>
        <w:rPr>
          <w:b/>
        </w:rPr>
      </w:pPr>
      <w:r>
        <w:rPr>
          <w:b/>
        </w:rPr>
        <w:t>Perceptions of the Public’s Information Sources for Extension Programming</w:t>
      </w:r>
    </w:p>
    <w:p w14:paraId="744A2845" w14:textId="77777777" w:rsidR="00C62A95" w:rsidRDefault="00C62A95" w:rsidP="00C62A95">
      <w:pPr>
        <w:rPr>
          <w:b/>
        </w:rPr>
      </w:pPr>
    </w:p>
    <w:p w14:paraId="5BF7D826" w14:textId="77777777" w:rsidR="00E427B9" w:rsidRPr="000836BF" w:rsidRDefault="00E427B9" w:rsidP="00E427B9">
      <w:r w:rsidRPr="000836BF">
        <w:t>Quisto Settle</w:t>
      </w:r>
    </w:p>
    <w:p w14:paraId="4E2C1806" w14:textId="77777777" w:rsidR="00E427B9" w:rsidRPr="000836BF" w:rsidRDefault="00E427B9" w:rsidP="00E427B9">
      <w:r w:rsidRPr="000836BF">
        <w:t>Box 9745</w:t>
      </w:r>
    </w:p>
    <w:p w14:paraId="0CA27F71" w14:textId="77777777" w:rsidR="00E427B9" w:rsidRPr="000836BF" w:rsidRDefault="00E427B9" w:rsidP="00E427B9">
      <w:r w:rsidRPr="000836BF">
        <w:t>Mississippi State, MS 39762</w:t>
      </w:r>
    </w:p>
    <w:p w14:paraId="50FFBCAF" w14:textId="77777777" w:rsidR="00E427B9" w:rsidRPr="000836BF" w:rsidRDefault="00E427B9" w:rsidP="00E427B9">
      <w:r w:rsidRPr="000836BF">
        <w:t>Phone: 662-325-0749</w:t>
      </w:r>
    </w:p>
    <w:p w14:paraId="7DF66CF9" w14:textId="77777777" w:rsidR="00E427B9" w:rsidRPr="000836BF" w:rsidRDefault="00E427B9" w:rsidP="00E427B9">
      <w:r w:rsidRPr="000836BF">
        <w:t>qds27@msstate.edu</w:t>
      </w:r>
    </w:p>
    <w:p w14:paraId="71BF7FC5" w14:textId="77777777" w:rsidR="00E427B9" w:rsidRPr="000836BF" w:rsidRDefault="00E427B9" w:rsidP="00E427B9"/>
    <w:p w14:paraId="5A959762" w14:textId="77777777" w:rsidR="00E427B9" w:rsidRPr="000836BF" w:rsidRDefault="00E427B9" w:rsidP="00E427B9">
      <w:proofErr w:type="spellStart"/>
      <w:r w:rsidRPr="000836BF">
        <w:t>Lauri</w:t>
      </w:r>
      <w:proofErr w:type="spellEnd"/>
      <w:r w:rsidRPr="000836BF">
        <w:t xml:space="preserve"> Baker</w:t>
      </w:r>
    </w:p>
    <w:p w14:paraId="37DD7D51" w14:textId="77777777" w:rsidR="00E427B9" w:rsidRPr="000836BF" w:rsidRDefault="00E427B9" w:rsidP="00E427B9">
      <w:r w:rsidRPr="000836BF">
        <w:t xml:space="preserve">307 </w:t>
      </w:r>
      <w:proofErr w:type="spellStart"/>
      <w:r w:rsidRPr="000836BF">
        <w:t>Umberger</w:t>
      </w:r>
      <w:proofErr w:type="spellEnd"/>
      <w:r w:rsidRPr="000836BF">
        <w:t xml:space="preserve"> Hall</w:t>
      </w:r>
    </w:p>
    <w:p w14:paraId="471D69C9" w14:textId="77777777" w:rsidR="00E427B9" w:rsidRPr="000836BF" w:rsidRDefault="00E427B9" w:rsidP="00E427B9">
      <w:r w:rsidRPr="000836BF">
        <w:t>Manhattan, KS 66506</w:t>
      </w:r>
    </w:p>
    <w:p w14:paraId="4E702A4C" w14:textId="77777777" w:rsidR="00E427B9" w:rsidRPr="000836BF" w:rsidRDefault="00E427B9" w:rsidP="00E427B9">
      <w:r w:rsidRPr="000836BF">
        <w:t>Phone: 785-532-1140</w:t>
      </w:r>
    </w:p>
    <w:p w14:paraId="40137D20" w14:textId="77777777" w:rsidR="00E427B9" w:rsidRPr="000836BF" w:rsidRDefault="00E427B9" w:rsidP="00E427B9">
      <w:r w:rsidRPr="000836BF">
        <w:t>lmbaker@ksu.edu</w:t>
      </w:r>
    </w:p>
    <w:p w14:paraId="46B41475" w14:textId="77777777" w:rsidR="00E427B9" w:rsidRPr="000836BF" w:rsidRDefault="00E427B9" w:rsidP="00E427B9"/>
    <w:p w14:paraId="0581B28F" w14:textId="77777777" w:rsidR="00E427B9" w:rsidRPr="000836BF" w:rsidRDefault="00E427B9" w:rsidP="00E427B9">
      <w:r w:rsidRPr="000836BF">
        <w:t xml:space="preserve">Katie </w:t>
      </w:r>
      <w:proofErr w:type="spellStart"/>
      <w:r w:rsidRPr="000836BF">
        <w:t>Rohling</w:t>
      </w:r>
      <w:proofErr w:type="spellEnd"/>
      <w:r w:rsidRPr="000836BF">
        <w:br/>
        <w:t xml:space="preserve">113 </w:t>
      </w:r>
      <w:proofErr w:type="spellStart"/>
      <w:r w:rsidRPr="000836BF">
        <w:t>Umberger</w:t>
      </w:r>
      <w:proofErr w:type="spellEnd"/>
      <w:r w:rsidRPr="000836BF">
        <w:t xml:space="preserve"> Hall</w:t>
      </w:r>
      <w:r w:rsidRPr="000836BF">
        <w:br/>
        <w:t>Manhattan, KS 66506</w:t>
      </w:r>
      <w:r w:rsidRPr="000836BF">
        <w:br/>
        <w:t xml:space="preserve">Phone: </w:t>
      </w:r>
      <w:proofErr w:type="gramStart"/>
      <w:r w:rsidRPr="000836BF">
        <w:t>785-532-1192</w:t>
      </w:r>
      <w:r w:rsidRPr="000836BF">
        <w:br/>
        <w:t>katie26@ksu.edu</w:t>
      </w:r>
      <w:proofErr w:type="gramEnd"/>
    </w:p>
    <w:p w14:paraId="5BABDA8F" w14:textId="77777777" w:rsidR="00E427B9" w:rsidRPr="00547A2D" w:rsidRDefault="00E427B9" w:rsidP="00E427B9">
      <w:pPr>
        <w:rPr>
          <w:b/>
        </w:rPr>
      </w:pPr>
    </w:p>
    <w:p w14:paraId="6AEC8C25" w14:textId="169E7994" w:rsidR="00635B41" w:rsidRDefault="00F83A67">
      <w:pPr>
        <w:rPr>
          <w:b/>
        </w:rPr>
      </w:pPr>
      <w:r>
        <w:t xml:space="preserve">This research was conducted at the UF/IFAS Center for Public Issues Education and was funded by UF/IFAS Communications. </w:t>
      </w:r>
      <w:r w:rsidR="00635B41">
        <w:rPr>
          <w:b/>
        </w:rPr>
        <w:br w:type="page"/>
      </w:r>
    </w:p>
    <w:p w14:paraId="42F25A9B" w14:textId="77777777" w:rsidR="00FC3CB4" w:rsidRDefault="00FC3CB4" w:rsidP="00FC3CB4">
      <w:pPr>
        <w:jc w:val="center"/>
        <w:rPr>
          <w:b/>
        </w:rPr>
      </w:pPr>
      <w:r>
        <w:rPr>
          <w:b/>
        </w:rPr>
        <w:lastRenderedPageBreak/>
        <w:t>Perceptions of the Public’s Information Sources for Extension Programming</w:t>
      </w:r>
    </w:p>
    <w:p w14:paraId="0FC94C60" w14:textId="77777777" w:rsidR="00C62A95" w:rsidRDefault="00C62A95" w:rsidP="00C62A95">
      <w:pPr>
        <w:jc w:val="center"/>
        <w:rPr>
          <w:b/>
        </w:rPr>
      </w:pPr>
      <w:bookmarkStart w:id="0" w:name="_GoBack"/>
      <w:bookmarkEnd w:id="0"/>
      <w:r>
        <w:rPr>
          <w:b/>
        </w:rPr>
        <w:t>Introduction</w:t>
      </w:r>
    </w:p>
    <w:p w14:paraId="3883A5C3" w14:textId="26BABB79" w:rsidR="00C62A95" w:rsidRPr="000670AA" w:rsidRDefault="000670AA" w:rsidP="000670AA">
      <w:r>
        <w:t xml:space="preserve">Extension began with the 1914 Smith-Lever Act with the intention of taking research at universities and applying </w:t>
      </w:r>
      <w:r w:rsidR="00EA4EC0">
        <w:t>the results to</w:t>
      </w:r>
      <w:r>
        <w:t xml:space="preserve"> agricultural practices, though the scope of the organization has grown over the past century to target the general public (Campbell, 1998; Comer, Campbell, Edwards, &amp; </w:t>
      </w:r>
      <w:proofErr w:type="spellStart"/>
      <w:r>
        <w:t>Hillison</w:t>
      </w:r>
      <w:proofErr w:type="spellEnd"/>
      <w:r>
        <w:t>, 2006).</w:t>
      </w:r>
      <w:r w:rsidR="00E251FA">
        <w:t xml:space="preserve"> During this same timeframe, communication options have also changed, including the growth of television and online media, with each new medium often altering how old media are used (Cullen, 2013).</w:t>
      </w:r>
      <w:r w:rsidR="00645087">
        <w:t xml:space="preserve"> Extension needs to adapt to the public’s evolving uses of media in </w:t>
      </w:r>
      <w:r w:rsidR="00B70714">
        <w:t xml:space="preserve">order </w:t>
      </w:r>
      <w:r w:rsidR="00645087">
        <w:t>to remain relevant. This research</w:t>
      </w:r>
      <w:r w:rsidR="007A5404">
        <w:t xml:space="preserve"> fits into the National Research Agenda Priority 2: New Technologies, Practices, and Products (</w:t>
      </w:r>
      <w:proofErr w:type="spellStart"/>
      <w:r w:rsidR="007A5404">
        <w:t>Doerfert</w:t>
      </w:r>
      <w:proofErr w:type="spellEnd"/>
      <w:r w:rsidR="007A5404">
        <w:t xml:space="preserve">, 2011). </w:t>
      </w:r>
    </w:p>
    <w:p w14:paraId="2D7B0E18" w14:textId="77777777" w:rsidR="00C62A95" w:rsidRDefault="00C62A95" w:rsidP="00C62A95">
      <w:pPr>
        <w:jc w:val="center"/>
        <w:rPr>
          <w:b/>
        </w:rPr>
      </w:pPr>
      <w:r>
        <w:rPr>
          <w:b/>
        </w:rPr>
        <w:t>Theoretical Framework</w:t>
      </w:r>
    </w:p>
    <w:p w14:paraId="64D889E8" w14:textId="55102BAC" w:rsidR="00C62A95" w:rsidRPr="00F13666" w:rsidRDefault="00F13666" w:rsidP="000670AA">
      <w:r>
        <w:t xml:space="preserve">The theory </w:t>
      </w:r>
      <w:r w:rsidR="00AE4FAD">
        <w:t xml:space="preserve">guiding </w:t>
      </w:r>
      <w:r>
        <w:t>this research is Uses and Gratifications. The basic premise of the theory is that media sources compete for the public’s attention, and members of the public choose media options to best meet their needs (West &amp; Turner, 2014). To relate the theory to Extension, the public wants information, and it is Extension’s role to share information through appropriate media so the public opts for Extension’s information</w:t>
      </w:r>
      <w:r w:rsidR="00AE4FAD">
        <w:t xml:space="preserve"> over competing</w:t>
      </w:r>
      <w:r>
        <w:t xml:space="preserve"> sources. </w:t>
      </w:r>
      <w:r w:rsidR="00383D11">
        <w:t xml:space="preserve">Rhoades, </w:t>
      </w:r>
      <w:proofErr w:type="spellStart"/>
      <w:r w:rsidR="00383D11">
        <w:t>Friedel</w:t>
      </w:r>
      <w:proofErr w:type="spellEnd"/>
      <w:r w:rsidR="00383D11">
        <w:t xml:space="preserve">, and </w:t>
      </w:r>
      <w:proofErr w:type="spellStart"/>
      <w:r w:rsidR="00383D11">
        <w:t>Irani</w:t>
      </w:r>
      <w:proofErr w:type="spellEnd"/>
      <w:r w:rsidR="00383D11">
        <w:t xml:space="preserve"> (2008) </w:t>
      </w:r>
      <w:r w:rsidR="00B70714">
        <w:t xml:space="preserve">determined </w:t>
      </w:r>
      <w:r w:rsidR="00D7663C">
        <w:t xml:space="preserve">college instructors should become more familiar with Web 2.0 technologies </w:t>
      </w:r>
      <w:r w:rsidR="00EA4EC0">
        <w:t>because</w:t>
      </w:r>
      <w:r w:rsidR="00D7663C">
        <w:t xml:space="preserve"> those technologies become more popular among </w:t>
      </w:r>
      <w:r w:rsidR="00AE4FAD">
        <w:t>students</w:t>
      </w:r>
      <w:r w:rsidR="00D7663C">
        <w:t xml:space="preserve">. </w:t>
      </w:r>
      <w:r w:rsidR="00AE4FAD">
        <w:t>Similarly</w:t>
      </w:r>
      <w:r w:rsidR="00D7663C">
        <w:t xml:space="preserve">, it would be important for Extension to provide information through channels the public uses for finding information. </w:t>
      </w:r>
      <w:r w:rsidR="00B70714">
        <w:t>D</w:t>
      </w:r>
      <w:r w:rsidR="0040567A">
        <w:t>iscouraging</w:t>
      </w:r>
      <w:r w:rsidR="00B70714">
        <w:t xml:space="preserve">ly for Extension, </w:t>
      </w:r>
      <w:r w:rsidR="0040567A">
        <w:t>Ruth-</w:t>
      </w:r>
      <w:proofErr w:type="spellStart"/>
      <w:r w:rsidR="0040567A">
        <w:t>McSwain</w:t>
      </w:r>
      <w:proofErr w:type="spellEnd"/>
      <w:r w:rsidR="0040567A">
        <w:t xml:space="preserve"> (2008) found that many agricultural communicators were focusing efforts on media the communicators did not believe to be the most important or most effective. </w:t>
      </w:r>
    </w:p>
    <w:p w14:paraId="622F654B" w14:textId="77777777" w:rsidR="00C62A95" w:rsidRDefault="00C62A95" w:rsidP="00C62A95">
      <w:pPr>
        <w:jc w:val="center"/>
        <w:rPr>
          <w:b/>
        </w:rPr>
      </w:pPr>
      <w:r>
        <w:rPr>
          <w:b/>
        </w:rPr>
        <w:t>Methodology</w:t>
      </w:r>
    </w:p>
    <w:p w14:paraId="4F4DCA2F" w14:textId="5AF36E9B" w:rsidR="00C62A95" w:rsidRPr="00635B41" w:rsidRDefault="0040567A" w:rsidP="00635B41">
      <w:r>
        <w:t>A survey</w:t>
      </w:r>
      <w:r w:rsidR="00451A26">
        <w:t xml:space="preserve"> was conducted of state and county Extension personnel in [state], including both faculty and staff. </w:t>
      </w:r>
      <w:r w:rsidR="00F83A67">
        <w:t xml:space="preserve">A comprehensive list does not exist due to how positions are funded, but </w:t>
      </w:r>
      <w:proofErr w:type="gramStart"/>
      <w:r w:rsidR="00F83A67">
        <w:t xml:space="preserve">an attempt at a census was made by using </w:t>
      </w:r>
      <w:r w:rsidR="00EA4EC0">
        <w:t xml:space="preserve">existing </w:t>
      </w:r>
      <w:r w:rsidR="00F83A67">
        <w:t>lists from [university extension] and searching for staff and faculty on each county Extension page</w:t>
      </w:r>
      <w:proofErr w:type="gramEnd"/>
      <w:r w:rsidR="00F83A67">
        <w:t xml:space="preserve">. The questionnaire was distributed to 829 Extension personnel, with 435 responses (52.5%) after removal of incomplete responses. The respondents were as follows: 224 county faculty, 41 county staff, 151 state faculty, and 18 state staff. </w:t>
      </w:r>
      <w:r w:rsidR="00A97EFF">
        <w:t xml:space="preserve">The survey was adapted from Settle, Baker, and </w:t>
      </w:r>
      <w:proofErr w:type="spellStart"/>
      <w:r w:rsidR="00A97EFF">
        <w:t>Irani</w:t>
      </w:r>
      <w:proofErr w:type="spellEnd"/>
      <w:r w:rsidR="00A97EFF">
        <w:t xml:space="preserve"> (2013)</w:t>
      </w:r>
      <w:r w:rsidR="000F75AB">
        <w:t xml:space="preserve"> and reviewed by a panel of Extension and communication experts to ensure it met </w:t>
      </w:r>
      <w:r w:rsidR="003D337E">
        <w:t>the needs of the current study. The two questions analyzed here asked participants where they believed the public received the majority of its information about Extension programs and how important each medium was for communicating to the public about Extension programs. Reliability for the importance items was .80, which is generally considered proficient (</w:t>
      </w:r>
      <w:proofErr w:type="spellStart"/>
      <w:r w:rsidR="003D337E">
        <w:t>Norcini</w:t>
      </w:r>
      <w:proofErr w:type="spellEnd"/>
      <w:r w:rsidR="003D337E">
        <w:t xml:space="preserve">, 1999). </w:t>
      </w:r>
    </w:p>
    <w:p w14:paraId="7652420A" w14:textId="618E2785" w:rsidR="008D1B87" w:rsidRDefault="00C62A95" w:rsidP="00C62A95">
      <w:pPr>
        <w:jc w:val="center"/>
        <w:rPr>
          <w:b/>
        </w:rPr>
      </w:pPr>
      <w:r>
        <w:rPr>
          <w:b/>
        </w:rPr>
        <w:t>Results</w:t>
      </w:r>
    </w:p>
    <w:p w14:paraId="258EF2DC" w14:textId="47E72160" w:rsidR="008D1B87" w:rsidRDefault="000670AA" w:rsidP="00FC3CB4">
      <w:pPr>
        <w:widowControl w:val="0"/>
        <w:rPr>
          <w:b/>
        </w:rPr>
      </w:pPr>
      <w:r>
        <w:t xml:space="preserve">Table 1 </w:t>
      </w:r>
      <w:r w:rsidR="00FB79A5">
        <w:t xml:space="preserve">shows Extension personnel’s responses to how they </w:t>
      </w:r>
      <w:r>
        <w:t xml:space="preserve">believed the public received the majority of its information about Extension programming, as well as respondents’ beliefs about the importance of </w:t>
      </w:r>
      <w:r w:rsidR="00FB79A5">
        <w:t xml:space="preserve">each </w:t>
      </w:r>
      <w:r>
        <w:t xml:space="preserve">media for communicating about Extension programs. </w:t>
      </w:r>
      <w:r w:rsidR="00FB79A5">
        <w:t>Responses indicated w</w:t>
      </w:r>
      <w:r w:rsidR="003F29D6">
        <w:t xml:space="preserve">orkshops (25.7%), websites (16.9%), and word-of-mouth (13.7%) </w:t>
      </w:r>
      <w:r w:rsidR="00FB79A5">
        <w:t>were perceived as the major media the public learned about Extension programs</w:t>
      </w:r>
      <w:r w:rsidR="00EA4EC0">
        <w:t>,</w:t>
      </w:r>
      <w:r w:rsidR="00FB79A5">
        <w:t xml:space="preserve"> while w</w:t>
      </w:r>
      <w:r w:rsidR="00E4118D">
        <w:t xml:space="preserve">orkshops, websites, word-of-mouth, search engines, and e-mail were rated as the most important sources of information about Extension. </w:t>
      </w:r>
      <w:r w:rsidR="008D1B87">
        <w:rPr>
          <w: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2034"/>
        <w:gridCol w:w="2034"/>
      </w:tblGrid>
      <w:tr w:rsidR="00073980" w14:paraId="04C07531" w14:textId="77777777" w:rsidTr="003D337E">
        <w:tc>
          <w:tcPr>
            <w:tcW w:w="8856" w:type="dxa"/>
            <w:gridSpan w:val="3"/>
            <w:tcBorders>
              <w:bottom w:val="single" w:sz="4" w:space="0" w:color="auto"/>
            </w:tcBorders>
          </w:tcPr>
          <w:p w14:paraId="35C84C6E" w14:textId="6028E549" w:rsidR="00073980" w:rsidRDefault="008D1B87" w:rsidP="00073980">
            <w:r>
              <w:lastRenderedPageBreak/>
              <w:t>Table 1</w:t>
            </w:r>
          </w:p>
          <w:p w14:paraId="132B71FB" w14:textId="1BF10CBF" w:rsidR="008D1B87" w:rsidRPr="008D1B87" w:rsidRDefault="008D1B87" w:rsidP="00073980">
            <w:pPr>
              <w:rPr>
                <w:i/>
              </w:rPr>
            </w:pPr>
            <w:r>
              <w:rPr>
                <w:i/>
              </w:rPr>
              <w:t>Where personnel believe public receives majority of information about [state] Extension and beliefs of importance of media for communicating about [state] Extension.</w:t>
            </w:r>
          </w:p>
        </w:tc>
      </w:tr>
      <w:tr w:rsidR="00073980" w14:paraId="69F7EE88" w14:textId="77777777" w:rsidTr="003D337E">
        <w:tc>
          <w:tcPr>
            <w:tcW w:w="4788" w:type="dxa"/>
            <w:tcBorders>
              <w:top w:val="single" w:sz="4" w:space="0" w:color="auto"/>
              <w:bottom w:val="single" w:sz="4" w:space="0" w:color="auto"/>
            </w:tcBorders>
          </w:tcPr>
          <w:p w14:paraId="6FE0D44F" w14:textId="303474AB" w:rsidR="00073980" w:rsidRDefault="003D337E" w:rsidP="00073980">
            <w:r>
              <w:t>Medium</w:t>
            </w:r>
          </w:p>
        </w:tc>
        <w:tc>
          <w:tcPr>
            <w:tcW w:w="2034" w:type="dxa"/>
            <w:tcBorders>
              <w:top w:val="single" w:sz="4" w:space="0" w:color="auto"/>
              <w:bottom w:val="single" w:sz="4" w:space="0" w:color="auto"/>
            </w:tcBorders>
          </w:tcPr>
          <w:p w14:paraId="1F3DDF8D" w14:textId="137C6E3E" w:rsidR="00073980" w:rsidRPr="008D1B87" w:rsidRDefault="008D1B87" w:rsidP="003D337E">
            <w:pPr>
              <w:jc w:val="center"/>
              <w:rPr>
                <w:vertAlign w:val="superscript"/>
              </w:rPr>
            </w:pPr>
            <w:r>
              <w:t>%</w:t>
            </w:r>
            <w:proofErr w:type="gramStart"/>
            <w:r>
              <w:rPr>
                <w:vertAlign w:val="superscript"/>
              </w:rPr>
              <w:t>a</w:t>
            </w:r>
            <w:proofErr w:type="gramEnd"/>
          </w:p>
        </w:tc>
        <w:tc>
          <w:tcPr>
            <w:tcW w:w="2034" w:type="dxa"/>
            <w:tcBorders>
              <w:top w:val="single" w:sz="4" w:space="0" w:color="auto"/>
              <w:bottom w:val="single" w:sz="4" w:space="0" w:color="auto"/>
            </w:tcBorders>
          </w:tcPr>
          <w:p w14:paraId="61007791" w14:textId="092CCF2A" w:rsidR="00073980" w:rsidRPr="008D1B87" w:rsidRDefault="008D1B87" w:rsidP="003D337E">
            <w:pPr>
              <w:jc w:val="center"/>
            </w:pPr>
            <w:r>
              <w:rPr>
                <w:i/>
              </w:rPr>
              <w:t>M</w:t>
            </w:r>
            <w:r>
              <w:rPr>
                <w:vertAlign w:val="superscript"/>
              </w:rPr>
              <w:t>b</w:t>
            </w:r>
            <w:r>
              <w:t xml:space="preserve"> (rank)</w:t>
            </w:r>
          </w:p>
        </w:tc>
      </w:tr>
      <w:tr w:rsidR="008D1B87" w14:paraId="22BF203B" w14:textId="77777777" w:rsidTr="003D337E">
        <w:tc>
          <w:tcPr>
            <w:tcW w:w="4788" w:type="dxa"/>
            <w:tcBorders>
              <w:top w:val="single" w:sz="4" w:space="0" w:color="auto"/>
            </w:tcBorders>
            <w:vAlign w:val="bottom"/>
          </w:tcPr>
          <w:p w14:paraId="6786D715" w14:textId="2C98B3A9" w:rsidR="008D1B87" w:rsidRDefault="008D1B87" w:rsidP="00073980">
            <w:r w:rsidRPr="00D94B3B">
              <w:t>Workshops, demonstrations, and presentations</w:t>
            </w:r>
          </w:p>
        </w:tc>
        <w:tc>
          <w:tcPr>
            <w:tcW w:w="2034" w:type="dxa"/>
            <w:tcBorders>
              <w:top w:val="single" w:sz="4" w:space="0" w:color="auto"/>
            </w:tcBorders>
            <w:vAlign w:val="bottom"/>
          </w:tcPr>
          <w:p w14:paraId="3AF62E40" w14:textId="6EFBDA30" w:rsidR="008D1B87" w:rsidRDefault="008D1B87" w:rsidP="003D337E">
            <w:pPr>
              <w:tabs>
                <w:tab w:val="decimal" w:pos="882"/>
              </w:tabs>
            </w:pPr>
            <w:r w:rsidRPr="00D94B3B">
              <w:t>25.7</w:t>
            </w:r>
          </w:p>
        </w:tc>
        <w:tc>
          <w:tcPr>
            <w:tcW w:w="2034" w:type="dxa"/>
            <w:tcBorders>
              <w:top w:val="single" w:sz="4" w:space="0" w:color="auto"/>
            </w:tcBorders>
            <w:vAlign w:val="bottom"/>
          </w:tcPr>
          <w:p w14:paraId="11591D20" w14:textId="6F2C9544" w:rsidR="008D1B87" w:rsidRDefault="008D1B87" w:rsidP="003D337E">
            <w:pPr>
              <w:tabs>
                <w:tab w:val="decimal" w:pos="648"/>
              </w:tabs>
            </w:pPr>
            <w:r>
              <w:t>4.79 (1)</w:t>
            </w:r>
          </w:p>
        </w:tc>
      </w:tr>
      <w:tr w:rsidR="008D1B87" w14:paraId="311B46BE" w14:textId="77777777" w:rsidTr="003D337E">
        <w:tc>
          <w:tcPr>
            <w:tcW w:w="4788" w:type="dxa"/>
            <w:vAlign w:val="bottom"/>
          </w:tcPr>
          <w:p w14:paraId="1944357A" w14:textId="6CE99270" w:rsidR="008D1B87" w:rsidRDefault="008D1B87" w:rsidP="00073980">
            <w:r w:rsidRPr="00D94B3B">
              <w:t>Website</w:t>
            </w:r>
            <w:r w:rsidR="00E4118D">
              <w:t>s</w:t>
            </w:r>
          </w:p>
        </w:tc>
        <w:tc>
          <w:tcPr>
            <w:tcW w:w="2034" w:type="dxa"/>
            <w:vAlign w:val="bottom"/>
          </w:tcPr>
          <w:p w14:paraId="68C44C14" w14:textId="4EEE65AA" w:rsidR="008D1B87" w:rsidRDefault="008D1B87" w:rsidP="003D337E">
            <w:pPr>
              <w:tabs>
                <w:tab w:val="decimal" w:pos="882"/>
              </w:tabs>
            </w:pPr>
            <w:r w:rsidRPr="00D94B3B">
              <w:t>16.9</w:t>
            </w:r>
          </w:p>
        </w:tc>
        <w:tc>
          <w:tcPr>
            <w:tcW w:w="2034" w:type="dxa"/>
            <w:vAlign w:val="bottom"/>
          </w:tcPr>
          <w:p w14:paraId="4DA79566" w14:textId="1C673B34" w:rsidR="008D1B87" w:rsidRDefault="008D1B87" w:rsidP="003D337E">
            <w:pPr>
              <w:tabs>
                <w:tab w:val="decimal" w:pos="648"/>
              </w:tabs>
            </w:pPr>
            <w:r>
              <w:t>4.69 (2)</w:t>
            </w:r>
          </w:p>
        </w:tc>
      </w:tr>
      <w:tr w:rsidR="008D1B87" w14:paraId="12EAB78D" w14:textId="77777777" w:rsidTr="003D337E">
        <w:tc>
          <w:tcPr>
            <w:tcW w:w="4788" w:type="dxa"/>
            <w:vAlign w:val="bottom"/>
          </w:tcPr>
          <w:p w14:paraId="7E75B4F2" w14:textId="6F5D3716" w:rsidR="008D1B87" w:rsidRDefault="008D1B87" w:rsidP="00073980">
            <w:r w:rsidRPr="00D94B3B">
              <w:t>Word of mouth or referrals from others</w:t>
            </w:r>
          </w:p>
        </w:tc>
        <w:tc>
          <w:tcPr>
            <w:tcW w:w="2034" w:type="dxa"/>
            <w:vAlign w:val="bottom"/>
          </w:tcPr>
          <w:p w14:paraId="04ABA486" w14:textId="2ABEF8E9" w:rsidR="008D1B87" w:rsidRDefault="008D1B87" w:rsidP="003D337E">
            <w:pPr>
              <w:tabs>
                <w:tab w:val="decimal" w:pos="882"/>
              </w:tabs>
            </w:pPr>
            <w:r w:rsidRPr="00D94B3B">
              <w:t>13.7</w:t>
            </w:r>
          </w:p>
        </w:tc>
        <w:tc>
          <w:tcPr>
            <w:tcW w:w="2034" w:type="dxa"/>
            <w:vAlign w:val="bottom"/>
          </w:tcPr>
          <w:p w14:paraId="47D35EDA" w14:textId="3F570A24" w:rsidR="008D1B87" w:rsidRDefault="008D1B87" w:rsidP="003D337E">
            <w:pPr>
              <w:tabs>
                <w:tab w:val="decimal" w:pos="648"/>
              </w:tabs>
            </w:pPr>
            <w:r>
              <w:t>4.67 (3)</w:t>
            </w:r>
          </w:p>
        </w:tc>
      </w:tr>
      <w:tr w:rsidR="008D1B87" w14:paraId="3DA1E1D7" w14:textId="77777777" w:rsidTr="003D337E">
        <w:tc>
          <w:tcPr>
            <w:tcW w:w="4788" w:type="dxa"/>
            <w:vAlign w:val="bottom"/>
          </w:tcPr>
          <w:p w14:paraId="6DEB2F61" w14:textId="0661CB47" w:rsidR="008D1B87" w:rsidRPr="00D94B3B" w:rsidRDefault="008D1B87" w:rsidP="00073980">
            <w:r>
              <w:t>Search Engines</w:t>
            </w:r>
          </w:p>
        </w:tc>
        <w:tc>
          <w:tcPr>
            <w:tcW w:w="2034" w:type="dxa"/>
            <w:vAlign w:val="bottom"/>
          </w:tcPr>
          <w:p w14:paraId="72857EC4" w14:textId="70C011EC" w:rsidR="008D1B87" w:rsidRPr="00D94B3B" w:rsidRDefault="008D1B87" w:rsidP="003D337E">
            <w:pPr>
              <w:tabs>
                <w:tab w:val="decimal" w:pos="882"/>
              </w:tabs>
            </w:pPr>
            <w:r>
              <w:t>9.5</w:t>
            </w:r>
          </w:p>
        </w:tc>
        <w:tc>
          <w:tcPr>
            <w:tcW w:w="2034" w:type="dxa"/>
            <w:vAlign w:val="bottom"/>
          </w:tcPr>
          <w:p w14:paraId="065D2004" w14:textId="171427B2" w:rsidR="008D1B87" w:rsidRDefault="008D1B87" w:rsidP="003D337E">
            <w:pPr>
              <w:tabs>
                <w:tab w:val="decimal" w:pos="648"/>
              </w:tabs>
            </w:pPr>
            <w:r>
              <w:t>4.53 (4)</w:t>
            </w:r>
          </w:p>
        </w:tc>
      </w:tr>
      <w:tr w:rsidR="008D1B87" w14:paraId="01BEAAB3" w14:textId="77777777" w:rsidTr="003D337E">
        <w:tc>
          <w:tcPr>
            <w:tcW w:w="4788" w:type="dxa"/>
            <w:vAlign w:val="bottom"/>
          </w:tcPr>
          <w:p w14:paraId="6ADB3715" w14:textId="0AA75578" w:rsidR="008D1B87" w:rsidRPr="00D94B3B" w:rsidRDefault="008D1B87" w:rsidP="00073980">
            <w:r>
              <w:t>E-mail</w:t>
            </w:r>
          </w:p>
        </w:tc>
        <w:tc>
          <w:tcPr>
            <w:tcW w:w="2034" w:type="dxa"/>
            <w:vAlign w:val="bottom"/>
          </w:tcPr>
          <w:p w14:paraId="76DCFED0" w14:textId="43F023A2" w:rsidR="008D1B87" w:rsidRPr="00D94B3B" w:rsidRDefault="008D1B87" w:rsidP="003D337E">
            <w:pPr>
              <w:tabs>
                <w:tab w:val="decimal" w:pos="882"/>
              </w:tabs>
            </w:pPr>
            <w:r w:rsidRPr="00D94B3B">
              <w:t>7.4</w:t>
            </w:r>
          </w:p>
        </w:tc>
        <w:tc>
          <w:tcPr>
            <w:tcW w:w="2034" w:type="dxa"/>
            <w:vAlign w:val="bottom"/>
          </w:tcPr>
          <w:p w14:paraId="172857D8" w14:textId="7B439C4C" w:rsidR="008D1B87" w:rsidRDefault="008D1B87" w:rsidP="003D337E">
            <w:pPr>
              <w:tabs>
                <w:tab w:val="decimal" w:pos="648"/>
              </w:tabs>
            </w:pPr>
            <w:r>
              <w:t>4.51 (5)</w:t>
            </w:r>
          </w:p>
        </w:tc>
      </w:tr>
      <w:tr w:rsidR="008D1B87" w14:paraId="45AAD553" w14:textId="77777777" w:rsidTr="003D337E">
        <w:tc>
          <w:tcPr>
            <w:tcW w:w="4788" w:type="dxa"/>
            <w:vAlign w:val="bottom"/>
          </w:tcPr>
          <w:p w14:paraId="7A0A8DB6" w14:textId="45FC3D01" w:rsidR="008D1B87" w:rsidRDefault="008D1B87" w:rsidP="00073980">
            <w:r w:rsidRPr="00D94B3B">
              <w:t>Newspapers and magazines</w:t>
            </w:r>
          </w:p>
        </w:tc>
        <w:tc>
          <w:tcPr>
            <w:tcW w:w="2034" w:type="dxa"/>
            <w:vAlign w:val="bottom"/>
          </w:tcPr>
          <w:p w14:paraId="01EB65EC" w14:textId="5B19FB08" w:rsidR="008D1B87" w:rsidRDefault="008D1B87" w:rsidP="003D337E">
            <w:pPr>
              <w:tabs>
                <w:tab w:val="decimal" w:pos="882"/>
              </w:tabs>
            </w:pPr>
            <w:r w:rsidRPr="00D94B3B">
              <w:t>7.4</w:t>
            </w:r>
          </w:p>
        </w:tc>
        <w:tc>
          <w:tcPr>
            <w:tcW w:w="2034" w:type="dxa"/>
            <w:vAlign w:val="bottom"/>
          </w:tcPr>
          <w:p w14:paraId="3EB1CA4E" w14:textId="221E545A" w:rsidR="008D1B87" w:rsidRDefault="008D1B87" w:rsidP="003D337E">
            <w:pPr>
              <w:tabs>
                <w:tab w:val="decimal" w:pos="648"/>
              </w:tabs>
            </w:pPr>
            <w:r>
              <w:t>4.11 (9)</w:t>
            </w:r>
          </w:p>
        </w:tc>
      </w:tr>
      <w:tr w:rsidR="008D1B87" w14:paraId="28E8D14B" w14:textId="77777777" w:rsidTr="003D337E">
        <w:tc>
          <w:tcPr>
            <w:tcW w:w="4788" w:type="dxa"/>
            <w:vAlign w:val="bottom"/>
          </w:tcPr>
          <w:p w14:paraId="45C6AA78" w14:textId="78BD1977" w:rsidR="008D1B87" w:rsidRDefault="008D1B87" w:rsidP="00073980">
            <w:r w:rsidRPr="00D94B3B">
              <w:t>Newsletters</w:t>
            </w:r>
          </w:p>
        </w:tc>
        <w:tc>
          <w:tcPr>
            <w:tcW w:w="2034" w:type="dxa"/>
            <w:vAlign w:val="bottom"/>
          </w:tcPr>
          <w:p w14:paraId="718684D9" w14:textId="0EC040EB" w:rsidR="008D1B87" w:rsidRDefault="008D1B87" w:rsidP="003D337E">
            <w:pPr>
              <w:tabs>
                <w:tab w:val="decimal" w:pos="882"/>
              </w:tabs>
            </w:pPr>
            <w:r w:rsidRPr="00D94B3B">
              <w:t>6.3</w:t>
            </w:r>
          </w:p>
        </w:tc>
        <w:tc>
          <w:tcPr>
            <w:tcW w:w="2034" w:type="dxa"/>
            <w:vAlign w:val="bottom"/>
          </w:tcPr>
          <w:p w14:paraId="50A36F11" w14:textId="5525B1AE" w:rsidR="008D1B87" w:rsidRDefault="008D1B87" w:rsidP="003D337E">
            <w:pPr>
              <w:tabs>
                <w:tab w:val="decimal" w:pos="648"/>
              </w:tabs>
            </w:pPr>
            <w:r>
              <w:t>4.13 (8)</w:t>
            </w:r>
          </w:p>
        </w:tc>
      </w:tr>
      <w:tr w:rsidR="008D1B87" w14:paraId="0ED48A85" w14:textId="77777777" w:rsidTr="003D337E">
        <w:tc>
          <w:tcPr>
            <w:tcW w:w="4788" w:type="dxa"/>
            <w:vAlign w:val="bottom"/>
          </w:tcPr>
          <w:p w14:paraId="06B1F63A" w14:textId="0986DCB9" w:rsidR="008D1B87" w:rsidRDefault="008D1B87" w:rsidP="00073980">
            <w:r w:rsidRPr="00D94B3B">
              <w:t>Personal visits, excluding workshops, demonstrations, and presentations</w:t>
            </w:r>
          </w:p>
        </w:tc>
        <w:tc>
          <w:tcPr>
            <w:tcW w:w="2034" w:type="dxa"/>
            <w:vAlign w:val="bottom"/>
          </w:tcPr>
          <w:p w14:paraId="743FC996" w14:textId="00873724" w:rsidR="008D1B87" w:rsidRDefault="008D1B87" w:rsidP="003D337E">
            <w:pPr>
              <w:tabs>
                <w:tab w:val="decimal" w:pos="882"/>
              </w:tabs>
            </w:pPr>
            <w:r w:rsidRPr="00D94B3B">
              <w:t>6.0</w:t>
            </w:r>
          </w:p>
        </w:tc>
        <w:tc>
          <w:tcPr>
            <w:tcW w:w="2034" w:type="dxa"/>
            <w:vAlign w:val="bottom"/>
          </w:tcPr>
          <w:p w14:paraId="4E257A60" w14:textId="6BCFF822" w:rsidR="008D1B87" w:rsidRDefault="008D1B87" w:rsidP="003D337E">
            <w:pPr>
              <w:tabs>
                <w:tab w:val="decimal" w:pos="648"/>
              </w:tabs>
            </w:pPr>
            <w:r>
              <w:t>4.40 (6)</w:t>
            </w:r>
          </w:p>
        </w:tc>
      </w:tr>
      <w:tr w:rsidR="008D1B87" w14:paraId="28795670" w14:textId="77777777" w:rsidTr="003D337E">
        <w:tc>
          <w:tcPr>
            <w:tcW w:w="4788" w:type="dxa"/>
            <w:vAlign w:val="bottom"/>
          </w:tcPr>
          <w:p w14:paraId="0AD2DB66" w14:textId="15CE6DAA" w:rsidR="008D1B87" w:rsidRDefault="008D1B87" w:rsidP="00073980">
            <w:r w:rsidRPr="00D94B3B">
              <w:t>Flyers, posters, handouts, and brochures</w:t>
            </w:r>
          </w:p>
        </w:tc>
        <w:tc>
          <w:tcPr>
            <w:tcW w:w="2034" w:type="dxa"/>
            <w:vAlign w:val="bottom"/>
          </w:tcPr>
          <w:p w14:paraId="56378BAE" w14:textId="5E5B034B" w:rsidR="008D1B87" w:rsidRDefault="008D1B87" w:rsidP="003D337E">
            <w:pPr>
              <w:tabs>
                <w:tab w:val="decimal" w:pos="882"/>
              </w:tabs>
            </w:pPr>
            <w:r w:rsidRPr="00D94B3B">
              <w:t>5.6</w:t>
            </w:r>
          </w:p>
        </w:tc>
        <w:tc>
          <w:tcPr>
            <w:tcW w:w="2034" w:type="dxa"/>
            <w:vAlign w:val="bottom"/>
          </w:tcPr>
          <w:p w14:paraId="2BF671D2" w14:textId="246F192E" w:rsidR="008D1B87" w:rsidRDefault="008D1B87" w:rsidP="003D337E">
            <w:pPr>
              <w:tabs>
                <w:tab w:val="decimal" w:pos="648"/>
              </w:tabs>
            </w:pPr>
            <w:r>
              <w:t>4.20 (7)</w:t>
            </w:r>
          </w:p>
        </w:tc>
      </w:tr>
      <w:tr w:rsidR="008D1B87" w14:paraId="0C6FA8D7" w14:textId="77777777" w:rsidTr="003D337E">
        <w:tc>
          <w:tcPr>
            <w:tcW w:w="4788" w:type="dxa"/>
            <w:vAlign w:val="bottom"/>
          </w:tcPr>
          <w:p w14:paraId="51F5D5A9" w14:textId="2B51DF09" w:rsidR="008D1B87" w:rsidRDefault="008D1B87" w:rsidP="00073980">
            <w:r w:rsidRPr="00D94B3B">
              <w:t>TV</w:t>
            </w:r>
          </w:p>
        </w:tc>
        <w:tc>
          <w:tcPr>
            <w:tcW w:w="2034" w:type="dxa"/>
            <w:vAlign w:val="bottom"/>
          </w:tcPr>
          <w:p w14:paraId="5F129F77" w14:textId="649A3C52" w:rsidR="008D1B87" w:rsidRDefault="008D1B87" w:rsidP="003D337E">
            <w:pPr>
              <w:tabs>
                <w:tab w:val="decimal" w:pos="882"/>
              </w:tabs>
            </w:pPr>
            <w:r w:rsidRPr="00D94B3B">
              <w:t>0.7</w:t>
            </w:r>
          </w:p>
        </w:tc>
        <w:tc>
          <w:tcPr>
            <w:tcW w:w="2034" w:type="dxa"/>
            <w:vAlign w:val="bottom"/>
          </w:tcPr>
          <w:p w14:paraId="687C87B9" w14:textId="33A9E9B4" w:rsidR="008D1B87" w:rsidRDefault="008D1B87" w:rsidP="003D337E">
            <w:pPr>
              <w:tabs>
                <w:tab w:val="decimal" w:pos="648"/>
              </w:tabs>
            </w:pPr>
            <w:r>
              <w:t>3.75 (11)</w:t>
            </w:r>
          </w:p>
        </w:tc>
      </w:tr>
      <w:tr w:rsidR="008D1B87" w14:paraId="52044FA1" w14:textId="77777777" w:rsidTr="003D337E">
        <w:tc>
          <w:tcPr>
            <w:tcW w:w="4788" w:type="dxa"/>
            <w:vAlign w:val="bottom"/>
          </w:tcPr>
          <w:p w14:paraId="32ACF169" w14:textId="7EE632A9" w:rsidR="008D1B87" w:rsidRDefault="008D1B87" w:rsidP="00073980">
            <w:r w:rsidRPr="00D94B3B">
              <w:t>Radio</w:t>
            </w:r>
          </w:p>
        </w:tc>
        <w:tc>
          <w:tcPr>
            <w:tcW w:w="2034" w:type="dxa"/>
            <w:vAlign w:val="bottom"/>
          </w:tcPr>
          <w:p w14:paraId="2FB6108D" w14:textId="0C09068F" w:rsidR="008D1B87" w:rsidRDefault="008D1B87" w:rsidP="003D337E">
            <w:pPr>
              <w:tabs>
                <w:tab w:val="decimal" w:pos="882"/>
              </w:tabs>
            </w:pPr>
            <w:r w:rsidRPr="00D94B3B">
              <w:t>0.5</w:t>
            </w:r>
          </w:p>
        </w:tc>
        <w:tc>
          <w:tcPr>
            <w:tcW w:w="2034" w:type="dxa"/>
            <w:vAlign w:val="bottom"/>
          </w:tcPr>
          <w:p w14:paraId="76A5CF08" w14:textId="18777D07" w:rsidR="008D1B87" w:rsidRDefault="008D1B87" w:rsidP="003D337E">
            <w:pPr>
              <w:tabs>
                <w:tab w:val="decimal" w:pos="648"/>
              </w:tabs>
            </w:pPr>
            <w:r>
              <w:t>3.74 (12)</w:t>
            </w:r>
          </w:p>
        </w:tc>
      </w:tr>
      <w:tr w:rsidR="008D1B87" w14:paraId="0B50DD24" w14:textId="77777777" w:rsidTr="003D337E">
        <w:tc>
          <w:tcPr>
            <w:tcW w:w="4788" w:type="dxa"/>
            <w:vAlign w:val="bottom"/>
          </w:tcPr>
          <w:p w14:paraId="0A6FB8B8" w14:textId="6B1969BE" w:rsidR="008D1B87" w:rsidRDefault="008D1B87" w:rsidP="00073980">
            <w:r w:rsidRPr="00D94B3B">
              <w:t xml:space="preserve">Social media </w:t>
            </w:r>
          </w:p>
        </w:tc>
        <w:tc>
          <w:tcPr>
            <w:tcW w:w="2034" w:type="dxa"/>
            <w:vAlign w:val="bottom"/>
          </w:tcPr>
          <w:p w14:paraId="7B0E2D87" w14:textId="514D5D96" w:rsidR="008D1B87" w:rsidRDefault="008D1B87" w:rsidP="003D337E">
            <w:pPr>
              <w:tabs>
                <w:tab w:val="decimal" w:pos="882"/>
              </w:tabs>
            </w:pPr>
            <w:r w:rsidRPr="00D94B3B">
              <w:t>0.5</w:t>
            </w:r>
          </w:p>
        </w:tc>
        <w:tc>
          <w:tcPr>
            <w:tcW w:w="2034" w:type="dxa"/>
            <w:vAlign w:val="bottom"/>
          </w:tcPr>
          <w:p w14:paraId="69F58735" w14:textId="0096C901" w:rsidR="008D1B87" w:rsidRDefault="008D1B87" w:rsidP="003D337E">
            <w:pPr>
              <w:tabs>
                <w:tab w:val="decimal" w:pos="648"/>
              </w:tabs>
            </w:pPr>
            <w:r>
              <w:t>4.10 (10</w:t>
            </w:r>
          </w:p>
        </w:tc>
      </w:tr>
      <w:tr w:rsidR="008D1B87" w14:paraId="6185D4FA" w14:textId="77777777" w:rsidTr="003D337E">
        <w:tc>
          <w:tcPr>
            <w:tcW w:w="4788" w:type="dxa"/>
            <w:vAlign w:val="bottom"/>
          </w:tcPr>
          <w:p w14:paraId="38405C3C" w14:textId="48FA9921" w:rsidR="008D1B87" w:rsidRDefault="008D1B87" w:rsidP="00073980">
            <w:r w:rsidRPr="00D94B3B">
              <w:t>Outdoor advertising</w:t>
            </w:r>
          </w:p>
        </w:tc>
        <w:tc>
          <w:tcPr>
            <w:tcW w:w="2034" w:type="dxa"/>
            <w:vAlign w:val="bottom"/>
          </w:tcPr>
          <w:p w14:paraId="181F3F71" w14:textId="200C21D4" w:rsidR="008D1B87" w:rsidRDefault="008D1B87" w:rsidP="003D337E">
            <w:pPr>
              <w:tabs>
                <w:tab w:val="decimal" w:pos="882"/>
              </w:tabs>
            </w:pPr>
            <w:r w:rsidRPr="00D94B3B">
              <w:t>0</w:t>
            </w:r>
            <w:r>
              <w:t>.0</w:t>
            </w:r>
          </w:p>
        </w:tc>
        <w:tc>
          <w:tcPr>
            <w:tcW w:w="2034" w:type="dxa"/>
            <w:vAlign w:val="bottom"/>
          </w:tcPr>
          <w:p w14:paraId="01D19D22" w14:textId="755E37FB" w:rsidR="008D1B87" w:rsidRDefault="008D1B87" w:rsidP="003D337E">
            <w:pPr>
              <w:tabs>
                <w:tab w:val="decimal" w:pos="648"/>
              </w:tabs>
            </w:pPr>
            <w:r>
              <w:t>3.33 (14)</w:t>
            </w:r>
          </w:p>
        </w:tc>
      </w:tr>
      <w:tr w:rsidR="008D1B87" w14:paraId="476B06F3" w14:textId="77777777" w:rsidTr="003D337E">
        <w:tc>
          <w:tcPr>
            <w:tcW w:w="4788" w:type="dxa"/>
            <w:tcBorders>
              <w:bottom w:val="single" w:sz="4" w:space="0" w:color="auto"/>
            </w:tcBorders>
            <w:vAlign w:val="bottom"/>
          </w:tcPr>
          <w:p w14:paraId="66485A6E" w14:textId="7C4FC0D1" w:rsidR="008D1B87" w:rsidRDefault="008D1B87" w:rsidP="00073980">
            <w:r w:rsidRPr="00D94B3B">
              <w:t>Webinars</w:t>
            </w:r>
          </w:p>
        </w:tc>
        <w:tc>
          <w:tcPr>
            <w:tcW w:w="2034" w:type="dxa"/>
            <w:tcBorders>
              <w:bottom w:val="single" w:sz="4" w:space="0" w:color="auto"/>
            </w:tcBorders>
            <w:vAlign w:val="bottom"/>
          </w:tcPr>
          <w:p w14:paraId="00C2161E" w14:textId="0C7A8FCB" w:rsidR="008D1B87" w:rsidRDefault="008D1B87" w:rsidP="003D337E">
            <w:pPr>
              <w:tabs>
                <w:tab w:val="decimal" w:pos="882"/>
              </w:tabs>
            </w:pPr>
            <w:r w:rsidRPr="00D94B3B">
              <w:t>0</w:t>
            </w:r>
            <w:r>
              <w:t>.0</w:t>
            </w:r>
          </w:p>
        </w:tc>
        <w:tc>
          <w:tcPr>
            <w:tcW w:w="2034" w:type="dxa"/>
            <w:tcBorders>
              <w:bottom w:val="single" w:sz="4" w:space="0" w:color="auto"/>
            </w:tcBorders>
            <w:vAlign w:val="bottom"/>
          </w:tcPr>
          <w:p w14:paraId="30D71C72" w14:textId="3B044455" w:rsidR="008D1B87" w:rsidRDefault="008D1B87" w:rsidP="003D337E">
            <w:pPr>
              <w:tabs>
                <w:tab w:val="decimal" w:pos="648"/>
              </w:tabs>
            </w:pPr>
            <w:r>
              <w:t>3.60 (13)</w:t>
            </w:r>
          </w:p>
        </w:tc>
      </w:tr>
      <w:tr w:rsidR="008D1B87" w14:paraId="727AE61C" w14:textId="77777777" w:rsidTr="003D337E">
        <w:tc>
          <w:tcPr>
            <w:tcW w:w="8856" w:type="dxa"/>
            <w:gridSpan w:val="3"/>
            <w:tcBorders>
              <w:top w:val="single" w:sz="4" w:space="0" w:color="auto"/>
            </w:tcBorders>
            <w:vAlign w:val="bottom"/>
          </w:tcPr>
          <w:p w14:paraId="03FD9B15" w14:textId="267D06B5" w:rsidR="008D1B87" w:rsidRDefault="008D1B87" w:rsidP="00073980">
            <w:proofErr w:type="gramStart"/>
            <w:r>
              <w:rPr>
                <w:vertAlign w:val="superscript"/>
              </w:rPr>
              <w:t>a</w:t>
            </w:r>
            <w:proofErr w:type="gramEnd"/>
            <w:r>
              <w:rPr>
                <w:vertAlign w:val="superscript"/>
              </w:rPr>
              <w:t xml:space="preserve"> </w:t>
            </w:r>
            <w:r>
              <w:t xml:space="preserve">Refers to percentage of respondents who believe source is where </w:t>
            </w:r>
            <w:r w:rsidR="00FB79A5">
              <w:t xml:space="preserve">the </w:t>
            </w:r>
            <w:r>
              <w:t xml:space="preserve">public receives </w:t>
            </w:r>
            <w:r w:rsidR="00FB79A5">
              <w:t xml:space="preserve">the </w:t>
            </w:r>
            <w:r>
              <w:t>majority of its Extension information</w:t>
            </w:r>
          </w:p>
          <w:p w14:paraId="24307811" w14:textId="40C295E7" w:rsidR="008D1B87" w:rsidRPr="008D1B87" w:rsidRDefault="008D1B87" w:rsidP="00073980">
            <w:proofErr w:type="spellStart"/>
            <w:proofErr w:type="gramStart"/>
            <w:r>
              <w:rPr>
                <w:vertAlign w:val="superscript"/>
              </w:rPr>
              <w:t>b</w:t>
            </w:r>
            <w:r>
              <w:t>Scale</w:t>
            </w:r>
            <w:proofErr w:type="spellEnd"/>
            <w:proofErr w:type="gramEnd"/>
            <w:r>
              <w:t xml:space="preserve"> ranged from 1 = Unimportant to 5 = Important.  </w:t>
            </w:r>
          </w:p>
        </w:tc>
      </w:tr>
    </w:tbl>
    <w:p w14:paraId="4CBC7916" w14:textId="77777777" w:rsidR="00C62A95" w:rsidRPr="00073980" w:rsidRDefault="00C62A95" w:rsidP="00073980"/>
    <w:p w14:paraId="757E19C7" w14:textId="3343BD61" w:rsidR="00C62A95" w:rsidRDefault="00C62A95" w:rsidP="00C62A95">
      <w:pPr>
        <w:jc w:val="center"/>
        <w:rPr>
          <w:b/>
        </w:rPr>
      </w:pPr>
      <w:r>
        <w:rPr>
          <w:b/>
        </w:rPr>
        <w:t>Conclusions</w:t>
      </w:r>
      <w:r w:rsidR="00FA0986">
        <w:rPr>
          <w:b/>
        </w:rPr>
        <w:t xml:space="preserve"> and Discussion</w:t>
      </w:r>
    </w:p>
    <w:p w14:paraId="01AFF0DE" w14:textId="5538C69F" w:rsidR="00C62A95" w:rsidRPr="00B65165" w:rsidRDefault="00FA0986" w:rsidP="00B65165">
      <w:r>
        <w:t>R</w:t>
      </w:r>
      <w:r w:rsidR="00FB79A5">
        <w:t xml:space="preserve">espondents </w:t>
      </w:r>
      <w:r>
        <w:t xml:space="preserve">indicated </w:t>
      </w:r>
      <w:r w:rsidR="009D6C41">
        <w:t xml:space="preserve">the public received the majority of its Extension information from </w:t>
      </w:r>
      <w:r>
        <w:t>the same media respondents</w:t>
      </w:r>
      <w:r w:rsidR="009D6C41">
        <w:t xml:space="preserve"> rated as the most important. </w:t>
      </w:r>
      <w:r>
        <w:t>This may indicate Extension personnel are strategically selecting media to promote Extension programs via channels they believe the public prefers. This is in opposition to the 2008 Ruth-</w:t>
      </w:r>
      <w:proofErr w:type="spellStart"/>
      <w:r>
        <w:t>McSwain</w:t>
      </w:r>
      <w:proofErr w:type="spellEnd"/>
      <w:r>
        <w:t xml:space="preserve"> study </w:t>
      </w:r>
      <w:r w:rsidR="0058378D">
        <w:t>that</w:t>
      </w:r>
      <w:r>
        <w:t xml:space="preserve"> indicated agricultural communication</w:t>
      </w:r>
      <w:r w:rsidR="0058378D">
        <w:t>s</w:t>
      </w:r>
      <w:r>
        <w:t xml:space="preserve"> professionals were not using media they deemed as most effective. </w:t>
      </w:r>
      <w:r w:rsidR="0058378D">
        <w:t>There is the potential that improved communication research has led to improved agricultural communications practices</w:t>
      </w:r>
      <w:r>
        <w:t xml:space="preserve">. The </w:t>
      </w:r>
      <w:r w:rsidR="008D057A">
        <w:t xml:space="preserve">top-end media </w:t>
      </w:r>
      <w:r>
        <w:t xml:space="preserve">included a </w:t>
      </w:r>
      <w:r w:rsidR="008D057A">
        <w:t>mix of online and in-person options</w:t>
      </w:r>
      <w:r>
        <w:t xml:space="preserve">, which may indicate Extension </w:t>
      </w:r>
      <w:proofErr w:type="gramStart"/>
      <w:r>
        <w:t>personnel</w:t>
      </w:r>
      <w:proofErr w:type="gramEnd"/>
      <w:r>
        <w:t xml:space="preserve"> are selecting media based on multiple target audiences and demographics</w:t>
      </w:r>
      <w:r w:rsidR="005F1428">
        <w:t xml:space="preserve">. </w:t>
      </w:r>
      <w:r w:rsidR="009D6C41">
        <w:t xml:space="preserve">Discrepancies between use and importance emerged with the less-frequently used media options. The most notable discrepancy occurred with newspapers and magazines, as well as newsletters. </w:t>
      </w:r>
      <w:r w:rsidR="005F1428">
        <w:t xml:space="preserve">The other most notable discrepancy was for social media, which was rated higher in its importance than its use. </w:t>
      </w:r>
      <w:r>
        <w:t xml:space="preserve">This may indicate Extension personnel need more training on how to use social media effectively. </w:t>
      </w:r>
    </w:p>
    <w:p w14:paraId="55B814A4" w14:textId="77777777" w:rsidR="00C62A95" w:rsidRDefault="00C62A95" w:rsidP="00C62A95">
      <w:pPr>
        <w:jc w:val="center"/>
        <w:rPr>
          <w:b/>
        </w:rPr>
      </w:pPr>
      <w:r>
        <w:rPr>
          <w:b/>
        </w:rPr>
        <w:t>Recommendations</w:t>
      </w:r>
    </w:p>
    <w:p w14:paraId="5BCC980F" w14:textId="481AB14C" w:rsidR="0022675F" w:rsidRPr="003D337E" w:rsidRDefault="005F1428">
      <w:r>
        <w:t xml:space="preserve">For practice, </w:t>
      </w:r>
      <w:r w:rsidR="00AE4FAD">
        <w:t>Extension communication efforts should continue to align with the publics’ preferences for communication and pay particular attention to those with discrepancies in this study</w:t>
      </w:r>
      <w:r w:rsidR="0058378D">
        <w:t>, which were</w:t>
      </w:r>
      <w:r w:rsidR="00AE4FAD">
        <w:t xml:space="preserve"> </w:t>
      </w:r>
      <w:r w:rsidR="0058378D">
        <w:t>newspapers and social media</w:t>
      </w:r>
      <w:r w:rsidR="00AE4FAD">
        <w:t xml:space="preserve">. </w:t>
      </w:r>
      <w:r>
        <w:t>For research,</w:t>
      </w:r>
      <w:r w:rsidR="00AE4FAD">
        <w:t xml:space="preserve"> i</w:t>
      </w:r>
      <w:r>
        <w:t xml:space="preserve">t would be worthwhile to pursue this research in multiple states to understand the perspectives of Extension personnel nationwide. Research addressing public perceptions of where they seek Extension information would also be advantageous, as would </w:t>
      </w:r>
      <w:proofErr w:type="gramStart"/>
      <w:r>
        <w:t>understanding</w:t>
      </w:r>
      <w:proofErr w:type="gramEnd"/>
      <w:r>
        <w:t xml:space="preserve"> the media preferences of audiences Extension is not currently reaching. </w:t>
      </w:r>
      <w:r w:rsidR="0022675F">
        <w:rPr>
          <w:b/>
        </w:rPr>
        <w:br w:type="page"/>
      </w:r>
    </w:p>
    <w:p w14:paraId="2968396E" w14:textId="6AD08008" w:rsidR="00C62A95" w:rsidRPr="003D337E" w:rsidRDefault="00C62A95" w:rsidP="00C62A95">
      <w:pPr>
        <w:jc w:val="center"/>
        <w:rPr>
          <w:rFonts w:cs="Times New Roman"/>
          <w:b/>
        </w:rPr>
      </w:pPr>
      <w:r w:rsidRPr="003D337E">
        <w:rPr>
          <w:rFonts w:cs="Times New Roman"/>
          <w:b/>
        </w:rPr>
        <w:lastRenderedPageBreak/>
        <w:t>References</w:t>
      </w:r>
    </w:p>
    <w:p w14:paraId="16E31381" w14:textId="77777777" w:rsidR="00FE770E" w:rsidRPr="003D337E" w:rsidRDefault="00FE770E" w:rsidP="00FE770E">
      <w:pPr>
        <w:spacing w:after="240"/>
        <w:ind w:left="720" w:hanging="720"/>
        <w:rPr>
          <w:rFonts w:cs="Times New Roman"/>
        </w:rPr>
      </w:pPr>
      <w:r w:rsidRPr="003D337E">
        <w:rPr>
          <w:rFonts w:cs="Times New Roman"/>
        </w:rPr>
        <w:t xml:space="preserve">Campbell, J. R. (1998). </w:t>
      </w:r>
      <w:r w:rsidRPr="003D337E">
        <w:rPr>
          <w:rFonts w:cs="Times New Roman"/>
          <w:i/>
        </w:rPr>
        <w:t xml:space="preserve">Reclaiming a lost heritage: </w:t>
      </w:r>
      <w:proofErr w:type="gramStart"/>
      <w:r w:rsidRPr="003D337E">
        <w:rPr>
          <w:rFonts w:cs="Times New Roman"/>
          <w:i/>
        </w:rPr>
        <w:t>Land-grant</w:t>
      </w:r>
      <w:proofErr w:type="gramEnd"/>
      <w:r w:rsidRPr="003D337E">
        <w:rPr>
          <w:rFonts w:cs="Times New Roman"/>
          <w:i/>
        </w:rPr>
        <w:t xml:space="preserve"> &amp; other higher education initiatives for the twenty-first century</w:t>
      </w:r>
      <w:r w:rsidRPr="003D337E">
        <w:rPr>
          <w:rFonts w:cs="Times New Roman"/>
        </w:rPr>
        <w:t xml:space="preserve">. East Lansing, MI: Michigan State University Press. </w:t>
      </w:r>
    </w:p>
    <w:p w14:paraId="206FF137" w14:textId="77777777" w:rsidR="00FE770E" w:rsidRPr="003D337E" w:rsidRDefault="00FE770E" w:rsidP="00FE770E">
      <w:pPr>
        <w:spacing w:after="240"/>
        <w:ind w:left="720" w:hanging="720"/>
        <w:rPr>
          <w:rFonts w:cs="Times New Roman"/>
        </w:rPr>
      </w:pPr>
      <w:proofErr w:type="gramStart"/>
      <w:r w:rsidRPr="003D337E">
        <w:rPr>
          <w:rFonts w:cs="Times New Roman"/>
        </w:rPr>
        <w:t xml:space="preserve">Comer, M., Campbell, T., Edwards, K., &amp; </w:t>
      </w:r>
      <w:proofErr w:type="spellStart"/>
      <w:r w:rsidRPr="003D337E">
        <w:rPr>
          <w:rFonts w:cs="Times New Roman"/>
        </w:rPr>
        <w:t>Hillison</w:t>
      </w:r>
      <w:proofErr w:type="spellEnd"/>
      <w:r w:rsidRPr="003D337E">
        <w:rPr>
          <w:rFonts w:cs="Times New Roman"/>
        </w:rPr>
        <w:t>, J. (2006).</w:t>
      </w:r>
      <w:proofErr w:type="gramEnd"/>
      <w:r w:rsidRPr="003D337E">
        <w:rPr>
          <w:rFonts w:cs="Times New Roman"/>
        </w:rPr>
        <w:t xml:space="preserve"> Cooperative Extension and the 1890 Land-Grant Institution: The Real Story. </w:t>
      </w:r>
      <w:proofErr w:type="gramStart"/>
      <w:r w:rsidRPr="003D337E">
        <w:rPr>
          <w:rFonts w:cs="Times New Roman"/>
          <w:i/>
          <w:iCs/>
        </w:rPr>
        <w:t>Journal of Extension</w:t>
      </w:r>
      <w:r w:rsidRPr="003D337E">
        <w:rPr>
          <w:rFonts w:cs="Times New Roman"/>
        </w:rPr>
        <w:t xml:space="preserve">, </w:t>
      </w:r>
      <w:r w:rsidRPr="003D337E">
        <w:rPr>
          <w:rFonts w:cs="Times New Roman"/>
          <w:i/>
        </w:rPr>
        <w:t>44</w:t>
      </w:r>
      <w:r w:rsidRPr="003D337E">
        <w:rPr>
          <w:rFonts w:cs="Times New Roman"/>
        </w:rPr>
        <w:t>(3).</w:t>
      </w:r>
      <w:proofErr w:type="gramEnd"/>
      <w:r w:rsidRPr="003D337E">
        <w:rPr>
          <w:rFonts w:cs="Times New Roman"/>
          <w:i/>
          <w:iCs/>
        </w:rPr>
        <w:t> </w:t>
      </w:r>
      <w:r w:rsidRPr="003D337E">
        <w:rPr>
          <w:rFonts w:cs="Times New Roman"/>
        </w:rPr>
        <w:t>Retrieved from www.joe.org</w:t>
      </w:r>
    </w:p>
    <w:p w14:paraId="5BDACEE8" w14:textId="77777777" w:rsidR="00FE770E" w:rsidRPr="003D337E" w:rsidRDefault="00FE770E" w:rsidP="00FE770E">
      <w:pPr>
        <w:spacing w:after="240"/>
        <w:ind w:left="720" w:hanging="720"/>
        <w:rPr>
          <w:rFonts w:cs="Times New Roman"/>
        </w:rPr>
      </w:pPr>
      <w:r w:rsidRPr="003D337E">
        <w:rPr>
          <w:rFonts w:cs="Times New Roman"/>
        </w:rPr>
        <w:t>Cullen, J. (2013). </w:t>
      </w:r>
      <w:proofErr w:type="gramStart"/>
      <w:r w:rsidRPr="003D337E">
        <w:rPr>
          <w:rFonts w:cs="Times New Roman"/>
        </w:rPr>
        <w:t xml:space="preserve">A </w:t>
      </w:r>
      <w:r w:rsidRPr="003D337E">
        <w:rPr>
          <w:rFonts w:cs="Times New Roman"/>
          <w:i/>
          <w:iCs/>
        </w:rPr>
        <w:t>Short History of the Modern Media</w:t>
      </w:r>
      <w:r w:rsidRPr="003D337E">
        <w:rPr>
          <w:rFonts w:cs="Times New Roman"/>
        </w:rPr>
        <w:t>.</w:t>
      </w:r>
      <w:proofErr w:type="gramEnd"/>
      <w:r w:rsidRPr="003D337E">
        <w:rPr>
          <w:rFonts w:cs="Times New Roman"/>
        </w:rPr>
        <w:t xml:space="preserve"> Hoboken, NJ: Wiley-Blackwell. </w:t>
      </w:r>
    </w:p>
    <w:p w14:paraId="259E0BD0" w14:textId="3B14B7D2" w:rsidR="00FE770E" w:rsidRPr="003D337E" w:rsidRDefault="00FE770E" w:rsidP="00FE770E">
      <w:pPr>
        <w:pStyle w:val="references"/>
        <w:rPr>
          <w:rFonts w:ascii="Times New Roman" w:hAnsi="Times New Roman" w:cs="Times New Roman"/>
          <w:szCs w:val="24"/>
        </w:rPr>
      </w:pPr>
      <w:proofErr w:type="spellStart"/>
      <w:proofErr w:type="gramStart"/>
      <w:r w:rsidRPr="003D337E">
        <w:rPr>
          <w:rFonts w:ascii="Times New Roman" w:hAnsi="Times New Roman" w:cs="Times New Roman"/>
          <w:szCs w:val="24"/>
        </w:rPr>
        <w:t>Doerfert</w:t>
      </w:r>
      <w:proofErr w:type="spellEnd"/>
      <w:r w:rsidRPr="003D337E">
        <w:rPr>
          <w:rFonts w:ascii="Times New Roman" w:hAnsi="Times New Roman" w:cs="Times New Roman"/>
          <w:szCs w:val="24"/>
        </w:rPr>
        <w:t>, D. L. (Ed.) (2011).</w:t>
      </w:r>
      <w:proofErr w:type="gramEnd"/>
      <w:r w:rsidRPr="003D337E">
        <w:rPr>
          <w:rFonts w:ascii="Times New Roman" w:hAnsi="Times New Roman" w:cs="Times New Roman"/>
          <w:szCs w:val="24"/>
        </w:rPr>
        <w:t xml:space="preserve"> </w:t>
      </w:r>
      <w:r w:rsidRPr="003D337E">
        <w:rPr>
          <w:rFonts w:ascii="Times New Roman" w:hAnsi="Times New Roman" w:cs="Times New Roman"/>
          <w:i/>
          <w:szCs w:val="24"/>
        </w:rPr>
        <w:t>National research agenda: American Association for Agricultural Education’s research priority areas for 2011-2015</w:t>
      </w:r>
      <w:r w:rsidRPr="003D337E">
        <w:rPr>
          <w:rFonts w:ascii="Times New Roman" w:hAnsi="Times New Roman" w:cs="Times New Roman"/>
          <w:szCs w:val="24"/>
        </w:rPr>
        <w:t>. Lubbock, TX: Texas Tech University, Department of Agricultural Education and Communications.</w:t>
      </w:r>
    </w:p>
    <w:p w14:paraId="6F72FDC1" w14:textId="77777777" w:rsidR="003D337E" w:rsidRPr="003D337E" w:rsidRDefault="003D337E" w:rsidP="003D337E">
      <w:pPr>
        <w:pStyle w:val="references"/>
        <w:rPr>
          <w:rFonts w:ascii="Times New Roman" w:hAnsi="Times New Roman" w:cs="Times New Roman"/>
          <w:bCs/>
          <w:szCs w:val="24"/>
        </w:rPr>
      </w:pPr>
      <w:proofErr w:type="spellStart"/>
      <w:r w:rsidRPr="003D337E">
        <w:rPr>
          <w:rFonts w:ascii="Times New Roman" w:hAnsi="Times New Roman" w:cs="Times New Roman"/>
          <w:bCs/>
          <w:szCs w:val="24"/>
        </w:rPr>
        <w:t>Norcini</w:t>
      </w:r>
      <w:proofErr w:type="spellEnd"/>
      <w:r w:rsidRPr="003D337E">
        <w:rPr>
          <w:rFonts w:ascii="Times New Roman" w:hAnsi="Times New Roman" w:cs="Times New Roman"/>
          <w:bCs/>
          <w:szCs w:val="24"/>
        </w:rPr>
        <w:t xml:space="preserve">, J. J., Jr. (1999). Standards and reliability in evaluation: When rules of thumb don’t apply. </w:t>
      </w:r>
      <w:proofErr w:type="gramStart"/>
      <w:r w:rsidRPr="003D337E">
        <w:rPr>
          <w:rFonts w:ascii="Times New Roman" w:hAnsi="Times New Roman" w:cs="Times New Roman"/>
          <w:bCs/>
          <w:i/>
          <w:szCs w:val="24"/>
        </w:rPr>
        <w:t>Academic Medicine, 74</w:t>
      </w:r>
      <w:r w:rsidRPr="003D337E">
        <w:rPr>
          <w:rFonts w:ascii="Times New Roman" w:hAnsi="Times New Roman" w:cs="Times New Roman"/>
          <w:bCs/>
          <w:szCs w:val="24"/>
        </w:rPr>
        <w:t>(10), 1088-1090.</w:t>
      </w:r>
      <w:proofErr w:type="gramEnd"/>
      <w:r w:rsidRPr="003D337E">
        <w:rPr>
          <w:rFonts w:ascii="Times New Roman" w:hAnsi="Times New Roman" w:cs="Times New Roman"/>
          <w:bCs/>
          <w:szCs w:val="24"/>
        </w:rPr>
        <w:t xml:space="preserve"> Retrieved from http://journals.lww.com/academicmedicine/pages/default.aspx</w:t>
      </w:r>
    </w:p>
    <w:p w14:paraId="70C0706F" w14:textId="6539BCE2" w:rsidR="00894C3C" w:rsidRPr="003D337E" w:rsidRDefault="00894C3C" w:rsidP="00851444">
      <w:pPr>
        <w:pStyle w:val="references"/>
        <w:rPr>
          <w:rFonts w:ascii="Times New Roman" w:hAnsi="Times New Roman" w:cs="Times New Roman"/>
          <w:szCs w:val="24"/>
        </w:rPr>
      </w:pPr>
      <w:r w:rsidRPr="003D337E">
        <w:rPr>
          <w:rFonts w:ascii="Times New Roman" w:hAnsi="Times New Roman" w:cs="Times New Roman"/>
          <w:szCs w:val="24"/>
        </w:rPr>
        <w:t xml:space="preserve">Rhoades, E., </w:t>
      </w:r>
      <w:proofErr w:type="spellStart"/>
      <w:r w:rsidRPr="003D337E">
        <w:rPr>
          <w:rFonts w:ascii="Times New Roman" w:hAnsi="Times New Roman" w:cs="Times New Roman"/>
          <w:szCs w:val="24"/>
        </w:rPr>
        <w:t>Friedel</w:t>
      </w:r>
      <w:proofErr w:type="spellEnd"/>
      <w:r w:rsidRPr="003D337E">
        <w:rPr>
          <w:rFonts w:ascii="Times New Roman" w:hAnsi="Times New Roman" w:cs="Times New Roman"/>
          <w:szCs w:val="24"/>
        </w:rPr>
        <w:t xml:space="preserve">, C., &amp; </w:t>
      </w:r>
      <w:proofErr w:type="spellStart"/>
      <w:r w:rsidRPr="003D337E">
        <w:rPr>
          <w:rFonts w:ascii="Times New Roman" w:hAnsi="Times New Roman" w:cs="Times New Roman"/>
          <w:szCs w:val="24"/>
        </w:rPr>
        <w:t>Irani</w:t>
      </w:r>
      <w:proofErr w:type="spellEnd"/>
      <w:r w:rsidRPr="003D337E">
        <w:rPr>
          <w:rFonts w:ascii="Times New Roman" w:hAnsi="Times New Roman" w:cs="Times New Roman"/>
          <w:szCs w:val="24"/>
        </w:rPr>
        <w:t xml:space="preserve">, T. (2008). Classroom 2.0: Student’s feelings on new technology in the classroom. </w:t>
      </w:r>
      <w:r w:rsidRPr="003D337E">
        <w:rPr>
          <w:rFonts w:ascii="Times New Roman" w:hAnsi="Times New Roman" w:cs="Times New Roman"/>
          <w:i/>
          <w:szCs w:val="24"/>
        </w:rPr>
        <w:t>NACTA Journal, 52</w:t>
      </w:r>
      <w:r w:rsidRPr="003D337E">
        <w:rPr>
          <w:rFonts w:ascii="Times New Roman" w:hAnsi="Times New Roman" w:cs="Times New Roman"/>
          <w:szCs w:val="24"/>
        </w:rPr>
        <w:t>(4), 32-38. Retrieved from http://nactateachers.org/journal.html</w:t>
      </w:r>
    </w:p>
    <w:p w14:paraId="2F319EF1" w14:textId="3F490303" w:rsidR="00894C3C" w:rsidRPr="003D337E" w:rsidRDefault="00894C3C" w:rsidP="00851444">
      <w:pPr>
        <w:pStyle w:val="references"/>
        <w:rPr>
          <w:rFonts w:ascii="Times New Roman" w:hAnsi="Times New Roman" w:cs="Times New Roman"/>
          <w:i/>
          <w:szCs w:val="24"/>
        </w:rPr>
      </w:pPr>
      <w:proofErr w:type="gramStart"/>
      <w:r w:rsidRPr="003D337E">
        <w:rPr>
          <w:rFonts w:ascii="Times New Roman" w:hAnsi="Times New Roman" w:cs="Times New Roman"/>
          <w:szCs w:val="24"/>
        </w:rPr>
        <w:t>Ruth-</w:t>
      </w:r>
      <w:proofErr w:type="spellStart"/>
      <w:r w:rsidRPr="003D337E">
        <w:rPr>
          <w:rFonts w:ascii="Times New Roman" w:hAnsi="Times New Roman" w:cs="Times New Roman"/>
          <w:szCs w:val="24"/>
        </w:rPr>
        <w:t>McSwain</w:t>
      </w:r>
      <w:proofErr w:type="spellEnd"/>
      <w:r w:rsidRPr="003D337E">
        <w:rPr>
          <w:rFonts w:ascii="Times New Roman" w:hAnsi="Times New Roman" w:cs="Times New Roman"/>
          <w:szCs w:val="24"/>
        </w:rPr>
        <w:t>, A. (2008).</w:t>
      </w:r>
      <w:proofErr w:type="gramEnd"/>
      <w:r w:rsidRPr="003D337E">
        <w:rPr>
          <w:rFonts w:ascii="Times New Roman" w:hAnsi="Times New Roman" w:cs="Times New Roman"/>
          <w:szCs w:val="24"/>
        </w:rPr>
        <w:t xml:space="preserve"> Penchant for print: Media strategies in communicating agricultural information. </w:t>
      </w:r>
      <w:r w:rsidRPr="003D337E">
        <w:rPr>
          <w:rFonts w:ascii="Times New Roman" w:hAnsi="Times New Roman" w:cs="Times New Roman"/>
          <w:i/>
          <w:szCs w:val="24"/>
        </w:rPr>
        <w:t>Journal of Applied Communications, 92</w:t>
      </w:r>
      <w:r w:rsidRPr="003D337E">
        <w:rPr>
          <w:rFonts w:ascii="Times New Roman" w:hAnsi="Times New Roman" w:cs="Times New Roman"/>
          <w:szCs w:val="24"/>
        </w:rPr>
        <w:t>(3-4), Retrieved from http://journalofappliedcommunications.org/</w:t>
      </w:r>
      <w:r w:rsidRPr="003D337E">
        <w:rPr>
          <w:rFonts w:ascii="Times New Roman" w:hAnsi="Times New Roman" w:cs="Times New Roman"/>
          <w:i/>
          <w:szCs w:val="24"/>
        </w:rPr>
        <w:t xml:space="preserve"> </w:t>
      </w:r>
    </w:p>
    <w:p w14:paraId="0EB3EA28" w14:textId="1EB62B4F" w:rsidR="00A97EFF" w:rsidRPr="003D337E" w:rsidRDefault="00A97EFF" w:rsidP="00851444">
      <w:pPr>
        <w:pStyle w:val="references"/>
        <w:rPr>
          <w:rFonts w:ascii="Times New Roman" w:hAnsi="Times New Roman" w:cs="Times New Roman"/>
          <w:szCs w:val="24"/>
        </w:rPr>
      </w:pPr>
      <w:r w:rsidRPr="003D337E">
        <w:rPr>
          <w:rFonts w:ascii="Times New Roman" w:hAnsi="Times New Roman" w:cs="Times New Roman"/>
          <w:szCs w:val="24"/>
        </w:rPr>
        <w:t xml:space="preserve">Settle, Q., Baker, L. M., </w:t>
      </w:r>
      <w:proofErr w:type="spellStart"/>
      <w:r w:rsidRPr="003D337E">
        <w:rPr>
          <w:rFonts w:ascii="Times New Roman" w:hAnsi="Times New Roman" w:cs="Times New Roman"/>
          <w:szCs w:val="24"/>
        </w:rPr>
        <w:t>Irani</w:t>
      </w:r>
      <w:proofErr w:type="spellEnd"/>
      <w:r w:rsidRPr="003D337E">
        <w:rPr>
          <w:rFonts w:ascii="Times New Roman" w:hAnsi="Times New Roman" w:cs="Times New Roman"/>
          <w:szCs w:val="24"/>
        </w:rPr>
        <w:t xml:space="preserve">, T. (2013, June). </w:t>
      </w:r>
      <w:proofErr w:type="gramStart"/>
      <w:r w:rsidRPr="003D337E">
        <w:rPr>
          <w:rFonts w:ascii="Times New Roman" w:hAnsi="Times New Roman" w:cs="Times New Roman"/>
          <w:i/>
          <w:szCs w:val="24"/>
        </w:rPr>
        <w:t>Employee perceptions of branding materials and external communications for a state forestry organization</w:t>
      </w:r>
      <w:r w:rsidRPr="003D337E">
        <w:rPr>
          <w:rFonts w:ascii="Times New Roman" w:hAnsi="Times New Roman" w:cs="Times New Roman"/>
          <w:szCs w:val="24"/>
        </w:rPr>
        <w:t>.</w:t>
      </w:r>
      <w:proofErr w:type="gramEnd"/>
      <w:r w:rsidRPr="003D337E">
        <w:rPr>
          <w:rFonts w:ascii="Times New Roman" w:hAnsi="Times New Roman" w:cs="Times New Roman"/>
          <w:szCs w:val="24"/>
        </w:rPr>
        <w:t xml:space="preserve"> Paper presented at 2013 Association for Communication Excellence in Agriculture, Natural Resources, and Life and Human Sciences Conference, Indianapolis, IN.</w:t>
      </w:r>
    </w:p>
    <w:p w14:paraId="4DA83C22" w14:textId="7EFEBC92" w:rsidR="00851444" w:rsidRPr="003D337E" w:rsidRDefault="00851444" w:rsidP="00851444">
      <w:pPr>
        <w:pStyle w:val="references"/>
        <w:rPr>
          <w:rFonts w:ascii="Times New Roman" w:hAnsi="Times New Roman" w:cs="Times New Roman"/>
          <w:sz w:val="22"/>
        </w:rPr>
      </w:pPr>
      <w:r w:rsidRPr="003D337E">
        <w:rPr>
          <w:rFonts w:ascii="Times New Roman" w:hAnsi="Times New Roman" w:cs="Times New Roman"/>
          <w:szCs w:val="24"/>
        </w:rPr>
        <w:t xml:space="preserve">West, R., &amp; Turner, L. H. (2014). </w:t>
      </w:r>
      <w:r w:rsidRPr="003D337E">
        <w:rPr>
          <w:rFonts w:ascii="Times New Roman" w:hAnsi="Times New Roman" w:cs="Times New Roman"/>
          <w:i/>
          <w:szCs w:val="24"/>
        </w:rPr>
        <w:t xml:space="preserve">Introducing communication theory: Analysis and application </w:t>
      </w:r>
      <w:r w:rsidRPr="003D337E">
        <w:rPr>
          <w:rFonts w:ascii="Times New Roman" w:hAnsi="Times New Roman" w:cs="Times New Roman"/>
          <w:szCs w:val="24"/>
        </w:rPr>
        <w:t>(5th ed.). New York, NY: McGraw-Hill Education.</w:t>
      </w:r>
      <w:r w:rsidRPr="003D337E">
        <w:rPr>
          <w:rFonts w:ascii="Times New Roman" w:hAnsi="Times New Roman" w:cs="Times New Roman"/>
          <w:sz w:val="22"/>
        </w:rPr>
        <w:t xml:space="preserve"> </w:t>
      </w:r>
    </w:p>
    <w:sectPr w:rsidR="00851444" w:rsidRPr="003D337E" w:rsidSect="00A3032C">
      <w:pgSz w:w="12240" w:h="15840"/>
      <w:pgMar w:top="1440" w:right="1800" w:bottom="1440" w:left="180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EA7E869" w15:done="0"/>
  <w15:commentEx w15:paraId="74889E9D" w15:done="0"/>
  <w15:commentEx w15:paraId="5B5C0F2E" w15:done="0"/>
  <w15:commentEx w15:paraId="0904326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New (W1)">
    <w:altName w:val="Times New Roman"/>
    <w:charset w:val="00"/>
    <w:family w:val="roman"/>
    <w:pitch w:val="variable"/>
    <w:sig w:usb0="00000000" w:usb1="80000000" w:usb2="00000008"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auri Baker">
    <w15:presenceInfo w15:providerId="Windows Live" w15:userId="9cad2ce57dfa5d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A95"/>
    <w:rsid w:val="000670AA"/>
    <w:rsid w:val="00073980"/>
    <w:rsid w:val="000836BF"/>
    <w:rsid w:val="000F75AB"/>
    <w:rsid w:val="0015781B"/>
    <w:rsid w:val="001E02BA"/>
    <w:rsid w:val="0022675F"/>
    <w:rsid w:val="00323ED9"/>
    <w:rsid w:val="00383D11"/>
    <w:rsid w:val="003D337E"/>
    <w:rsid w:val="003F29D6"/>
    <w:rsid w:val="0040567A"/>
    <w:rsid w:val="00451A26"/>
    <w:rsid w:val="0058378D"/>
    <w:rsid w:val="005F1428"/>
    <w:rsid w:val="00635B41"/>
    <w:rsid w:val="00645087"/>
    <w:rsid w:val="007A5404"/>
    <w:rsid w:val="00851444"/>
    <w:rsid w:val="00894C3C"/>
    <w:rsid w:val="008A390D"/>
    <w:rsid w:val="008D057A"/>
    <w:rsid w:val="008D1B87"/>
    <w:rsid w:val="009D6C41"/>
    <w:rsid w:val="00A3032C"/>
    <w:rsid w:val="00A97EFF"/>
    <w:rsid w:val="00AC17DA"/>
    <w:rsid w:val="00AE4FAD"/>
    <w:rsid w:val="00B65165"/>
    <w:rsid w:val="00B70714"/>
    <w:rsid w:val="00BA0B23"/>
    <w:rsid w:val="00C62A95"/>
    <w:rsid w:val="00CC6588"/>
    <w:rsid w:val="00D7663C"/>
    <w:rsid w:val="00E251FA"/>
    <w:rsid w:val="00E4118D"/>
    <w:rsid w:val="00E427B9"/>
    <w:rsid w:val="00EA4EC0"/>
    <w:rsid w:val="00F13666"/>
    <w:rsid w:val="00F83A67"/>
    <w:rsid w:val="00FA0986"/>
    <w:rsid w:val="00FB79A5"/>
    <w:rsid w:val="00FC3CB4"/>
    <w:rsid w:val="00FE77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E831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7663C"/>
    <w:rPr>
      <w:sz w:val="18"/>
      <w:szCs w:val="18"/>
    </w:rPr>
  </w:style>
  <w:style w:type="paragraph" w:styleId="CommentText">
    <w:name w:val="annotation text"/>
    <w:basedOn w:val="Normal"/>
    <w:link w:val="CommentTextChar"/>
    <w:uiPriority w:val="99"/>
    <w:semiHidden/>
    <w:unhideWhenUsed/>
    <w:rsid w:val="00D7663C"/>
  </w:style>
  <w:style w:type="character" w:customStyle="1" w:styleId="CommentTextChar">
    <w:name w:val="Comment Text Char"/>
    <w:basedOn w:val="DefaultParagraphFont"/>
    <w:link w:val="CommentText"/>
    <w:uiPriority w:val="99"/>
    <w:semiHidden/>
    <w:rsid w:val="00D7663C"/>
  </w:style>
  <w:style w:type="paragraph" w:styleId="CommentSubject">
    <w:name w:val="annotation subject"/>
    <w:basedOn w:val="CommentText"/>
    <w:next w:val="CommentText"/>
    <w:link w:val="CommentSubjectChar"/>
    <w:uiPriority w:val="99"/>
    <w:semiHidden/>
    <w:unhideWhenUsed/>
    <w:rsid w:val="00D7663C"/>
    <w:rPr>
      <w:b/>
      <w:bCs/>
      <w:sz w:val="20"/>
      <w:szCs w:val="20"/>
    </w:rPr>
  </w:style>
  <w:style w:type="character" w:customStyle="1" w:styleId="CommentSubjectChar">
    <w:name w:val="Comment Subject Char"/>
    <w:basedOn w:val="CommentTextChar"/>
    <w:link w:val="CommentSubject"/>
    <w:uiPriority w:val="99"/>
    <w:semiHidden/>
    <w:rsid w:val="00D7663C"/>
    <w:rPr>
      <w:b/>
      <w:bCs/>
      <w:sz w:val="20"/>
      <w:szCs w:val="20"/>
    </w:rPr>
  </w:style>
  <w:style w:type="paragraph" w:styleId="BalloonText">
    <w:name w:val="Balloon Text"/>
    <w:basedOn w:val="Normal"/>
    <w:link w:val="BalloonTextChar"/>
    <w:uiPriority w:val="99"/>
    <w:semiHidden/>
    <w:unhideWhenUsed/>
    <w:rsid w:val="00D766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663C"/>
    <w:rPr>
      <w:rFonts w:ascii="Lucida Grande" w:hAnsi="Lucida Grande" w:cs="Lucida Grande"/>
      <w:sz w:val="18"/>
      <w:szCs w:val="18"/>
    </w:rPr>
  </w:style>
  <w:style w:type="paragraph" w:customStyle="1" w:styleId="references">
    <w:name w:val="references"/>
    <w:basedOn w:val="Normal"/>
    <w:link w:val="referencesChar"/>
    <w:qFormat/>
    <w:rsid w:val="00A97EFF"/>
    <w:pPr>
      <w:spacing w:after="240"/>
      <w:ind w:left="720" w:hanging="720"/>
    </w:pPr>
    <w:rPr>
      <w:rFonts w:ascii="Times New (W1)" w:eastAsiaTheme="minorHAnsi" w:hAnsi="Times New (W1)"/>
      <w:szCs w:val="22"/>
    </w:rPr>
  </w:style>
  <w:style w:type="character" w:customStyle="1" w:styleId="referencesChar">
    <w:name w:val="references Char"/>
    <w:basedOn w:val="DefaultParagraphFont"/>
    <w:link w:val="references"/>
    <w:rsid w:val="00A97EFF"/>
    <w:rPr>
      <w:rFonts w:ascii="Times New (W1)" w:eastAsiaTheme="minorHAnsi" w:hAnsi="Times New (W1)"/>
      <w:szCs w:val="22"/>
    </w:rPr>
  </w:style>
  <w:style w:type="table" w:styleId="TableGrid">
    <w:name w:val="Table Grid"/>
    <w:basedOn w:val="TableNormal"/>
    <w:uiPriority w:val="59"/>
    <w:rsid w:val="000739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7663C"/>
    <w:rPr>
      <w:sz w:val="18"/>
      <w:szCs w:val="18"/>
    </w:rPr>
  </w:style>
  <w:style w:type="paragraph" w:styleId="CommentText">
    <w:name w:val="annotation text"/>
    <w:basedOn w:val="Normal"/>
    <w:link w:val="CommentTextChar"/>
    <w:uiPriority w:val="99"/>
    <w:semiHidden/>
    <w:unhideWhenUsed/>
    <w:rsid w:val="00D7663C"/>
  </w:style>
  <w:style w:type="character" w:customStyle="1" w:styleId="CommentTextChar">
    <w:name w:val="Comment Text Char"/>
    <w:basedOn w:val="DefaultParagraphFont"/>
    <w:link w:val="CommentText"/>
    <w:uiPriority w:val="99"/>
    <w:semiHidden/>
    <w:rsid w:val="00D7663C"/>
  </w:style>
  <w:style w:type="paragraph" w:styleId="CommentSubject">
    <w:name w:val="annotation subject"/>
    <w:basedOn w:val="CommentText"/>
    <w:next w:val="CommentText"/>
    <w:link w:val="CommentSubjectChar"/>
    <w:uiPriority w:val="99"/>
    <w:semiHidden/>
    <w:unhideWhenUsed/>
    <w:rsid w:val="00D7663C"/>
    <w:rPr>
      <w:b/>
      <w:bCs/>
      <w:sz w:val="20"/>
      <w:szCs w:val="20"/>
    </w:rPr>
  </w:style>
  <w:style w:type="character" w:customStyle="1" w:styleId="CommentSubjectChar">
    <w:name w:val="Comment Subject Char"/>
    <w:basedOn w:val="CommentTextChar"/>
    <w:link w:val="CommentSubject"/>
    <w:uiPriority w:val="99"/>
    <w:semiHidden/>
    <w:rsid w:val="00D7663C"/>
    <w:rPr>
      <w:b/>
      <w:bCs/>
      <w:sz w:val="20"/>
      <w:szCs w:val="20"/>
    </w:rPr>
  </w:style>
  <w:style w:type="paragraph" w:styleId="BalloonText">
    <w:name w:val="Balloon Text"/>
    <w:basedOn w:val="Normal"/>
    <w:link w:val="BalloonTextChar"/>
    <w:uiPriority w:val="99"/>
    <w:semiHidden/>
    <w:unhideWhenUsed/>
    <w:rsid w:val="00D766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663C"/>
    <w:rPr>
      <w:rFonts w:ascii="Lucida Grande" w:hAnsi="Lucida Grande" w:cs="Lucida Grande"/>
      <w:sz w:val="18"/>
      <w:szCs w:val="18"/>
    </w:rPr>
  </w:style>
  <w:style w:type="paragraph" w:customStyle="1" w:styleId="references">
    <w:name w:val="references"/>
    <w:basedOn w:val="Normal"/>
    <w:link w:val="referencesChar"/>
    <w:qFormat/>
    <w:rsid w:val="00A97EFF"/>
    <w:pPr>
      <w:spacing w:after="240"/>
      <w:ind w:left="720" w:hanging="720"/>
    </w:pPr>
    <w:rPr>
      <w:rFonts w:ascii="Times New (W1)" w:eastAsiaTheme="minorHAnsi" w:hAnsi="Times New (W1)"/>
      <w:szCs w:val="22"/>
    </w:rPr>
  </w:style>
  <w:style w:type="character" w:customStyle="1" w:styleId="referencesChar">
    <w:name w:val="references Char"/>
    <w:basedOn w:val="DefaultParagraphFont"/>
    <w:link w:val="references"/>
    <w:rsid w:val="00A97EFF"/>
    <w:rPr>
      <w:rFonts w:ascii="Times New (W1)" w:eastAsiaTheme="minorHAnsi" w:hAnsi="Times New (W1)"/>
      <w:szCs w:val="22"/>
    </w:rPr>
  </w:style>
  <w:style w:type="table" w:styleId="TableGrid">
    <w:name w:val="Table Grid"/>
    <w:basedOn w:val="TableNormal"/>
    <w:uiPriority w:val="59"/>
    <w:rsid w:val="000739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0" Type="http://schemas.microsoft.com/office/2011/relationships/people" Target="people.xml"/><Relationship Id="rId9"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EC8E9-381D-E344-A5C7-711DB2C63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1190</Words>
  <Characters>7214</Characters>
  <Application>Microsoft Macintosh Word</Application>
  <DocSecurity>0</DocSecurity>
  <Lines>175</Lines>
  <Paragraphs>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8306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Quisto Settle</cp:lastModifiedBy>
  <cp:revision>7</cp:revision>
  <cp:lastPrinted>2014-10-20T19:35:00Z</cp:lastPrinted>
  <dcterms:created xsi:type="dcterms:W3CDTF">2014-10-20T19:24:00Z</dcterms:created>
  <dcterms:modified xsi:type="dcterms:W3CDTF">2014-10-20T20:48:00Z</dcterms:modified>
  <cp:category/>
</cp:coreProperties>
</file>