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36D" w:rsidRDefault="0045136D" w:rsidP="0045136D">
      <w:pPr>
        <w:spacing w:after="0" w:line="240" w:lineRule="auto"/>
        <w:jc w:val="right"/>
        <w:rPr>
          <w:b/>
          <w:szCs w:val="24"/>
        </w:rPr>
      </w:pPr>
      <w:r>
        <w:rPr>
          <w:b/>
          <w:szCs w:val="24"/>
        </w:rPr>
        <w:t>Research</w:t>
      </w:r>
    </w:p>
    <w:p w:rsidR="0045136D" w:rsidRDefault="0045136D" w:rsidP="0045136D">
      <w:pPr>
        <w:spacing w:after="0" w:line="240" w:lineRule="auto"/>
        <w:jc w:val="right"/>
        <w:rPr>
          <w:b/>
          <w:szCs w:val="24"/>
        </w:rPr>
      </w:pPr>
    </w:p>
    <w:p w:rsidR="00340E46" w:rsidRDefault="00340E46" w:rsidP="00351DF3">
      <w:pPr>
        <w:spacing w:after="0" w:line="240" w:lineRule="auto"/>
        <w:jc w:val="center"/>
        <w:rPr>
          <w:b/>
          <w:szCs w:val="24"/>
        </w:rPr>
      </w:pPr>
      <w:r w:rsidRPr="00D15324">
        <w:rPr>
          <w:b/>
          <w:szCs w:val="24"/>
        </w:rPr>
        <w:t>A Comprehensive View of the Env</w:t>
      </w:r>
      <w:r w:rsidR="00E01889">
        <w:rPr>
          <w:b/>
          <w:szCs w:val="24"/>
        </w:rPr>
        <w:t>ironmental Science Literacy of North Carolina</w:t>
      </w:r>
      <w:r w:rsidRPr="00D15324">
        <w:rPr>
          <w:b/>
          <w:szCs w:val="24"/>
        </w:rPr>
        <w:t xml:space="preserve"> Preservice Agriculture Teachers</w:t>
      </w:r>
    </w:p>
    <w:p w:rsidR="00340E46" w:rsidRDefault="00340E46" w:rsidP="00351DF3">
      <w:pPr>
        <w:spacing w:after="0" w:line="240" w:lineRule="auto"/>
        <w:jc w:val="center"/>
        <w:rPr>
          <w:b/>
          <w:szCs w:val="24"/>
        </w:rPr>
      </w:pPr>
    </w:p>
    <w:p w:rsidR="00340E46" w:rsidRDefault="00340E46" w:rsidP="00351DF3">
      <w:pPr>
        <w:spacing w:after="0" w:line="240" w:lineRule="auto"/>
        <w:jc w:val="center"/>
        <w:rPr>
          <w:szCs w:val="24"/>
        </w:rPr>
      </w:pPr>
      <w:r w:rsidRPr="00340E46">
        <w:rPr>
          <w:szCs w:val="24"/>
        </w:rPr>
        <w:t>Kevin Curry</w:t>
      </w:r>
      <w:r>
        <w:rPr>
          <w:szCs w:val="24"/>
        </w:rPr>
        <w:t xml:space="preserve"> Jr</w:t>
      </w:r>
    </w:p>
    <w:p w:rsidR="00351DF3" w:rsidRDefault="007D4207" w:rsidP="00351DF3">
      <w:pPr>
        <w:spacing w:after="0" w:line="240" w:lineRule="auto"/>
        <w:jc w:val="center"/>
        <w:rPr>
          <w:szCs w:val="24"/>
        </w:rPr>
      </w:pPr>
      <w:r>
        <w:rPr>
          <w:szCs w:val="24"/>
        </w:rPr>
        <w:t>Ricks Hall 205,</w:t>
      </w:r>
      <w:r w:rsidR="00351DF3">
        <w:rPr>
          <w:szCs w:val="24"/>
        </w:rPr>
        <w:t xml:space="preserve"> Box</w:t>
      </w:r>
      <w:r>
        <w:rPr>
          <w:szCs w:val="24"/>
        </w:rPr>
        <w:t xml:space="preserve"> 7607</w:t>
      </w:r>
    </w:p>
    <w:p w:rsidR="007D4207" w:rsidRDefault="007D4207" w:rsidP="00351DF3">
      <w:pPr>
        <w:spacing w:after="0" w:line="240" w:lineRule="auto"/>
        <w:jc w:val="center"/>
        <w:rPr>
          <w:szCs w:val="24"/>
        </w:rPr>
      </w:pPr>
      <w:r>
        <w:rPr>
          <w:szCs w:val="24"/>
        </w:rPr>
        <w:t>NCSU Campus</w:t>
      </w:r>
    </w:p>
    <w:p w:rsidR="007D4207" w:rsidRDefault="007D4207" w:rsidP="00351DF3">
      <w:pPr>
        <w:spacing w:after="0" w:line="240" w:lineRule="auto"/>
        <w:jc w:val="center"/>
        <w:rPr>
          <w:szCs w:val="24"/>
        </w:rPr>
      </w:pPr>
      <w:r>
        <w:rPr>
          <w:szCs w:val="24"/>
        </w:rPr>
        <w:t>Raleigh NC 27695</w:t>
      </w:r>
    </w:p>
    <w:p w:rsidR="007D4207" w:rsidRDefault="007D4207" w:rsidP="00351DF3">
      <w:pPr>
        <w:spacing w:after="0" w:line="240" w:lineRule="auto"/>
        <w:jc w:val="center"/>
        <w:rPr>
          <w:szCs w:val="24"/>
        </w:rPr>
      </w:pPr>
      <w:r>
        <w:rPr>
          <w:szCs w:val="24"/>
        </w:rPr>
        <w:t>704-619-0268</w:t>
      </w:r>
    </w:p>
    <w:p w:rsidR="007D4207" w:rsidRDefault="00BF3C09" w:rsidP="00351DF3">
      <w:pPr>
        <w:spacing w:after="0" w:line="240" w:lineRule="auto"/>
        <w:jc w:val="center"/>
        <w:rPr>
          <w:szCs w:val="24"/>
        </w:rPr>
      </w:pPr>
      <w:hyperlink r:id="rId8" w:history="1">
        <w:r w:rsidR="007D4207" w:rsidRPr="00C2498E">
          <w:rPr>
            <w:rStyle w:val="Hyperlink"/>
            <w:szCs w:val="24"/>
          </w:rPr>
          <w:t>kwcurry@ncsu.edu</w:t>
        </w:r>
      </w:hyperlink>
    </w:p>
    <w:p w:rsidR="007D4207" w:rsidRDefault="007D4207" w:rsidP="00351DF3">
      <w:pPr>
        <w:spacing w:after="0" w:line="240" w:lineRule="auto"/>
        <w:jc w:val="center"/>
        <w:rPr>
          <w:szCs w:val="24"/>
        </w:rPr>
      </w:pPr>
    </w:p>
    <w:p w:rsidR="007D4207" w:rsidRDefault="007D4207" w:rsidP="00351DF3">
      <w:pPr>
        <w:spacing w:after="0" w:line="240" w:lineRule="auto"/>
        <w:jc w:val="center"/>
        <w:rPr>
          <w:szCs w:val="24"/>
        </w:rPr>
      </w:pPr>
      <w:r>
        <w:rPr>
          <w:szCs w:val="24"/>
        </w:rPr>
        <w:t>Dr. Wendy Warner</w:t>
      </w:r>
    </w:p>
    <w:p w:rsidR="007D4207" w:rsidRDefault="007D4207" w:rsidP="007D4207">
      <w:pPr>
        <w:spacing w:after="0" w:line="240" w:lineRule="auto"/>
        <w:jc w:val="center"/>
        <w:rPr>
          <w:szCs w:val="24"/>
        </w:rPr>
      </w:pPr>
      <w:r>
        <w:rPr>
          <w:szCs w:val="24"/>
        </w:rPr>
        <w:t>Ricks Hall 212, Box 7607</w:t>
      </w:r>
    </w:p>
    <w:p w:rsidR="007D4207" w:rsidRDefault="007D4207" w:rsidP="007D4207">
      <w:pPr>
        <w:spacing w:after="0" w:line="240" w:lineRule="auto"/>
        <w:jc w:val="center"/>
        <w:rPr>
          <w:szCs w:val="24"/>
        </w:rPr>
      </w:pPr>
      <w:r>
        <w:rPr>
          <w:szCs w:val="24"/>
        </w:rPr>
        <w:t>NCSU Campus</w:t>
      </w:r>
    </w:p>
    <w:p w:rsidR="007D4207" w:rsidRDefault="007D4207" w:rsidP="007D4207">
      <w:pPr>
        <w:spacing w:after="0" w:line="240" w:lineRule="auto"/>
        <w:jc w:val="center"/>
        <w:rPr>
          <w:szCs w:val="24"/>
        </w:rPr>
      </w:pPr>
      <w:r>
        <w:rPr>
          <w:szCs w:val="24"/>
        </w:rPr>
        <w:t>Raleigh NC 27695</w:t>
      </w:r>
    </w:p>
    <w:p w:rsidR="007D4207" w:rsidRDefault="00BF3C09" w:rsidP="007D4207">
      <w:pPr>
        <w:spacing w:after="0" w:line="240" w:lineRule="auto"/>
        <w:jc w:val="center"/>
        <w:rPr>
          <w:szCs w:val="24"/>
        </w:rPr>
      </w:pPr>
      <w:hyperlink r:id="rId9" w:history="1">
        <w:r w:rsidR="007D4207" w:rsidRPr="00C2498E">
          <w:rPr>
            <w:rStyle w:val="Hyperlink"/>
            <w:szCs w:val="24"/>
          </w:rPr>
          <w:t>wendy_warner@ncsu.edu</w:t>
        </w:r>
      </w:hyperlink>
      <w:r w:rsidR="007D4207">
        <w:rPr>
          <w:szCs w:val="24"/>
        </w:rPr>
        <w:t xml:space="preserve"> </w:t>
      </w:r>
    </w:p>
    <w:p w:rsidR="007D4207" w:rsidRDefault="007D4207" w:rsidP="007D4207">
      <w:pPr>
        <w:spacing w:after="0" w:line="240" w:lineRule="auto"/>
        <w:jc w:val="center"/>
        <w:rPr>
          <w:szCs w:val="24"/>
        </w:rPr>
      </w:pPr>
    </w:p>
    <w:p w:rsidR="007D4207" w:rsidRDefault="007D4207" w:rsidP="007D4207">
      <w:pPr>
        <w:spacing w:after="0" w:line="240" w:lineRule="auto"/>
        <w:jc w:val="center"/>
        <w:rPr>
          <w:szCs w:val="24"/>
        </w:rPr>
      </w:pPr>
      <w:r>
        <w:rPr>
          <w:szCs w:val="24"/>
        </w:rPr>
        <w:t>Dr. Travis Park</w:t>
      </w:r>
    </w:p>
    <w:p w:rsidR="007D4207" w:rsidRDefault="007D4207" w:rsidP="007D4207">
      <w:pPr>
        <w:spacing w:after="0" w:line="240" w:lineRule="auto"/>
        <w:jc w:val="center"/>
        <w:rPr>
          <w:szCs w:val="24"/>
        </w:rPr>
      </w:pPr>
      <w:r>
        <w:rPr>
          <w:szCs w:val="24"/>
        </w:rPr>
        <w:t>Ricks Hall 21</w:t>
      </w:r>
      <w:r w:rsidR="0045136D">
        <w:rPr>
          <w:szCs w:val="24"/>
        </w:rPr>
        <w:t>6</w:t>
      </w:r>
      <w:r>
        <w:rPr>
          <w:szCs w:val="24"/>
        </w:rPr>
        <w:t>, Box 7607</w:t>
      </w:r>
    </w:p>
    <w:p w:rsidR="007D4207" w:rsidRDefault="007D4207" w:rsidP="007D4207">
      <w:pPr>
        <w:spacing w:after="0" w:line="240" w:lineRule="auto"/>
        <w:jc w:val="center"/>
        <w:rPr>
          <w:szCs w:val="24"/>
        </w:rPr>
      </w:pPr>
      <w:r>
        <w:rPr>
          <w:szCs w:val="24"/>
        </w:rPr>
        <w:t>NCSU Campus</w:t>
      </w:r>
    </w:p>
    <w:p w:rsidR="007D4207" w:rsidRDefault="007D4207" w:rsidP="007D4207">
      <w:pPr>
        <w:spacing w:after="0" w:line="240" w:lineRule="auto"/>
        <w:jc w:val="center"/>
        <w:rPr>
          <w:szCs w:val="24"/>
        </w:rPr>
      </w:pPr>
      <w:r>
        <w:rPr>
          <w:szCs w:val="24"/>
        </w:rPr>
        <w:t>Raleigh NC 27695</w:t>
      </w:r>
    </w:p>
    <w:p w:rsidR="0045136D" w:rsidRDefault="0045136D" w:rsidP="007D4207">
      <w:pPr>
        <w:spacing w:after="0" w:line="240" w:lineRule="auto"/>
        <w:jc w:val="center"/>
        <w:rPr>
          <w:szCs w:val="24"/>
        </w:rPr>
      </w:pPr>
      <w:r>
        <w:rPr>
          <w:szCs w:val="24"/>
        </w:rPr>
        <w:t>919-515-9441</w:t>
      </w:r>
    </w:p>
    <w:p w:rsidR="007D4207" w:rsidRDefault="00BF3C09" w:rsidP="007D4207">
      <w:pPr>
        <w:spacing w:after="0" w:line="240" w:lineRule="auto"/>
        <w:jc w:val="center"/>
        <w:rPr>
          <w:szCs w:val="24"/>
        </w:rPr>
      </w:pPr>
      <w:hyperlink r:id="rId10" w:history="1">
        <w:r w:rsidR="0045136D" w:rsidRPr="00C2498E">
          <w:rPr>
            <w:rStyle w:val="Hyperlink"/>
            <w:szCs w:val="24"/>
          </w:rPr>
          <w:t>travis_park@ncsu.edu</w:t>
        </w:r>
      </w:hyperlink>
      <w:r w:rsidR="0045136D">
        <w:rPr>
          <w:szCs w:val="24"/>
        </w:rPr>
        <w:t xml:space="preserve"> </w:t>
      </w:r>
    </w:p>
    <w:p w:rsidR="007D4207" w:rsidRDefault="007D4207" w:rsidP="00351DF3">
      <w:pPr>
        <w:spacing w:after="0" w:line="240" w:lineRule="auto"/>
        <w:jc w:val="center"/>
        <w:rPr>
          <w:szCs w:val="24"/>
        </w:rPr>
      </w:pPr>
    </w:p>
    <w:p w:rsidR="0045136D" w:rsidRDefault="0045136D" w:rsidP="00351DF3">
      <w:pPr>
        <w:spacing w:after="0" w:line="240" w:lineRule="auto"/>
        <w:jc w:val="center"/>
        <w:rPr>
          <w:szCs w:val="24"/>
        </w:rPr>
      </w:pPr>
      <w:r>
        <w:rPr>
          <w:szCs w:val="24"/>
        </w:rPr>
        <w:t>Dr. Kathryn Stevenson</w:t>
      </w:r>
    </w:p>
    <w:p w:rsidR="0045136D" w:rsidRDefault="0045136D" w:rsidP="00351DF3">
      <w:pPr>
        <w:spacing w:after="0" w:line="240" w:lineRule="auto"/>
        <w:jc w:val="center"/>
        <w:rPr>
          <w:szCs w:val="24"/>
        </w:rPr>
      </w:pPr>
      <w:r>
        <w:rPr>
          <w:szCs w:val="24"/>
        </w:rPr>
        <w:t>Varsity Research Building 1000C, Box 8008</w:t>
      </w:r>
    </w:p>
    <w:p w:rsidR="0045136D" w:rsidRDefault="0045136D" w:rsidP="00351DF3">
      <w:pPr>
        <w:spacing w:after="0" w:line="240" w:lineRule="auto"/>
        <w:jc w:val="center"/>
        <w:rPr>
          <w:szCs w:val="24"/>
        </w:rPr>
      </w:pPr>
      <w:r>
        <w:rPr>
          <w:szCs w:val="24"/>
        </w:rPr>
        <w:t>NCSU Campus</w:t>
      </w:r>
    </w:p>
    <w:p w:rsidR="0045136D" w:rsidRDefault="0045136D" w:rsidP="00351DF3">
      <w:pPr>
        <w:spacing w:after="0" w:line="240" w:lineRule="auto"/>
        <w:jc w:val="center"/>
        <w:rPr>
          <w:szCs w:val="24"/>
        </w:rPr>
      </w:pPr>
      <w:r>
        <w:rPr>
          <w:szCs w:val="24"/>
        </w:rPr>
        <w:t>Raleigh NC 27695</w:t>
      </w:r>
    </w:p>
    <w:p w:rsidR="00340E46" w:rsidRPr="00340E46" w:rsidRDefault="00BF3C09" w:rsidP="00351DF3">
      <w:pPr>
        <w:spacing w:after="0" w:line="240" w:lineRule="auto"/>
        <w:jc w:val="center"/>
        <w:rPr>
          <w:szCs w:val="24"/>
        </w:rPr>
      </w:pPr>
      <w:hyperlink r:id="rId11" w:history="1">
        <w:r w:rsidR="0045136D">
          <w:rPr>
            <w:rStyle w:val="Hyperlink"/>
          </w:rPr>
          <w:t>kathryn_stevenson@ncsu.edu</w:t>
        </w:r>
      </w:hyperlink>
      <w:r w:rsidR="00340E46" w:rsidRPr="00340E46">
        <w:rPr>
          <w:szCs w:val="24"/>
        </w:rPr>
        <w:br w:type="page"/>
      </w:r>
    </w:p>
    <w:p w:rsidR="00351DF3" w:rsidRDefault="00351DF3" w:rsidP="00351DF3">
      <w:pPr>
        <w:spacing w:after="0" w:line="240" w:lineRule="auto"/>
        <w:jc w:val="center"/>
        <w:rPr>
          <w:b/>
          <w:szCs w:val="24"/>
        </w:rPr>
      </w:pPr>
      <w:r w:rsidRPr="00D15324">
        <w:rPr>
          <w:b/>
          <w:szCs w:val="24"/>
        </w:rPr>
        <w:t>A Comprehensive View of the Environmental Science Literacy of [state] Preservice Agriculture Teachers</w:t>
      </w:r>
    </w:p>
    <w:p w:rsidR="00E01889" w:rsidRDefault="00E01889" w:rsidP="00351DF3">
      <w:pPr>
        <w:spacing w:after="0" w:line="240" w:lineRule="auto"/>
        <w:jc w:val="center"/>
        <w:rPr>
          <w:b/>
          <w:szCs w:val="24"/>
        </w:rPr>
      </w:pPr>
    </w:p>
    <w:p w:rsidR="001311BA" w:rsidRDefault="00AE4315" w:rsidP="00351DF3">
      <w:pPr>
        <w:spacing w:after="0" w:line="240" w:lineRule="auto"/>
        <w:jc w:val="center"/>
        <w:rPr>
          <w:b/>
          <w:szCs w:val="24"/>
        </w:rPr>
      </w:pPr>
      <w:r>
        <w:rPr>
          <w:b/>
          <w:szCs w:val="24"/>
        </w:rPr>
        <w:t>Introduction</w:t>
      </w:r>
    </w:p>
    <w:p w:rsidR="00313F4F" w:rsidRDefault="00CF7DDE" w:rsidP="00351DF3">
      <w:pPr>
        <w:spacing w:after="0" w:line="240" w:lineRule="auto"/>
        <w:ind w:firstLine="720"/>
        <w:rPr>
          <w:szCs w:val="24"/>
        </w:rPr>
      </w:pPr>
      <w:r>
        <w:rPr>
          <w:szCs w:val="24"/>
        </w:rPr>
        <w:t xml:space="preserve">With the </w:t>
      </w:r>
      <w:r w:rsidR="007F3206">
        <w:rPr>
          <w:szCs w:val="24"/>
        </w:rPr>
        <w:t>host</w:t>
      </w:r>
      <w:r>
        <w:rPr>
          <w:szCs w:val="24"/>
        </w:rPr>
        <w:t xml:space="preserve"> of environmental challenges our planet faces in providing for the estimated 9 billion people by 2050, it is more important than ever to have an environmentally literate population.</w:t>
      </w:r>
      <w:r w:rsidR="008F13AD">
        <w:rPr>
          <w:szCs w:val="24"/>
        </w:rPr>
        <w:t xml:space="preserve"> Authors</w:t>
      </w:r>
      <w:r w:rsidR="00F714DA">
        <w:rPr>
          <w:szCs w:val="24"/>
        </w:rPr>
        <w:t xml:space="preserve"> characterize environmental literacy in four components</w:t>
      </w:r>
      <w:r w:rsidR="00215A0A">
        <w:rPr>
          <w:szCs w:val="24"/>
        </w:rPr>
        <w:t>:</w:t>
      </w:r>
      <w:r w:rsidR="008D3744">
        <w:rPr>
          <w:szCs w:val="24"/>
        </w:rPr>
        <w:t xml:space="preserve"> </w:t>
      </w:r>
      <w:r w:rsidR="007F3206">
        <w:rPr>
          <w:szCs w:val="24"/>
        </w:rPr>
        <w:t xml:space="preserve">ecological </w:t>
      </w:r>
      <w:r w:rsidR="00215A0A">
        <w:t>knowledge, affect (environmental attitudes and sensitivity), cognitive skills (issue identification and action planning), and behavior (Stevenson et al. 2013)</w:t>
      </w:r>
      <w:r w:rsidR="00F714DA">
        <w:rPr>
          <w:szCs w:val="24"/>
        </w:rPr>
        <w:t>.</w:t>
      </w:r>
      <w:r w:rsidR="008D3744">
        <w:rPr>
          <w:szCs w:val="24"/>
        </w:rPr>
        <w:t xml:space="preserve"> </w:t>
      </w:r>
      <w:r w:rsidR="006E5736">
        <w:rPr>
          <w:szCs w:val="24"/>
        </w:rPr>
        <w:t xml:space="preserve">It is by impacting these four components that educators can </w:t>
      </w:r>
      <w:r w:rsidR="00316CAF">
        <w:rPr>
          <w:szCs w:val="24"/>
        </w:rPr>
        <w:t>contribute to the environmental literacy of their</w:t>
      </w:r>
      <w:r w:rsidR="006E5736">
        <w:rPr>
          <w:szCs w:val="24"/>
        </w:rPr>
        <w:t xml:space="preserve"> students.</w:t>
      </w:r>
      <w:r w:rsidR="00F714DA">
        <w:rPr>
          <w:szCs w:val="24"/>
        </w:rPr>
        <w:t xml:space="preserve"> </w:t>
      </w:r>
      <w:r w:rsidR="00AE4315">
        <w:rPr>
          <w:szCs w:val="24"/>
        </w:rPr>
        <w:t>T</w:t>
      </w:r>
      <w:r w:rsidR="00B93EDF">
        <w:rPr>
          <w:szCs w:val="24"/>
        </w:rPr>
        <w:t>here is a void in the literature to describe how preservice agriculture teacher education is preparing their teachers to utilize the tools of agricultural education to address environmental literacy.</w:t>
      </w:r>
      <w:r w:rsidR="008D3744">
        <w:rPr>
          <w:szCs w:val="24"/>
        </w:rPr>
        <w:t xml:space="preserve"> </w:t>
      </w:r>
      <w:r w:rsidR="00497A8C">
        <w:rPr>
          <w:szCs w:val="24"/>
        </w:rPr>
        <w:t>In order to</w:t>
      </w:r>
      <w:r w:rsidR="006F441E">
        <w:rPr>
          <w:szCs w:val="24"/>
        </w:rPr>
        <w:t xml:space="preserve"> </w:t>
      </w:r>
      <w:r w:rsidR="00836E62">
        <w:rPr>
          <w:szCs w:val="24"/>
        </w:rPr>
        <w:t>add to the literature</w:t>
      </w:r>
      <w:r w:rsidR="00DD0B8B">
        <w:rPr>
          <w:szCs w:val="24"/>
        </w:rPr>
        <w:t>,</w:t>
      </w:r>
      <w:r w:rsidR="00836E62">
        <w:rPr>
          <w:szCs w:val="24"/>
        </w:rPr>
        <w:t xml:space="preserve"> this study will first try to describe the status of current preservice agriculture teachers in all aspects of environmental science in order to determine what recommendation, if any, are needed in our teacher education programs.</w:t>
      </w:r>
    </w:p>
    <w:p w:rsidR="00E01889" w:rsidRPr="00D15324" w:rsidRDefault="00E01889" w:rsidP="00351DF3">
      <w:pPr>
        <w:spacing w:after="0" w:line="240" w:lineRule="auto"/>
        <w:ind w:firstLine="720"/>
        <w:rPr>
          <w:szCs w:val="24"/>
        </w:rPr>
      </w:pPr>
    </w:p>
    <w:p w:rsidR="00FC3B2E" w:rsidRDefault="00FC3B2E" w:rsidP="00351DF3">
      <w:pPr>
        <w:spacing w:after="0" w:line="240" w:lineRule="auto"/>
        <w:jc w:val="center"/>
        <w:rPr>
          <w:b/>
          <w:szCs w:val="24"/>
        </w:rPr>
      </w:pPr>
      <w:r w:rsidRPr="00AF3E79">
        <w:rPr>
          <w:b/>
          <w:szCs w:val="24"/>
        </w:rPr>
        <w:t>Methodology</w:t>
      </w:r>
    </w:p>
    <w:p w:rsidR="008F13AD" w:rsidRDefault="0054750C" w:rsidP="00E01889">
      <w:pPr>
        <w:spacing w:after="0" w:line="240" w:lineRule="auto"/>
        <w:ind w:firstLine="720"/>
        <w:rPr>
          <w:szCs w:val="24"/>
        </w:rPr>
      </w:pPr>
      <w:r w:rsidRPr="00D15324">
        <w:rPr>
          <w:szCs w:val="24"/>
        </w:rPr>
        <w:t xml:space="preserve">The population of this study </w:t>
      </w:r>
      <w:r w:rsidR="001C41B9">
        <w:rPr>
          <w:szCs w:val="24"/>
        </w:rPr>
        <w:t>was</w:t>
      </w:r>
      <w:r w:rsidRPr="00D15324">
        <w:rPr>
          <w:szCs w:val="24"/>
        </w:rPr>
        <w:t xml:space="preserve"> preservice</w:t>
      </w:r>
      <w:r w:rsidR="00316CAF">
        <w:rPr>
          <w:szCs w:val="24"/>
        </w:rPr>
        <w:t xml:space="preserve"> agriculture teachers </w:t>
      </w:r>
      <w:r w:rsidR="00E65E05" w:rsidRPr="00D15324">
        <w:rPr>
          <w:szCs w:val="24"/>
        </w:rPr>
        <w:t>at [university].</w:t>
      </w:r>
      <w:r w:rsidR="008D3744">
        <w:rPr>
          <w:szCs w:val="24"/>
        </w:rPr>
        <w:t xml:space="preserve"> </w:t>
      </w:r>
      <w:r w:rsidR="00E65E05" w:rsidRPr="00D15324">
        <w:rPr>
          <w:szCs w:val="24"/>
        </w:rPr>
        <w:t>The sampling frame</w:t>
      </w:r>
      <w:r w:rsidRPr="00D15324">
        <w:rPr>
          <w:szCs w:val="24"/>
        </w:rPr>
        <w:t xml:space="preserve"> </w:t>
      </w:r>
      <w:r w:rsidR="00316CAF">
        <w:rPr>
          <w:szCs w:val="24"/>
        </w:rPr>
        <w:t>included s</w:t>
      </w:r>
      <w:r w:rsidR="000F1A70" w:rsidRPr="00D15324">
        <w:rPr>
          <w:szCs w:val="24"/>
        </w:rPr>
        <w:t xml:space="preserve">tudents </w:t>
      </w:r>
      <w:r w:rsidRPr="00D15324">
        <w:rPr>
          <w:szCs w:val="24"/>
        </w:rPr>
        <w:t xml:space="preserve">enrolled in their sophomore introduction to teaching course </w:t>
      </w:r>
      <w:r w:rsidR="009613C4" w:rsidRPr="00D15324">
        <w:rPr>
          <w:szCs w:val="24"/>
        </w:rPr>
        <w:t>and</w:t>
      </w:r>
      <w:r w:rsidRPr="00D15324">
        <w:rPr>
          <w:szCs w:val="24"/>
        </w:rPr>
        <w:t xml:space="preserve"> seniors enrolled in their teaching methods course</w:t>
      </w:r>
      <w:r w:rsidR="00C7535C" w:rsidRPr="00D15324">
        <w:rPr>
          <w:szCs w:val="24"/>
        </w:rPr>
        <w:t xml:space="preserve"> at [university].</w:t>
      </w:r>
      <w:r w:rsidR="008D3744">
        <w:rPr>
          <w:szCs w:val="24"/>
        </w:rPr>
        <w:t xml:space="preserve"> </w:t>
      </w:r>
      <w:r w:rsidR="009613C4" w:rsidRPr="00D15324">
        <w:rPr>
          <w:szCs w:val="24"/>
        </w:rPr>
        <w:t>The sample</w:t>
      </w:r>
      <w:r w:rsidR="00C7535C" w:rsidRPr="00D15324">
        <w:rPr>
          <w:szCs w:val="24"/>
        </w:rPr>
        <w:t xml:space="preserve"> consisted of </w:t>
      </w:r>
      <w:r w:rsidR="00347F72">
        <w:rPr>
          <w:szCs w:val="24"/>
        </w:rPr>
        <w:t>forty</w:t>
      </w:r>
      <w:r w:rsidR="00790E5A" w:rsidRPr="00D15324">
        <w:rPr>
          <w:szCs w:val="24"/>
        </w:rPr>
        <w:t xml:space="preserve"> students (26 female</w:t>
      </w:r>
      <w:r w:rsidR="006E6C87">
        <w:rPr>
          <w:szCs w:val="24"/>
        </w:rPr>
        <w:t>s and 14 males)</w:t>
      </w:r>
      <w:r w:rsidR="008F13AD">
        <w:rPr>
          <w:szCs w:val="24"/>
        </w:rPr>
        <w:t xml:space="preserve">. </w:t>
      </w:r>
      <w:r w:rsidR="00790E5A" w:rsidRPr="00D15324">
        <w:rPr>
          <w:szCs w:val="24"/>
        </w:rPr>
        <w:t xml:space="preserve">Participants completed a survey containing </w:t>
      </w:r>
      <w:r w:rsidR="00347F72">
        <w:rPr>
          <w:szCs w:val="24"/>
        </w:rPr>
        <w:t>seven</w:t>
      </w:r>
      <w:r w:rsidR="00790E5A" w:rsidRPr="00D15324">
        <w:rPr>
          <w:szCs w:val="24"/>
        </w:rPr>
        <w:t xml:space="preserve"> sections designed to ascertain a holistic view of their </w:t>
      </w:r>
      <w:r w:rsidR="000478D1" w:rsidRPr="00D15324">
        <w:rPr>
          <w:szCs w:val="24"/>
        </w:rPr>
        <w:t>ability to succeed as teachers in the</w:t>
      </w:r>
      <w:r w:rsidR="00790E5A" w:rsidRPr="00D15324">
        <w:rPr>
          <w:szCs w:val="24"/>
        </w:rPr>
        <w:t xml:space="preserve"> environmental science</w:t>
      </w:r>
      <w:r w:rsidR="000478D1" w:rsidRPr="00D15324">
        <w:rPr>
          <w:szCs w:val="24"/>
        </w:rPr>
        <w:t xml:space="preserve"> content area</w:t>
      </w:r>
      <w:r w:rsidR="00790E5A" w:rsidRPr="00D15324">
        <w:rPr>
          <w:szCs w:val="24"/>
        </w:rPr>
        <w:t>.</w:t>
      </w:r>
      <w:r w:rsidR="008D3744">
        <w:rPr>
          <w:szCs w:val="24"/>
        </w:rPr>
        <w:t xml:space="preserve"> </w:t>
      </w:r>
      <w:r w:rsidR="000478D1" w:rsidRPr="00D15324">
        <w:rPr>
          <w:szCs w:val="24"/>
        </w:rPr>
        <w:t>To describe the</w:t>
      </w:r>
      <w:r w:rsidR="009A2D4F">
        <w:rPr>
          <w:szCs w:val="24"/>
        </w:rPr>
        <w:t xml:space="preserve"> beliefs component of their</w:t>
      </w:r>
      <w:r w:rsidR="000478D1" w:rsidRPr="00D15324">
        <w:rPr>
          <w:szCs w:val="24"/>
        </w:rPr>
        <w:t xml:space="preserve"> environmental literacy, </w:t>
      </w:r>
      <w:r w:rsidR="00347F72">
        <w:rPr>
          <w:szCs w:val="24"/>
        </w:rPr>
        <w:t>four</w:t>
      </w:r>
      <w:r w:rsidR="000478D1" w:rsidRPr="00D15324">
        <w:rPr>
          <w:szCs w:val="24"/>
        </w:rPr>
        <w:t xml:space="preserve"> sections of the MSELS (Middle School Environmental Literacy Survey) were included</w:t>
      </w:r>
      <w:r w:rsidR="00DD0B8B">
        <w:rPr>
          <w:szCs w:val="24"/>
        </w:rPr>
        <w:t xml:space="preserve"> (McBeth et </w:t>
      </w:r>
      <w:r w:rsidR="00865DF6">
        <w:rPr>
          <w:szCs w:val="24"/>
        </w:rPr>
        <w:t>al.</w:t>
      </w:r>
      <w:r w:rsidR="00216295">
        <w:rPr>
          <w:szCs w:val="24"/>
        </w:rPr>
        <w:t>,</w:t>
      </w:r>
      <w:r w:rsidR="00865DF6">
        <w:rPr>
          <w:szCs w:val="24"/>
        </w:rPr>
        <w:t xml:space="preserve"> 2008)</w:t>
      </w:r>
      <w:r w:rsidR="000478D1" w:rsidRPr="00D15324">
        <w:rPr>
          <w:szCs w:val="24"/>
        </w:rPr>
        <w:t>.</w:t>
      </w:r>
      <w:r w:rsidR="008D3744">
        <w:rPr>
          <w:szCs w:val="24"/>
        </w:rPr>
        <w:t xml:space="preserve"> </w:t>
      </w:r>
      <w:r w:rsidR="000478D1" w:rsidRPr="00D15324">
        <w:rPr>
          <w:szCs w:val="24"/>
        </w:rPr>
        <w:t>These sections evaluated their Verbal Commitment (what they think), Actual Commitment (behavior</w:t>
      </w:r>
      <w:r w:rsidR="00111D89">
        <w:rPr>
          <w:szCs w:val="24"/>
        </w:rPr>
        <w:t>al interactions with the environment</w:t>
      </w:r>
      <w:r w:rsidR="000478D1" w:rsidRPr="00D15324">
        <w:rPr>
          <w:szCs w:val="24"/>
        </w:rPr>
        <w:t>), Environmental Sensitivity, and Environmental Feelings</w:t>
      </w:r>
      <w:r w:rsidR="006F1F73" w:rsidRPr="00D15324">
        <w:rPr>
          <w:szCs w:val="24"/>
        </w:rPr>
        <w:t>.</w:t>
      </w:r>
      <w:r w:rsidR="008F13AD">
        <w:rPr>
          <w:szCs w:val="24"/>
        </w:rPr>
        <w:t xml:space="preserve"> </w:t>
      </w:r>
      <w:r w:rsidR="00AA156A" w:rsidRPr="00D15324">
        <w:rPr>
          <w:szCs w:val="24"/>
        </w:rPr>
        <w:t xml:space="preserve">Section 5 measured the general teaching efficacy of </w:t>
      </w:r>
      <w:r w:rsidR="00D16B9C" w:rsidRPr="00D15324">
        <w:rPr>
          <w:szCs w:val="24"/>
        </w:rPr>
        <w:t>students utilizing the short form version of the T</w:t>
      </w:r>
      <w:r w:rsidR="001E3570">
        <w:rPr>
          <w:szCs w:val="24"/>
        </w:rPr>
        <w:t>S</w:t>
      </w:r>
      <w:r w:rsidR="00D16B9C" w:rsidRPr="00D15324">
        <w:rPr>
          <w:szCs w:val="24"/>
        </w:rPr>
        <w:t>ES (Teacher</w:t>
      </w:r>
      <w:r w:rsidR="009012AB" w:rsidRPr="00D15324">
        <w:rPr>
          <w:szCs w:val="24"/>
        </w:rPr>
        <w:t xml:space="preserve">s’ Sense of </w:t>
      </w:r>
      <w:r w:rsidR="00D16B9C" w:rsidRPr="00D15324">
        <w:rPr>
          <w:szCs w:val="24"/>
        </w:rPr>
        <w:t>Efficacy Scale) with a reliability of (∂ =.94)</w:t>
      </w:r>
      <w:r w:rsidR="00347F72">
        <w:rPr>
          <w:szCs w:val="24"/>
        </w:rPr>
        <w:t xml:space="preserve"> (Tschannen-Moran</w:t>
      </w:r>
      <w:r w:rsidR="00184EE9" w:rsidRPr="00D15324">
        <w:rPr>
          <w:szCs w:val="24"/>
        </w:rPr>
        <w:t xml:space="preserve"> &amp; Hoy, 2001)</w:t>
      </w:r>
      <w:r w:rsidR="009B37F2" w:rsidRPr="00D15324">
        <w:rPr>
          <w:szCs w:val="24"/>
        </w:rPr>
        <w:t>.</w:t>
      </w:r>
      <w:r w:rsidR="008D3744">
        <w:rPr>
          <w:szCs w:val="24"/>
        </w:rPr>
        <w:t xml:space="preserve"> </w:t>
      </w:r>
      <w:r w:rsidR="00184EE9" w:rsidRPr="00D15324">
        <w:rPr>
          <w:szCs w:val="24"/>
        </w:rPr>
        <w:t>Section 6</w:t>
      </w:r>
      <w:r w:rsidR="0019429C" w:rsidRPr="00D15324">
        <w:rPr>
          <w:szCs w:val="24"/>
        </w:rPr>
        <w:t xml:space="preserve"> measured the environmental science teaching efficacy of participants.</w:t>
      </w:r>
      <w:r w:rsidR="008D3744">
        <w:rPr>
          <w:szCs w:val="24"/>
        </w:rPr>
        <w:t xml:space="preserve"> </w:t>
      </w:r>
      <w:r w:rsidR="0019429C" w:rsidRPr="00D15324">
        <w:rPr>
          <w:szCs w:val="24"/>
        </w:rPr>
        <w:t xml:space="preserve">The instrument was adapted from the </w:t>
      </w:r>
      <w:r w:rsidR="008D21FC" w:rsidRPr="00D15324">
        <w:rPr>
          <w:szCs w:val="24"/>
        </w:rPr>
        <w:t>Mathematics</w:t>
      </w:r>
      <w:r w:rsidR="006573E7" w:rsidRPr="00D15324">
        <w:rPr>
          <w:szCs w:val="24"/>
        </w:rPr>
        <w:t xml:space="preserve"> Teaching </w:t>
      </w:r>
      <w:r w:rsidR="008D21FC" w:rsidRPr="00D15324">
        <w:rPr>
          <w:szCs w:val="24"/>
        </w:rPr>
        <w:t>Efficacy</w:t>
      </w:r>
      <w:r w:rsidR="006573E7" w:rsidRPr="00D15324">
        <w:rPr>
          <w:szCs w:val="24"/>
        </w:rPr>
        <w:t xml:space="preserve"> Instrument</w:t>
      </w:r>
      <w:r w:rsidR="00865DF6">
        <w:rPr>
          <w:szCs w:val="24"/>
        </w:rPr>
        <w:t xml:space="preserve"> (</w:t>
      </w:r>
      <w:r w:rsidR="001A1993">
        <w:rPr>
          <w:szCs w:val="24"/>
        </w:rPr>
        <w:t>Jansen, 2007</w:t>
      </w:r>
      <w:r w:rsidR="00865DF6">
        <w:rPr>
          <w:szCs w:val="24"/>
        </w:rPr>
        <w:t>)</w:t>
      </w:r>
      <w:r w:rsidR="006573E7" w:rsidRPr="00D15324">
        <w:rPr>
          <w:szCs w:val="24"/>
        </w:rPr>
        <w:t>.</w:t>
      </w:r>
      <w:r w:rsidR="00B55B6D">
        <w:rPr>
          <w:szCs w:val="24"/>
        </w:rPr>
        <w:t xml:space="preserve"> </w:t>
      </w:r>
      <w:r w:rsidR="003464B1" w:rsidRPr="00D15324">
        <w:rPr>
          <w:szCs w:val="24"/>
        </w:rPr>
        <w:t xml:space="preserve">Section 7 </w:t>
      </w:r>
      <w:r w:rsidR="002B3958" w:rsidRPr="00D15324">
        <w:rPr>
          <w:szCs w:val="24"/>
        </w:rPr>
        <w:t>measured the environmental science content knowledge of participants</w:t>
      </w:r>
      <w:r w:rsidR="00BC0EE4" w:rsidRPr="00D15324">
        <w:rPr>
          <w:szCs w:val="24"/>
        </w:rPr>
        <w:t xml:space="preserve">. </w:t>
      </w:r>
      <w:r w:rsidR="00347F72">
        <w:rPr>
          <w:szCs w:val="24"/>
        </w:rPr>
        <w:t>Twenty</w:t>
      </w:r>
      <w:r w:rsidR="00BC0EE4" w:rsidRPr="00D15324">
        <w:rPr>
          <w:szCs w:val="24"/>
        </w:rPr>
        <w:t xml:space="preserve"> multiple choice items were selected from the </w:t>
      </w:r>
      <w:r w:rsidR="00333039" w:rsidRPr="00D15324">
        <w:rPr>
          <w:szCs w:val="24"/>
        </w:rPr>
        <w:t>[state] Agriscience Applications course bank of end of course test questions</w:t>
      </w:r>
      <w:r w:rsidR="00DE4ED8" w:rsidRPr="00D15324">
        <w:rPr>
          <w:szCs w:val="24"/>
        </w:rPr>
        <w:t xml:space="preserve"> pertaining to environmental science</w:t>
      </w:r>
    </w:p>
    <w:p w:rsidR="001E3570" w:rsidRPr="001E3570" w:rsidRDefault="00024407" w:rsidP="00351DF3">
      <w:pPr>
        <w:spacing w:after="0" w:line="240" w:lineRule="auto"/>
        <w:jc w:val="center"/>
        <w:rPr>
          <w:b/>
          <w:szCs w:val="24"/>
        </w:rPr>
      </w:pPr>
      <w:r w:rsidRPr="00497A8C">
        <w:rPr>
          <w:b/>
          <w:szCs w:val="24"/>
        </w:rPr>
        <w:t>Results</w:t>
      </w:r>
    </w:p>
    <w:p w:rsidR="00F219C1" w:rsidRPr="001452C2" w:rsidRDefault="001452C2" w:rsidP="00351DF3">
      <w:pPr>
        <w:spacing w:after="0" w:line="240" w:lineRule="auto"/>
        <w:rPr>
          <w:b/>
          <w:szCs w:val="24"/>
        </w:rPr>
      </w:pPr>
      <w:r>
        <w:rPr>
          <w:b/>
          <w:szCs w:val="24"/>
        </w:rPr>
        <w:t xml:space="preserve">Environmental Literacy </w:t>
      </w:r>
    </w:p>
    <w:p w:rsidR="001452C2" w:rsidRPr="00D15324" w:rsidRDefault="00153C85" w:rsidP="00E6009B">
      <w:pPr>
        <w:spacing w:after="0" w:line="240" w:lineRule="auto"/>
        <w:ind w:firstLine="720"/>
        <w:rPr>
          <w:szCs w:val="24"/>
        </w:rPr>
      </w:pPr>
      <w:r w:rsidRPr="00D15324">
        <w:rPr>
          <w:szCs w:val="24"/>
        </w:rPr>
        <w:t>Mean scores for each of the four s</w:t>
      </w:r>
      <w:r w:rsidR="00E17F1C">
        <w:rPr>
          <w:szCs w:val="24"/>
        </w:rPr>
        <w:t>ections are summarized in</w:t>
      </w:r>
      <w:r w:rsidR="00216295">
        <w:t xml:space="preserve"> Table 1.</w:t>
      </w:r>
      <w:r w:rsidR="008D3744">
        <w:rPr>
          <w:szCs w:val="24"/>
        </w:rPr>
        <w:t xml:space="preserve"> </w:t>
      </w:r>
      <w:r w:rsidR="00A91063" w:rsidRPr="00D15324">
        <w:rPr>
          <w:szCs w:val="24"/>
        </w:rPr>
        <w:t>Verbal and Actual Commitment were on 60 point scales; Environmental Sensitivity was on a 55 point scale, and Environmental Feelings was on a 10 point scale.</w:t>
      </w:r>
      <w:r w:rsidR="008D3744">
        <w:rPr>
          <w:szCs w:val="24"/>
        </w:rPr>
        <w:t xml:space="preserve"> </w:t>
      </w:r>
      <w:r w:rsidR="001F665F" w:rsidRPr="00D15324">
        <w:rPr>
          <w:szCs w:val="24"/>
        </w:rPr>
        <w:t xml:space="preserve"> </w:t>
      </w:r>
    </w:p>
    <w:p w:rsidR="00E3655F" w:rsidRDefault="00E17F1C" w:rsidP="00351DF3">
      <w:pPr>
        <w:spacing w:after="0" w:line="240" w:lineRule="auto"/>
      </w:pPr>
      <w:bookmarkStart w:id="0" w:name="_Ref399628690"/>
      <w:r>
        <w:t xml:space="preserve">Table </w:t>
      </w:r>
      <w:r w:rsidR="00BF3C09">
        <w:fldChar w:fldCharType="begin"/>
      </w:r>
      <w:r w:rsidR="009C24D5">
        <w:instrText xml:space="preserve"> SEQ Table \* ARABIC </w:instrText>
      </w:r>
      <w:r w:rsidR="00BF3C09">
        <w:fldChar w:fldCharType="separate"/>
      </w:r>
      <w:r w:rsidR="001F0089">
        <w:rPr>
          <w:noProof/>
        </w:rPr>
        <w:t>1</w:t>
      </w:r>
      <w:r w:rsidR="00BF3C09">
        <w:rPr>
          <w:noProof/>
        </w:rPr>
        <w:fldChar w:fldCharType="end"/>
      </w:r>
      <w:r>
        <w:t xml:space="preserve"> </w:t>
      </w:r>
      <w:bookmarkEnd w:id="0"/>
    </w:p>
    <w:p w:rsidR="00E86C6C" w:rsidRPr="008A0649" w:rsidRDefault="008A0649" w:rsidP="00351DF3">
      <w:pPr>
        <w:spacing w:after="0" w:line="240" w:lineRule="auto"/>
        <w:rPr>
          <w:i/>
          <w:szCs w:val="24"/>
        </w:rPr>
      </w:pPr>
      <w:r w:rsidRPr="008A0649">
        <w:rPr>
          <w:i/>
          <w:szCs w:val="24"/>
        </w:rPr>
        <w:t xml:space="preserve">Means scores by section of preservice teachers on the MSELS instrument </w:t>
      </w:r>
      <w:r w:rsidR="00E86C6C">
        <w:rPr>
          <w:i/>
          <w:szCs w:val="24"/>
        </w:rPr>
        <w:t>(n = 40)</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4"/>
        <w:gridCol w:w="1588"/>
        <w:gridCol w:w="1588"/>
        <w:gridCol w:w="1588"/>
        <w:gridCol w:w="1588"/>
      </w:tblGrid>
      <w:tr w:rsidR="00E86C6C" w:rsidRPr="00D15324">
        <w:tc>
          <w:tcPr>
            <w:tcW w:w="1683" w:type="pct"/>
            <w:tcBorders>
              <w:top w:val="single" w:sz="4" w:space="0" w:color="auto"/>
              <w:bottom w:val="single" w:sz="4" w:space="0" w:color="auto"/>
            </w:tcBorders>
          </w:tcPr>
          <w:p w:rsidR="00E86C6C" w:rsidRPr="00D15324" w:rsidRDefault="00E86C6C" w:rsidP="00351DF3">
            <w:pPr>
              <w:spacing w:after="0" w:line="240" w:lineRule="auto"/>
              <w:jc w:val="center"/>
              <w:rPr>
                <w:szCs w:val="24"/>
              </w:rPr>
            </w:pPr>
          </w:p>
        </w:tc>
        <w:tc>
          <w:tcPr>
            <w:tcW w:w="829" w:type="pct"/>
            <w:tcBorders>
              <w:top w:val="single" w:sz="4" w:space="0" w:color="auto"/>
              <w:bottom w:val="single" w:sz="4" w:space="0" w:color="auto"/>
            </w:tcBorders>
          </w:tcPr>
          <w:p w:rsidR="00E86C6C" w:rsidRPr="00D15324" w:rsidRDefault="00E86C6C" w:rsidP="00351DF3">
            <w:pPr>
              <w:spacing w:after="0" w:line="240" w:lineRule="auto"/>
              <w:jc w:val="center"/>
              <w:rPr>
                <w:szCs w:val="24"/>
              </w:rPr>
            </w:pPr>
            <w:r>
              <w:rPr>
                <w:szCs w:val="24"/>
              </w:rPr>
              <w:t>M</w:t>
            </w:r>
          </w:p>
        </w:tc>
        <w:tc>
          <w:tcPr>
            <w:tcW w:w="829" w:type="pct"/>
            <w:tcBorders>
              <w:top w:val="single" w:sz="4" w:space="0" w:color="auto"/>
              <w:bottom w:val="single" w:sz="4" w:space="0" w:color="auto"/>
            </w:tcBorders>
          </w:tcPr>
          <w:p w:rsidR="00E86C6C" w:rsidRPr="00D15324" w:rsidRDefault="00E86C6C" w:rsidP="00351DF3">
            <w:pPr>
              <w:spacing w:after="0" w:line="240" w:lineRule="auto"/>
              <w:jc w:val="center"/>
              <w:rPr>
                <w:szCs w:val="24"/>
              </w:rPr>
            </w:pPr>
            <w:r>
              <w:rPr>
                <w:szCs w:val="24"/>
              </w:rPr>
              <w:t>SD</w:t>
            </w:r>
          </w:p>
        </w:tc>
        <w:tc>
          <w:tcPr>
            <w:tcW w:w="829" w:type="pct"/>
            <w:tcBorders>
              <w:top w:val="single" w:sz="4" w:space="0" w:color="auto"/>
              <w:bottom w:val="single" w:sz="4" w:space="0" w:color="auto"/>
            </w:tcBorders>
          </w:tcPr>
          <w:p w:rsidR="00E86C6C" w:rsidRPr="00D15324" w:rsidRDefault="00E86C6C" w:rsidP="00351DF3">
            <w:pPr>
              <w:spacing w:after="0" w:line="240" w:lineRule="auto"/>
              <w:jc w:val="center"/>
              <w:rPr>
                <w:szCs w:val="24"/>
              </w:rPr>
            </w:pPr>
            <w:r>
              <w:rPr>
                <w:szCs w:val="24"/>
              </w:rPr>
              <w:t>Min</w:t>
            </w:r>
          </w:p>
        </w:tc>
        <w:tc>
          <w:tcPr>
            <w:tcW w:w="829" w:type="pct"/>
            <w:tcBorders>
              <w:top w:val="single" w:sz="4" w:space="0" w:color="auto"/>
              <w:bottom w:val="single" w:sz="4" w:space="0" w:color="auto"/>
            </w:tcBorders>
          </w:tcPr>
          <w:p w:rsidR="00E86C6C" w:rsidRPr="00D15324" w:rsidRDefault="00E86C6C" w:rsidP="00351DF3">
            <w:pPr>
              <w:spacing w:after="0" w:line="240" w:lineRule="auto"/>
              <w:jc w:val="center"/>
              <w:rPr>
                <w:szCs w:val="24"/>
              </w:rPr>
            </w:pPr>
            <w:r>
              <w:rPr>
                <w:szCs w:val="24"/>
              </w:rPr>
              <w:t>Max</w:t>
            </w:r>
          </w:p>
        </w:tc>
      </w:tr>
      <w:tr w:rsidR="00E86C6C" w:rsidRPr="00D15324">
        <w:tc>
          <w:tcPr>
            <w:tcW w:w="1683" w:type="pct"/>
            <w:tcBorders>
              <w:top w:val="single" w:sz="4" w:space="0" w:color="auto"/>
            </w:tcBorders>
          </w:tcPr>
          <w:p w:rsidR="00E86C6C" w:rsidRPr="00D15324" w:rsidRDefault="00E86C6C" w:rsidP="00351DF3">
            <w:pPr>
              <w:spacing w:after="0" w:line="240" w:lineRule="auto"/>
              <w:rPr>
                <w:szCs w:val="24"/>
              </w:rPr>
            </w:pPr>
            <w:r w:rsidRPr="00D15324">
              <w:rPr>
                <w:szCs w:val="24"/>
              </w:rPr>
              <w:t xml:space="preserve">Verbal Commitment </w:t>
            </w:r>
          </w:p>
        </w:tc>
        <w:tc>
          <w:tcPr>
            <w:tcW w:w="829" w:type="pct"/>
            <w:tcBorders>
              <w:top w:val="single" w:sz="4" w:space="0" w:color="auto"/>
            </w:tcBorders>
          </w:tcPr>
          <w:p w:rsidR="00E86C6C" w:rsidRPr="00D15324" w:rsidRDefault="00E86C6C" w:rsidP="00351DF3">
            <w:pPr>
              <w:spacing w:after="0" w:line="240" w:lineRule="auto"/>
              <w:jc w:val="center"/>
              <w:rPr>
                <w:szCs w:val="24"/>
              </w:rPr>
            </w:pPr>
            <w:r w:rsidRPr="00D15324">
              <w:rPr>
                <w:szCs w:val="24"/>
              </w:rPr>
              <w:t>43.17</w:t>
            </w:r>
          </w:p>
        </w:tc>
        <w:tc>
          <w:tcPr>
            <w:tcW w:w="829" w:type="pct"/>
            <w:tcBorders>
              <w:top w:val="single" w:sz="4" w:space="0" w:color="auto"/>
            </w:tcBorders>
          </w:tcPr>
          <w:p w:rsidR="00E86C6C" w:rsidRPr="00D15324" w:rsidRDefault="00E86C6C" w:rsidP="00351DF3">
            <w:pPr>
              <w:spacing w:after="0" w:line="240" w:lineRule="auto"/>
              <w:jc w:val="center"/>
              <w:rPr>
                <w:szCs w:val="24"/>
              </w:rPr>
            </w:pPr>
            <w:r w:rsidRPr="00D15324">
              <w:rPr>
                <w:szCs w:val="24"/>
              </w:rPr>
              <w:t>6.16</w:t>
            </w:r>
          </w:p>
        </w:tc>
        <w:tc>
          <w:tcPr>
            <w:tcW w:w="829" w:type="pct"/>
            <w:tcBorders>
              <w:top w:val="single" w:sz="4" w:space="0" w:color="auto"/>
            </w:tcBorders>
          </w:tcPr>
          <w:p w:rsidR="00E86C6C" w:rsidRPr="00D15324" w:rsidRDefault="00E86C6C" w:rsidP="00351DF3">
            <w:pPr>
              <w:spacing w:after="0" w:line="240" w:lineRule="auto"/>
              <w:jc w:val="center"/>
              <w:rPr>
                <w:szCs w:val="24"/>
              </w:rPr>
            </w:pPr>
            <w:r w:rsidRPr="00D15324">
              <w:rPr>
                <w:szCs w:val="24"/>
              </w:rPr>
              <w:t>19</w:t>
            </w:r>
          </w:p>
        </w:tc>
        <w:tc>
          <w:tcPr>
            <w:tcW w:w="829" w:type="pct"/>
            <w:tcBorders>
              <w:top w:val="single" w:sz="4" w:space="0" w:color="auto"/>
            </w:tcBorders>
          </w:tcPr>
          <w:p w:rsidR="00E86C6C" w:rsidRPr="00D15324" w:rsidRDefault="00E86C6C" w:rsidP="00351DF3">
            <w:pPr>
              <w:spacing w:after="0" w:line="240" w:lineRule="auto"/>
              <w:jc w:val="center"/>
              <w:rPr>
                <w:szCs w:val="24"/>
              </w:rPr>
            </w:pPr>
            <w:r w:rsidRPr="00D15324">
              <w:rPr>
                <w:szCs w:val="24"/>
              </w:rPr>
              <w:t>49</w:t>
            </w:r>
          </w:p>
        </w:tc>
      </w:tr>
      <w:tr w:rsidR="00E86C6C" w:rsidRPr="00D15324">
        <w:tc>
          <w:tcPr>
            <w:tcW w:w="1683" w:type="pct"/>
          </w:tcPr>
          <w:p w:rsidR="00E86C6C" w:rsidRPr="00D15324" w:rsidRDefault="00E86C6C" w:rsidP="00351DF3">
            <w:pPr>
              <w:spacing w:after="0" w:line="240" w:lineRule="auto"/>
              <w:rPr>
                <w:szCs w:val="24"/>
              </w:rPr>
            </w:pPr>
            <w:r w:rsidRPr="00D15324">
              <w:rPr>
                <w:szCs w:val="24"/>
              </w:rPr>
              <w:t>Actual Commitment</w:t>
            </w:r>
          </w:p>
        </w:tc>
        <w:tc>
          <w:tcPr>
            <w:tcW w:w="829" w:type="pct"/>
          </w:tcPr>
          <w:p w:rsidR="00E86C6C" w:rsidRPr="00D15324" w:rsidRDefault="00E86C6C" w:rsidP="00351DF3">
            <w:pPr>
              <w:spacing w:after="0" w:line="240" w:lineRule="auto"/>
              <w:jc w:val="center"/>
              <w:rPr>
                <w:szCs w:val="24"/>
              </w:rPr>
            </w:pPr>
            <w:r w:rsidRPr="00D15324">
              <w:rPr>
                <w:szCs w:val="24"/>
              </w:rPr>
              <w:t>39.35</w:t>
            </w:r>
          </w:p>
        </w:tc>
        <w:tc>
          <w:tcPr>
            <w:tcW w:w="829" w:type="pct"/>
          </w:tcPr>
          <w:p w:rsidR="00E86C6C" w:rsidRPr="00D15324" w:rsidRDefault="00E86C6C" w:rsidP="00351DF3">
            <w:pPr>
              <w:spacing w:after="0" w:line="240" w:lineRule="auto"/>
              <w:jc w:val="center"/>
              <w:rPr>
                <w:szCs w:val="24"/>
              </w:rPr>
            </w:pPr>
            <w:r w:rsidRPr="00D15324">
              <w:rPr>
                <w:szCs w:val="24"/>
              </w:rPr>
              <w:t>6.79</w:t>
            </w:r>
          </w:p>
        </w:tc>
        <w:tc>
          <w:tcPr>
            <w:tcW w:w="829" w:type="pct"/>
          </w:tcPr>
          <w:p w:rsidR="00E86C6C" w:rsidRPr="00D15324" w:rsidRDefault="00E86C6C" w:rsidP="00351DF3">
            <w:pPr>
              <w:spacing w:after="0" w:line="240" w:lineRule="auto"/>
              <w:jc w:val="center"/>
              <w:rPr>
                <w:szCs w:val="24"/>
              </w:rPr>
            </w:pPr>
            <w:r w:rsidRPr="00D15324">
              <w:rPr>
                <w:szCs w:val="24"/>
              </w:rPr>
              <w:t>17</w:t>
            </w:r>
          </w:p>
        </w:tc>
        <w:tc>
          <w:tcPr>
            <w:tcW w:w="829" w:type="pct"/>
          </w:tcPr>
          <w:p w:rsidR="00E86C6C" w:rsidRPr="00D15324" w:rsidRDefault="00E86C6C" w:rsidP="00351DF3">
            <w:pPr>
              <w:spacing w:after="0" w:line="240" w:lineRule="auto"/>
              <w:jc w:val="center"/>
              <w:rPr>
                <w:szCs w:val="24"/>
              </w:rPr>
            </w:pPr>
            <w:r w:rsidRPr="00D15324">
              <w:rPr>
                <w:szCs w:val="24"/>
              </w:rPr>
              <w:t>53</w:t>
            </w:r>
          </w:p>
        </w:tc>
      </w:tr>
      <w:tr w:rsidR="00E86C6C" w:rsidRPr="00D15324">
        <w:tc>
          <w:tcPr>
            <w:tcW w:w="1683" w:type="pct"/>
          </w:tcPr>
          <w:p w:rsidR="00E86C6C" w:rsidRPr="00D15324" w:rsidRDefault="00E86C6C" w:rsidP="00351DF3">
            <w:pPr>
              <w:spacing w:after="0" w:line="240" w:lineRule="auto"/>
              <w:rPr>
                <w:szCs w:val="24"/>
              </w:rPr>
            </w:pPr>
            <w:r w:rsidRPr="00D15324">
              <w:rPr>
                <w:szCs w:val="24"/>
              </w:rPr>
              <w:t>Environmental Sensitivity</w:t>
            </w:r>
          </w:p>
        </w:tc>
        <w:tc>
          <w:tcPr>
            <w:tcW w:w="829" w:type="pct"/>
          </w:tcPr>
          <w:p w:rsidR="00E86C6C" w:rsidRPr="00D15324" w:rsidRDefault="00E86C6C" w:rsidP="00351DF3">
            <w:pPr>
              <w:spacing w:after="0" w:line="240" w:lineRule="auto"/>
              <w:jc w:val="center"/>
              <w:rPr>
                <w:szCs w:val="24"/>
              </w:rPr>
            </w:pPr>
            <w:r w:rsidRPr="00D15324">
              <w:rPr>
                <w:szCs w:val="24"/>
              </w:rPr>
              <w:t>34.1</w:t>
            </w:r>
          </w:p>
        </w:tc>
        <w:tc>
          <w:tcPr>
            <w:tcW w:w="829" w:type="pct"/>
          </w:tcPr>
          <w:p w:rsidR="00E86C6C" w:rsidRPr="00D15324" w:rsidRDefault="00E86C6C" w:rsidP="00351DF3">
            <w:pPr>
              <w:spacing w:after="0" w:line="240" w:lineRule="auto"/>
              <w:jc w:val="center"/>
              <w:rPr>
                <w:szCs w:val="24"/>
              </w:rPr>
            </w:pPr>
            <w:r w:rsidRPr="00D15324">
              <w:rPr>
                <w:szCs w:val="24"/>
              </w:rPr>
              <w:t>6.70</w:t>
            </w:r>
          </w:p>
        </w:tc>
        <w:tc>
          <w:tcPr>
            <w:tcW w:w="829" w:type="pct"/>
          </w:tcPr>
          <w:p w:rsidR="00E86C6C" w:rsidRPr="00D15324" w:rsidRDefault="00E86C6C" w:rsidP="00351DF3">
            <w:pPr>
              <w:spacing w:after="0" w:line="240" w:lineRule="auto"/>
              <w:jc w:val="center"/>
              <w:rPr>
                <w:szCs w:val="24"/>
              </w:rPr>
            </w:pPr>
            <w:r w:rsidRPr="00D15324">
              <w:rPr>
                <w:szCs w:val="24"/>
              </w:rPr>
              <w:t>17</w:t>
            </w:r>
          </w:p>
        </w:tc>
        <w:tc>
          <w:tcPr>
            <w:tcW w:w="829" w:type="pct"/>
          </w:tcPr>
          <w:p w:rsidR="00E86C6C" w:rsidRPr="00D15324" w:rsidRDefault="00E86C6C" w:rsidP="00351DF3">
            <w:pPr>
              <w:spacing w:after="0" w:line="240" w:lineRule="auto"/>
              <w:jc w:val="center"/>
              <w:rPr>
                <w:szCs w:val="24"/>
              </w:rPr>
            </w:pPr>
            <w:r w:rsidRPr="00D15324">
              <w:rPr>
                <w:szCs w:val="24"/>
              </w:rPr>
              <w:t>45</w:t>
            </w:r>
          </w:p>
        </w:tc>
      </w:tr>
      <w:tr w:rsidR="00E86C6C" w:rsidRPr="00D15324">
        <w:tc>
          <w:tcPr>
            <w:tcW w:w="1683" w:type="pct"/>
            <w:tcBorders>
              <w:bottom w:val="single" w:sz="4" w:space="0" w:color="auto"/>
            </w:tcBorders>
          </w:tcPr>
          <w:p w:rsidR="00E86C6C" w:rsidRPr="00D15324" w:rsidRDefault="00E86C6C" w:rsidP="00351DF3">
            <w:pPr>
              <w:spacing w:after="0" w:line="240" w:lineRule="auto"/>
              <w:rPr>
                <w:szCs w:val="24"/>
              </w:rPr>
            </w:pPr>
            <w:r w:rsidRPr="00D15324">
              <w:rPr>
                <w:szCs w:val="24"/>
              </w:rPr>
              <w:t>Environmental Feelings</w:t>
            </w:r>
          </w:p>
        </w:tc>
        <w:tc>
          <w:tcPr>
            <w:tcW w:w="829" w:type="pct"/>
            <w:tcBorders>
              <w:bottom w:val="single" w:sz="4" w:space="0" w:color="auto"/>
            </w:tcBorders>
          </w:tcPr>
          <w:p w:rsidR="00E86C6C" w:rsidRPr="00D15324" w:rsidRDefault="00E86C6C" w:rsidP="00351DF3">
            <w:pPr>
              <w:spacing w:after="0" w:line="240" w:lineRule="auto"/>
              <w:jc w:val="center"/>
              <w:rPr>
                <w:szCs w:val="24"/>
              </w:rPr>
            </w:pPr>
            <w:r w:rsidRPr="00D15324">
              <w:rPr>
                <w:szCs w:val="24"/>
              </w:rPr>
              <w:t>9.23</w:t>
            </w:r>
          </w:p>
        </w:tc>
        <w:tc>
          <w:tcPr>
            <w:tcW w:w="829" w:type="pct"/>
            <w:tcBorders>
              <w:bottom w:val="single" w:sz="4" w:space="0" w:color="auto"/>
            </w:tcBorders>
          </w:tcPr>
          <w:p w:rsidR="00E86C6C" w:rsidRPr="00D15324" w:rsidRDefault="00E86C6C" w:rsidP="00351DF3">
            <w:pPr>
              <w:spacing w:after="0" w:line="240" w:lineRule="auto"/>
              <w:jc w:val="center"/>
              <w:rPr>
                <w:szCs w:val="24"/>
              </w:rPr>
            </w:pPr>
            <w:r w:rsidRPr="00D15324">
              <w:rPr>
                <w:szCs w:val="24"/>
              </w:rPr>
              <w:t>1.38</w:t>
            </w:r>
          </w:p>
        </w:tc>
        <w:tc>
          <w:tcPr>
            <w:tcW w:w="829" w:type="pct"/>
            <w:tcBorders>
              <w:bottom w:val="single" w:sz="4" w:space="0" w:color="auto"/>
            </w:tcBorders>
          </w:tcPr>
          <w:p w:rsidR="00E86C6C" w:rsidRPr="00D15324" w:rsidRDefault="00E86C6C" w:rsidP="00351DF3">
            <w:pPr>
              <w:spacing w:after="0" w:line="240" w:lineRule="auto"/>
              <w:jc w:val="center"/>
              <w:rPr>
                <w:szCs w:val="24"/>
              </w:rPr>
            </w:pPr>
            <w:r w:rsidRPr="00D15324">
              <w:rPr>
                <w:szCs w:val="24"/>
              </w:rPr>
              <w:t>5</w:t>
            </w:r>
          </w:p>
        </w:tc>
        <w:tc>
          <w:tcPr>
            <w:tcW w:w="829" w:type="pct"/>
            <w:tcBorders>
              <w:bottom w:val="single" w:sz="4" w:space="0" w:color="auto"/>
            </w:tcBorders>
          </w:tcPr>
          <w:p w:rsidR="00E86C6C" w:rsidRPr="00D15324" w:rsidRDefault="00E86C6C" w:rsidP="00351DF3">
            <w:pPr>
              <w:spacing w:after="0" w:line="240" w:lineRule="auto"/>
              <w:jc w:val="center"/>
              <w:rPr>
                <w:szCs w:val="24"/>
              </w:rPr>
            </w:pPr>
            <w:r w:rsidRPr="00D15324">
              <w:rPr>
                <w:szCs w:val="24"/>
              </w:rPr>
              <w:t>10</w:t>
            </w:r>
          </w:p>
        </w:tc>
      </w:tr>
    </w:tbl>
    <w:p w:rsidR="00F219C1" w:rsidRPr="001452C2" w:rsidRDefault="00945EED" w:rsidP="00351DF3">
      <w:pPr>
        <w:spacing w:after="0" w:line="240" w:lineRule="auto"/>
        <w:rPr>
          <w:b/>
          <w:szCs w:val="24"/>
        </w:rPr>
      </w:pPr>
      <w:r w:rsidRPr="001452C2">
        <w:rPr>
          <w:b/>
          <w:szCs w:val="24"/>
        </w:rPr>
        <w:t>Teaching Efficacy</w:t>
      </w:r>
    </w:p>
    <w:p w:rsidR="00945EED" w:rsidRDefault="00945EED" w:rsidP="00351DF3">
      <w:pPr>
        <w:spacing w:after="0" w:line="240" w:lineRule="auto"/>
      </w:pPr>
      <w:r w:rsidRPr="00D15324">
        <w:rPr>
          <w:szCs w:val="24"/>
        </w:rPr>
        <w:tab/>
        <w:t xml:space="preserve">Mean score for the </w:t>
      </w:r>
      <w:r w:rsidR="001452C2" w:rsidRPr="00D15324">
        <w:rPr>
          <w:szCs w:val="24"/>
        </w:rPr>
        <w:t>T</w:t>
      </w:r>
      <w:r w:rsidR="001452C2">
        <w:rPr>
          <w:szCs w:val="24"/>
        </w:rPr>
        <w:t>S</w:t>
      </w:r>
      <w:r w:rsidR="001452C2" w:rsidRPr="00D15324">
        <w:rPr>
          <w:szCs w:val="24"/>
        </w:rPr>
        <w:t>ES (Teacher Sense of Efficacy Scale</w:t>
      </w:r>
      <w:r w:rsidR="001452C2">
        <w:rPr>
          <w:szCs w:val="24"/>
        </w:rPr>
        <w:t>) Instrument</w:t>
      </w:r>
      <w:r w:rsidR="001452C2" w:rsidRPr="00D15324">
        <w:rPr>
          <w:szCs w:val="24"/>
        </w:rPr>
        <w:t xml:space="preserve"> </w:t>
      </w:r>
      <w:r w:rsidRPr="00D15324">
        <w:rPr>
          <w:szCs w:val="24"/>
        </w:rPr>
        <w:t xml:space="preserve">of the preservice teachers </w:t>
      </w:r>
      <w:r w:rsidR="00E547F8" w:rsidRPr="00D15324">
        <w:rPr>
          <w:szCs w:val="24"/>
        </w:rPr>
        <w:t>in this study was 49.57</w:t>
      </w:r>
      <w:r w:rsidR="00D40D08">
        <w:rPr>
          <w:szCs w:val="24"/>
        </w:rPr>
        <w:t xml:space="preserve"> (</w:t>
      </w:r>
      <w:r w:rsidR="00D40D08">
        <w:rPr>
          <w:i/>
          <w:szCs w:val="24"/>
        </w:rPr>
        <w:t>sd</w:t>
      </w:r>
      <w:r w:rsidR="00D40D08">
        <w:rPr>
          <w:szCs w:val="24"/>
        </w:rPr>
        <w:t xml:space="preserve"> = 6.45)</w:t>
      </w:r>
      <w:r w:rsidR="00E547F8" w:rsidRPr="00D15324">
        <w:rPr>
          <w:szCs w:val="24"/>
        </w:rPr>
        <w:t>, on a 60</w:t>
      </w:r>
      <w:r w:rsidR="00E86C6C">
        <w:rPr>
          <w:szCs w:val="24"/>
        </w:rPr>
        <w:t>-</w:t>
      </w:r>
      <w:r w:rsidR="00E547F8" w:rsidRPr="00D15324">
        <w:rPr>
          <w:szCs w:val="24"/>
        </w:rPr>
        <w:t>point scale</w:t>
      </w:r>
      <w:r w:rsidR="00D40D08">
        <w:rPr>
          <w:szCs w:val="24"/>
        </w:rPr>
        <w:t xml:space="preserve"> (see Table 2)</w:t>
      </w:r>
      <w:r w:rsidR="00E547F8" w:rsidRPr="00D15324">
        <w:rPr>
          <w:szCs w:val="24"/>
        </w:rPr>
        <w:t>.</w:t>
      </w:r>
      <w:r w:rsidR="008D3744">
        <w:rPr>
          <w:szCs w:val="24"/>
        </w:rPr>
        <w:t xml:space="preserve"> </w:t>
      </w:r>
      <w:r w:rsidR="00E547F8" w:rsidRPr="00D15324">
        <w:rPr>
          <w:szCs w:val="24"/>
        </w:rPr>
        <w:t>This is considered “highly efficacious”.</w:t>
      </w:r>
      <w:r w:rsidR="008D3744">
        <w:rPr>
          <w:szCs w:val="24"/>
        </w:rPr>
        <w:t xml:space="preserve"> </w:t>
      </w:r>
      <w:r w:rsidR="00E6009B">
        <w:rPr>
          <w:szCs w:val="24"/>
        </w:rPr>
        <w:t>The mean environmental science teaching efficacy was 41.38 (</w:t>
      </w:r>
      <w:r w:rsidR="00E6009B">
        <w:rPr>
          <w:i/>
          <w:szCs w:val="24"/>
        </w:rPr>
        <w:t xml:space="preserve">sd </w:t>
      </w:r>
      <w:r w:rsidR="00E6009B">
        <w:rPr>
          <w:szCs w:val="24"/>
        </w:rPr>
        <w:t xml:space="preserve">= 6.45) out of a possible 60 points. </w:t>
      </w:r>
      <w:r w:rsidR="00E6009B" w:rsidRPr="00D15324">
        <w:rPr>
          <w:szCs w:val="24"/>
        </w:rPr>
        <w:t>Combined, the two groups were “moderately efficacious</w:t>
      </w:r>
      <w:r w:rsidR="00E6009B">
        <w:rPr>
          <w:szCs w:val="24"/>
        </w:rPr>
        <w:t>.</w:t>
      </w:r>
      <w:r w:rsidR="00E6009B" w:rsidRPr="00D15324">
        <w:rPr>
          <w:szCs w:val="24"/>
        </w:rPr>
        <w:t>”</w:t>
      </w:r>
    </w:p>
    <w:p w:rsidR="00216295" w:rsidRDefault="00216295" w:rsidP="00351DF3">
      <w:pPr>
        <w:spacing w:after="0" w:line="240" w:lineRule="auto"/>
      </w:pPr>
      <w:bookmarkStart w:id="1" w:name="_Ref399662367"/>
    </w:p>
    <w:p w:rsidR="001F0089" w:rsidRDefault="001F0089" w:rsidP="00351DF3">
      <w:pPr>
        <w:spacing w:after="0" w:line="240" w:lineRule="auto"/>
        <w:rPr>
          <w:noProof/>
        </w:rPr>
      </w:pPr>
      <w:r>
        <w:t xml:space="preserve">Table </w:t>
      </w:r>
      <w:r w:rsidR="00BF3C09">
        <w:fldChar w:fldCharType="begin"/>
      </w:r>
      <w:r w:rsidR="009C24D5">
        <w:instrText xml:space="preserve"> SEQ Table \* ARABIC </w:instrText>
      </w:r>
      <w:r w:rsidR="00BF3C09">
        <w:fldChar w:fldCharType="separate"/>
      </w:r>
      <w:r w:rsidR="00DC67C7">
        <w:rPr>
          <w:noProof/>
        </w:rPr>
        <w:t>2</w:t>
      </w:r>
      <w:r w:rsidR="00BF3C09">
        <w:rPr>
          <w:noProof/>
        </w:rPr>
        <w:fldChar w:fldCharType="end"/>
      </w:r>
      <w:bookmarkEnd w:id="1"/>
    </w:p>
    <w:p w:rsidR="00216295" w:rsidRPr="008A0649" w:rsidRDefault="008A0649" w:rsidP="00351DF3">
      <w:pPr>
        <w:spacing w:after="0" w:line="240" w:lineRule="auto"/>
        <w:rPr>
          <w:i/>
          <w:szCs w:val="24"/>
        </w:rPr>
      </w:pPr>
      <w:r w:rsidRPr="008A0649">
        <w:rPr>
          <w:i/>
          <w:szCs w:val="24"/>
        </w:rPr>
        <w:t>Means for the TSES instrument</w:t>
      </w:r>
      <w:r>
        <w:rPr>
          <w:i/>
          <w:szCs w:val="24"/>
        </w:rPr>
        <w:t xml:space="preserve"> (General Teaching Efficacy) </w:t>
      </w:r>
      <w:r w:rsidR="00DE0755">
        <w:rPr>
          <w:i/>
          <w:szCs w:val="24"/>
        </w:rPr>
        <w:t xml:space="preserve">&amp; </w:t>
      </w:r>
      <w:r w:rsidR="00DE0755" w:rsidRPr="008A0649">
        <w:rPr>
          <w:i/>
          <w:szCs w:val="24"/>
        </w:rPr>
        <w:t>Environmental Science Teaching Efficacy Instrument</w:t>
      </w:r>
    </w:p>
    <w:tbl>
      <w:tblPr>
        <w:tblW w:w="0" w:type="auto"/>
        <w:tblLook w:val="04A0"/>
      </w:tblPr>
      <w:tblGrid>
        <w:gridCol w:w="1596"/>
        <w:gridCol w:w="576"/>
        <w:gridCol w:w="1446"/>
        <w:gridCol w:w="1303"/>
        <w:gridCol w:w="2207"/>
        <w:gridCol w:w="2188"/>
      </w:tblGrid>
      <w:tr w:rsidR="007262CE" w:rsidRPr="00D15324">
        <w:tc>
          <w:tcPr>
            <w:tcW w:w="1596" w:type="dxa"/>
            <w:tcBorders>
              <w:top w:val="single" w:sz="4" w:space="0" w:color="auto"/>
            </w:tcBorders>
          </w:tcPr>
          <w:p w:rsidR="007262CE" w:rsidRPr="00D15324" w:rsidRDefault="007262CE" w:rsidP="00351DF3">
            <w:pPr>
              <w:spacing w:after="0" w:line="240" w:lineRule="auto"/>
              <w:jc w:val="center"/>
              <w:rPr>
                <w:szCs w:val="24"/>
              </w:rPr>
            </w:pPr>
          </w:p>
        </w:tc>
        <w:tc>
          <w:tcPr>
            <w:tcW w:w="576" w:type="dxa"/>
            <w:tcBorders>
              <w:top w:val="single" w:sz="4" w:space="0" w:color="auto"/>
            </w:tcBorders>
          </w:tcPr>
          <w:p w:rsidR="007262CE" w:rsidRDefault="007262CE" w:rsidP="00351DF3">
            <w:pPr>
              <w:spacing w:after="0" w:line="240" w:lineRule="auto"/>
              <w:jc w:val="center"/>
              <w:rPr>
                <w:szCs w:val="24"/>
              </w:rPr>
            </w:pPr>
          </w:p>
        </w:tc>
        <w:tc>
          <w:tcPr>
            <w:tcW w:w="2749" w:type="dxa"/>
            <w:gridSpan w:val="2"/>
            <w:tcBorders>
              <w:top w:val="single" w:sz="4" w:space="0" w:color="auto"/>
            </w:tcBorders>
          </w:tcPr>
          <w:p w:rsidR="007262CE" w:rsidRPr="00D40D08" w:rsidRDefault="007262CE" w:rsidP="00351DF3">
            <w:pPr>
              <w:spacing w:after="0" w:line="240" w:lineRule="auto"/>
              <w:jc w:val="center"/>
              <w:rPr>
                <w:szCs w:val="24"/>
                <w:u w:val="single"/>
              </w:rPr>
            </w:pPr>
            <w:r w:rsidRPr="00D40D08">
              <w:rPr>
                <w:szCs w:val="24"/>
                <w:u w:val="single"/>
              </w:rPr>
              <w:t>TSES (General Efficacy)</w:t>
            </w:r>
          </w:p>
        </w:tc>
        <w:tc>
          <w:tcPr>
            <w:tcW w:w="4395" w:type="dxa"/>
            <w:gridSpan w:val="2"/>
            <w:tcBorders>
              <w:top w:val="single" w:sz="4" w:space="0" w:color="auto"/>
            </w:tcBorders>
          </w:tcPr>
          <w:p w:rsidR="007262CE" w:rsidRPr="00D40D08" w:rsidRDefault="007262CE" w:rsidP="00351DF3">
            <w:pPr>
              <w:spacing w:after="0" w:line="240" w:lineRule="auto"/>
              <w:jc w:val="center"/>
              <w:rPr>
                <w:szCs w:val="24"/>
                <w:u w:val="single"/>
              </w:rPr>
            </w:pPr>
            <w:r w:rsidRPr="00D40D08">
              <w:rPr>
                <w:szCs w:val="24"/>
                <w:u w:val="single"/>
              </w:rPr>
              <w:t>Environmental Science Teaching Efficacy</w:t>
            </w:r>
          </w:p>
        </w:tc>
      </w:tr>
      <w:tr w:rsidR="007262CE" w:rsidRPr="00D40D08">
        <w:tc>
          <w:tcPr>
            <w:tcW w:w="1596" w:type="dxa"/>
            <w:tcBorders>
              <w:bottom w:val="single" w:sz="4" w:space="0" w:color="auto"/>
            </w:tcBorders>
          </w:tcPr>
          <w:p w:rsidR="007262CE" w:rsidRPr="00D40D08" w:rsidRDefault="007262CE" w:rsidP="00351DF3">
            <w:pPr>
              <w:spacing w:after="0" w:line="240" w:lineRule="auto"/>
              <w:jc w:val="center"/>
              <w:rPr>
                <w:szCs w:val="24"/>
              </w:rPr>
            </w:pPr>
          </w:p>
        </w:tc>
        <w:tc>
          <w:tcPr>
            <w:tcW w:w="576" w:type="dxa"/>
            <w:tcBorders>
              <w:bottom w:val="single" w:sz="4" w:space="0" w:color="auto"/>
            </w:tcBorders>
          </w:tcPr>
          <w:p w:rsidR="007262CE" w:rsidRPr="00D40D08" w:rsidRDefault="007262CE" w:rsidP="00351DF3">
            <w:pPr>
              <w:spacing w:after="0" w:line="240" w:lineRule="auto"/>
              <w:jc w:val="center"/>
              <w:rPr>
                <w:szCs w:val="24"/>
              </w:rPr>
            </w:pPr>
            <w:r w:rsidRPr="00D40D08">
              <w:rPr>
                <w:szCs w:val="24"/>
              </w:rPr>
              <w:t>n</w:t>
            </w:r>
          </w:p>
        </w:tc>
        <w:tc>
          <w:tcPr>
            <w:tcW w:w="1446" w:type="dxa"/>
            <w:tcBorders>
              <w:bottom w:val="single" w:sz="4" w:space="0" w:color="auto"/>
            </w:tcBorders>
          </w:tcPr>
          <w:p w:rsidR="007262CE" w:rsidRPr="00D40D08" w:rsidRDefault="007262CE" w:rsidP="00351DF3">
            <w:pPr>
              <w:spacing w:after="0" w:line="240" w:lineRule="auto"/>
              <w:jc w:val="center"/>
              <w:rPr>
                <w:szCs w:val="24"/>
              </w:rPr>
            </w:pPr>
            <w:r w:rsidRPr="00D40D08">
              <w:rPr>
                <w:szCs w:val="24"/>
              </w:rPr>
              <w:t>M</w:t>
            </w:r>
          </w:p>
        </w:tc>
        <w:tc>
          <w:tcPr>
            <w:tcW w:w="1303" w:type="dxa"/>
            <w:tcBorders>
              <w:bottom w:val="single" w:sz="4" w:space="0" w:color="auto"/>
            </w:tcBorders>
          </w:tcPr>
          <w:p w:rsidR="007262CE" w:rsidRPr="00D40D08" w:rsidRDefault="007262CE" w:rsidP="00351DF3">
            <w:pPr>
              <w:spacing w:after="0" w:line="240" w:lineRule="auto"/>
              <w:jc w:val="center"/>
              <w:rPr>
                <w:szCs w:val="24"/>
              </w:rPr>
            </w:pPr>
            <w:r w:rsidRPr="00D40D08">
              <w:rPr>
                <w:szCs w:val="24"/>
              </w:rPr>
              <w:t>SD</w:t>
            </w:r>
          </w:p>
        </w:tc>
        <w:tc>
          <w:tcPr>
            <w:tcW w:w="2207" w:type="dxa"/>
            <w:tcBorders>
              <w:bottom w:val="single" w:sz="4" w:space="0" w:color="auto"/>
            </w:tcBorders>
          </w:tcPr>
          <w:p w:rsidR="007262CE" w:rsidRPr="00D40D08" w:rsidRDefault="007262CE" w:rsidP="00351DF3">
            <w:pPr>
              <w:spacing w:after="0" w:line="240" w:lineRule="auto"/>
              <w:jc w:val="center"/>
              <w:rPr>
                <w:szCs w:val="24"/>
              </w:rPr>
            </w:pPr>
            <w:r w:rsidRPr="00D40D08">
              <w:rPr>
                <w:szCs w:val="24"/>
              </w:rPr>
              <w:t>M</w:t>
            </w:r>
          </w:p>
        </w:tc>
        <w:tc>
          <w:tcPr>
            <w:tcW w:w="2188" w:type="dxa"/>
            <w:tcBorders>
              <w:bottom w:val="single" w:sz="4" w:space="0" w:color="auto"/>
            </w:tcBorders>
          </w:tcPr>
          <w:p w:rsidR="007262CE" w:rsidRPr="00D40D08" w:rsidRDefault="007262CE" w:rsidP="00351DF3">
            <w:pPr>
              <w:spacing w:after="0" w:line="240" w:lineRule="auto"/>
              <w:jc w:val="center"/>
              <w:rPr>
                <w:szCs w:val="24"/>
              </w:rPr>
            </w:pPr>
            <w:r w:rsidRPr="00D40D08">
              <w:rPr>
                <w:szCs w:val="24"/>
              </w:rPr>
              <w:t>SD</w:t>
            </w:r>
          </w:p>
        </w:tc>
      </w:tr>
      <w:tr w:rsidR="007262CE" w:rsidRPr="00D15324">
        <w:tc>
          <w:tcPr>
            <w:tcW w:w="1596" w:type="dxa"/>
            <w:tcBorders>
              <w:top w:val="single" w:sz="4" w:space="0" w:color="auto"/>
            </w:tcBorders>
          </w:tcPr>
          <w:p w:rsidR="007262CE" w:rsidRPr="00D15324" w:rsidRDefault="007262CE" w:rsidP="00351DF3">
            <w:pPr>
              <w:spacing w:after="0" w:line="240" w:lineRule="auto"/>
              <w:rPr>
                <w:szCs w:val="24"/>
              </w:rPr>
            </w:pPr>
            <w:r w:rsidRPr="00D15324">
              <w:rPr>
                <w:szCs w:val="24"/>
              </w:rPr>
              <w:t>Sophomore</w:t>
            </w:r>
          </w:p>
        </w:tc>
        <w:tc>
          <w:tcPr>
            <w:tcW w:w="576" w:type="dxa"/>
            <w:tcBorders>
              <w:top w:val="single" w:sz="4" w:space="0" w:color="auto"/>
            </w:tcBorders>
          </w:tcPr>
          <w:p w:rsidR="007262CE" w:rsidRPr="00216295" w:rsidRDefault="007262CE" w:rsidP="00351DF3">
            <w:pPr>
              <w:spacing w:after="0" w:line="240" w:lineRule="auto"/>
              <w:jc w:val="center"/>
              <w:rPr>
                <w:szCs w:val="24"/>
              </w:rPr>
            </w:pPr>
            <w:r w:rsidRPr="00216295">
              <w:rPr>
                <w:szCs w:val="24"/>
              </w:rPr>
              <w:t>20</w:t>
            </w:r>
          </w:p>
        </w:tc>
        <w:tc>
          <w:tcPr>
            <w:tcW w:w="1446" w:type="dxa"/>
            <w:tcBorders>
              <w:top w:val="single" w:sz="4" w:space="0" w:color="auto"/>
            </w:tcBorders>
            <w:vAlign w:val="center"/>
          </w:tcPr>
          <w:p w:rsidR="007262CE" w:rsidRPr="00216295" w:rsidRDefault="007262CE" w:rsidP="00351DF3">
            <w:pPr>
              <w:spacing w:after="0" w:line="240" w:lineRule="auto"/>
              <w:jc w:val="center"/>
              <w:rPr>
                <w:szCs w:val="24"/>
              </w:rPr>
            </w:pPr>
            <w:r w:rsidRPr="00216295">
              <w:rPr>
                <w:szCs w:val="24"/>
              </w:rPr>
              <w:t>49.45</w:t>
            </w:r>
          </w:p>
        </w:tc>
        <w:tc>
          <w:tcPr>
            <w:tcW w:w="1303" w:type="dxa"/>
            <w:tcBorders>
              <w:top w:val="single" w:sz="4" w:space="0" w:color="auto"/>
            </w:tcBorders>
            <w:vAlign w:val="center"/>
          </w:tcPr>
          <w:p w:rsidR="007262CE" w:rsidRPr="00216295" w:rsidRDefault="007262CE" w:rsidP="00351DF3">
            <w:pPr>
              <w:spacing w:after="0" w:line="240" w:lineRule="auto"/>
              <w:jc w:val="center"/>
              <w:rPr>
                <w:szCs w:val="24"/>
              </w:rPr>
            </w:pPr>
            <w:r w:rsidRPr="00216295">
              <w:rPr>
                <w:szCs w:val="24"/>
              </w:rPr>
              <w:t>5.40</w:t>
            </w:r>
          </w:p>
        </w:tc>
        <w:tc>
          <w:tcPr>
            <w:tcW w:w="2207" w:type="dxa"/>
            <w:tcBorders>
              <w:top w:val="single" w:sz="4" w:space="0" w:color="auto"/>
            </w:tcBorders>
            <w:vAlign w:val="center"/>
          </w:tcPr>
          <w:p w:rsidR="007262CE" w:rsidRPr="00216295" w:rsidRDefault="007262CE" w:rsidP="00351DF3">
            <w:pPr>
              <w:spacing w:after="0" w:line="240" w:lineRule="auto"/>
              <w:jc w:val="center"/>
              <w:rPr>
                <w:szCs w:val="24"/>
              </w:rPr>
            </w:pPr>
            <w:r w:rsidRPr="00216295">
              <w:rPr>
                <w:szCs w:val="24"/>
              </w:rPr>
              <w:t>40.40</w:t>
            </w:r>
          </w:p>
        </w:tc>
        <w:tc>
          <w:tcPr>
            <w:tcW w:w="2188" w:type="dxa"/>
            <w:tcBorders>
              <w:top w:val="single" w:sz="4" w:space="0" w:color="auto"/>
            </w:tcBorders>
            <w:vAlign w:val="center"/>
          </w:tcPr>
          <w:p w:rsidR="007262CE" w:rsidRPr="00216295" w:rsidRDefault="007262CE" w:rsidP="00351DF3">
            <w:pPr>
              <w:spacing w:after="0" w:line="240" w:lineRule="auto"/>
              <w:jc w:val="center"/>
              <w:rPr>
                <w:szCs w:val="24"/>
              </w:rPr>
            </w:pPr>
            <w:r w:rsidRPr="00216295">
              <w:rPr>
                <w:szCs w:val="24"/>
              </w:rPr>
              <w:t>6.29</w:t>
            </w:r>
          </w:p>
        </w:tc>
      </w:tr>
      <w:tr w:rsidR="007262CE" w:rsidRPr="00D15324">
        <w:tc>
          <w:tcPr>
            <w:tcW w:w="1596" w:type="dxa"/>
          </w:tcPr>
          <w:p w:rsidR="007262CE" w:rsidRPr="00D15324" w:rsidRDefault="007262CE" w:rsidP="00351DF3">
            <w:pPr>
              <w:spacing w:after="0" w:line="240" w:lineRule="auto"/>
              <w:rPr>
                <w:szCs w:val="24"/>
              </w:rPr>
            </w:pPr>
            <w:r w:rsidRPr="00D15324">
              <w:rPr>
                <w:szCs w:val="24"/>
              </w:rPr>
              <w:t>Senior</w:t>
            </w:r>
          </w:p>
        </w:tc>
        <w:tc>
          <w:tcPr>
            <w:tcW w:w="576" w:type="dxa"/>
          </w:tcPr>
          <w:p w:rsidR="007262CE" w:rsidRPr="00216295" w:rsidRDefault="007262CE" w:rsidP="00351DF3">
            <w:pPr>
              <w:spacing w:after="0" w:line="240" w:lineRule="auto"/>
              <w:jc w:val="center"/>
              <w:rPr>
                <w:szCs w:val="24"/>
              </w:rPr>
            </w:pPr>
            <w:r w:rsidRPr="00216295">
              <w:rPr>
                <w:szCs w:val="24"/>
              </w:rPr>
              <w:t>20</w:t>
            </w:r>
          </w:p>
        </w:tc>
        <w:tc>
          <w:tcPr>
            <w:tcW w:w="1446" w:type="dxa"/>
            <w:vAlign w:val="center"/>
          </w:tcPr>
          <w:p w:rsidR="007262CE" w:rsidRPr="00216295" w:rsidRDefault="007262CE" w:rsidP="00351DF3">
            <w:pPr>
              <w:spacing w:after="0" w:line="240" w:lineRule="auto"/>
              <w:jc w:val="center"/>
              <w:rPr>
                <w:szCs w:val="24"/>
              </w:rPr>
            </w:pPr>
            <w:r w:rsidRPr="00216295">
              <w:rPr>
                <w:szCs w:val="24"/>
              </w:rPr>
              <w:t>49.70</w:t>
            </w:r>
          </w:p>
        </w:tc>
        <w:tc>
          <w:tcPr>
            <w:tcW w:w="1303" w:type="dxa"/>
            <w:vAlign w:val="center"/>
          </w:tcPr>
          <w:p w:rsidR="007262CE" w:rsidRPr="00216295" w:rsidRDefault="007262CE" w:rsidP="00351DF3">
            <w:pPr>
              <w:spacing w:after="0" w:line="240" w:lineRule="auto"/>
              <w:jc w:val="center"/>
              <w:rPr>
                <w:szCs w:val="24"/>
              </w:rPr>
            </w:pPr>
            <w:r w:rsidRPr="00216295">
              <w:rPr>
                <w:szCs w:val="24"/>
              </w:rPr>
              <w:t>7.31</w:t>
            </w:r>
          </w:p>
        </w:tc>
        <w:tc>
          <w:tcPr>
            <w:tcW w:w="2207" w:type="dxa"/>
            <w:vAlign w:val="center"/>
          </w:tcPr>
          <w:p w:rsidR="007262CE" w:rsidRPr="00216295" w:rsidRDefault="007262CE" w:rsidP="00351DF3">
            <w:pPr>
              <w:spacing w:after="0" w:line="240" w:lineRule="auto"/>
              <w:jc w:val="center"/>
              <w:rPr>
                <w:szCs w:val="24"/>
              </w:rPr>
            </w:pPr>
            <w:r w:rsidRPr="00216295">
              <w:rPr>
                <w:szCs w:val="24"/>
              </w:rPr>
              <w:t>42.35</w:t>
            </w:r>
          </w:p>
        </w:tc>
        <w:tc>
          <w:tcPr>
            <w:tcW w:w="2188" w:type="dxa"/>
            <w:vAlign w:val="center"/>
          </w:tcPr>
          <w:p w:rsidR="007262CE" w:rsidRPr="00216295" w:rsidRDefault="007262CE" w:rsidP="00351DF3">
            <w:pPr>
              <w:spacing w:after="0" w:line="240" w:lineRule="auto"/>
              <w:jc w:val="center"/>
              <w:rPr>
                <w:szCs w:val="24"/>
              </w:rPr>
            </w:pPr>
            <w:r w:rsidRPr="00216295">
              <w:rPr>
                <w:szCs w:val="24"/>
              </w:rPr>
              <w:t>6.63</w:t>
            </w:r>
          </w:p>
        </w:tc>
      </w:tr>
      <w:tr w:rsidR="007262CE" w:rsidRPr="00D15324">
        <w:tc>
          <w:tcPr>
            <w:tcW w:w="1596" w:type="dxa"/>
            <w:tcBorders>
              <w:bottom w:val="single" w:sz="4" w:space="0" w:color="auto"/>
            </w:tcBorders>
          </w:tcPr>
          <w:p w:rsidR="007262CE" w:rsidRPr="00D15324" w:rsidRDefault="007262CE" w:rsidP="00351DF3">
            <w:pPr>
              <w:spacing w:after="0" w:line="240" w:lineRule="auto"/>
              <w:rPr>
                <w:szCs w:val="24"/>
              </w:rPr>
            </w:pPr>
            <w:r w:rsidRPr="00D15324">
              <w:rPr>
                <w:szCs w:val="24"/>
              </w:rPr>
              <w:t>Total</w:t>
            </w:r>
          </w:p>
        </w:tc>
        <w:tc>
          <w:tcPr>
            <w:tcW w:w="576" w:type="dxa"/>
            <w:tcBorders>
              <w:bottom w:val="single" w:sz="4" w:space="0" w:color="auto"/>
            </w:tcBorders>
          </w:tcPr>
          <w:p w:rsidR="007262CE" w:rsidRPr="00216295" w:rsidRDefault="007262CE" w:rsidP="00351DF3">
            <w:pPr>
              <w:spacing w:after="0" w:line="240" w:lineRule="auto"/>
              <w:jc w:val="center"/>
              <w:rPr>
                <w:szCs w:val="24"/>
              </w:rPr>
            </w:pPr>
            <w:r w:rsidRPr="00216295">
              <w:rPr>
                <w:szCs w:val="24"/>
              </w:rPr>
              <w:t>40</w:t>
            </w:r>
          </w:p>
        </w:tc>
        <w:tc>
          <w:tcPr>
            <w:tcW w:w="1446" w:type="dxa"/>
            <w:tcBorders>
              <w:bottom w:val="single" w:sz="4" w:space="0" w:color="auto"/>
            </w:tcBorders>
          </w:tcPr>
          <w:p w:rsidR="007262CE" w:rsidRPr="00216295" w:rsidRDefault="007262CE" w:rsidP="00351DF3">
            <w:pPr>
              <w:spacing w:after="0" w:line="240" w:lineRule="auto"/>
              <w:jc w:val="center"/>
              <w:rPr>
                <w:szCs w:val="24"/>
              </w:rPr>
            </w:pPr>
            <w:r w:rsidRPr="00216295">
              <w:rPr>
                <w:szCs w:val="24"/>
              </w:rPr>
              <w:t>49.57</w:t>
            </w:r>
          </w:p>
        </w:tc>
        <w:tc>
          <w:tcPr>
            <w:tcW w:w="1303" w:type="dxa"/>
            <w:tcBorders>
              <w:bottom w:val="single" w:sz="4" w:space="0" w:color="auto"/>
            </w:tcBorders>
          </w:tcPr>
          <w:p w:rsidR="007262CE" w:rsidRPr="00216295" w:rsidRDefault="007262CE" w:rsidP="00351DF3">
            <w:pPr>
              <w:spacing w:after="0" w:line="240" w:lineRule="auto"/>
              <w:jc w:val="center"/>
              <w:rPr>
                <w:szCs w:val="24"/>
              </w:rPr>
            </w:pPr>
            <w:r w:rsidRPr="00216295">
              <w:rPr>
                <w:szCs w:val="24"/>
              </w:rPr>
              <w:t>6.45</w:t>
            </w:r>
          </w:p>
        </w:tc>
        <w:tc>
          <w:tcPr>
            <w:tcW w:w="2207" w:type="dxa"/>
            <w:tcBorders>
              <w:bottom w:val="single" w:sz="4" w:space="0" w:color="auto"/>
            </w:tcBorders>
          </w:tcPr>
          <w:p w:rsidR="007262CE" w:rsidRPr="00216295" w:rsidRDefault="007262CE" w:rsidP="00351DF3">
            <w:pPr>
              <w:spacing w:after="0" w:line="240" w:lineRule="auto"/>
              <w:jc w:val="center"/>
              <w:rPr>
                <w:szCs w:val="24"/>
              </w:rPr>
            </w:pPr>
            <w:r w:rsidRPr="00216295">
              <w:rPr>
                <w:szCs w:val="24"/>
              </w:rPr>
              <w:t>41.38</w:t>
            </w:r>
          </w:p>
        </w:tc>
        <w:tc>
          <w:tcPr>
            <w:tcW w:w="2188" w:type="dxa"/>
            <w:tcBorders>
              <w:bottom w:val="single" w:sz="4" w:space="0" w:color="auto"/>
            </w:tcBorders>
          </w:tcPr>
          <w:p w:rsidR="007262CE" w:rsidRPr="00216295" w:rsidRDefault="007262CE" w:rsidP="00351DF3">
            <w:pPr>
              <w:spacing w:after="0" w:line="240" w:lineRule="auto"/>
              <w:jc w:val="center"/>
              <w:rPr>
                <w:szCs w:val="24"/>
              </w:rPr>
            </w:pPr>
            <w:r w:rsidRPr="00216295">
              <w:rPr>
                <w:szCs w:val="24"/>
              </w:rPr>
              <w:t>6.45</w:t>
            </w:r>
          </w:p>
        </w:tc>
      </w:tr>
    </w:tbl>
    <w:p w:rsidR="00945EED" w:rsidRPr="00D15324" w:rsidRDefault="00945EED" w:rsidP="00351DF3">
      <w:pPr>
        <w:spacing w:after="0" w:line="240" w:lineRule="auto"/>
        <w:rPr>
          <w:szCs w:val="24"/>
        </w:rPr>
      </w:pPr>
    </w:p>
    <w:p w:rsidR="009743DC" w:rsidRPr="00B34DB2" w:rsidRDefault="009743DC" w:rsidP="00351DF3">
      <w:pPr>
        <w:spacing w:after="0" w:line="240" w:lineRule="auto"/>
        <w:rPr>
          <w:b/>
          <w:szCs w:val="24"/>
        </w:rPr>
      </w:pPr>
      <w:r w:rsidRPr="00B34DB2">
        <w:rPr>
          <w:b/>
          <w:szCs w:val="24"/>
        </w:rPr>
        <w:t>Content Knowledge</w:t>
      </w:r>
    </w:p>
    <w:p w:rsidR="00FE0560" w:rsidRPr="00E3655F" w:rsidRDefault="000419F7" w:rsidP="00351DF3">
      <w:pPr>
        <w:spacing w:after="0" w:line="240" w:lineRule="auto"/>
        <w:rPr>
          <w:szCs w:val="24"/>
        </w:rPr>
      </w:pPr>
      <w:r w:rsidRPr="00D15324">
        <w:rPr>
          <w:szCs w:val="24"/>
        </w:rPr>
        <w:tab/>
      </w:r>
      <w:r w:rsidR="001246F2" w:rsidRPr="00D15324">
        <w:rPr>
          <w:szCs w:val="24"/>
        </w:rPr>
        <w:t>Together, the average on the</w:t>
      </w:r>
      <w:r w:rsidR="00083A2D">
        <w:rPr>
          <w:szCs w:val="24"/>
        </w:rPr>
        <w:t xml:space="preserve"> environmental science knowledge </w:t>
      </w:r>
      <w:r w:rsidR="001246F2" w:rsidRPr="00D15324">
        <w:rPr>
          <w:szCs w:val="24"/>
        </w:rPr>
        <w:t>test was 15.35 on a 20</w:t>
      </w:r>
      <w:r w:rsidR="00E3655F">
        <w:rPr>
          <w:szCs w:val="24"/>
        </w:rPr>
        <w:t>-</w:t>
      </w:r>
      <w:r w:rsidR="001246F2" w:rsidRPr="00D15324">
        <w:rPr>
          <w:szCs w:val="24"/>
        </w:rPr>
        <w:t>point scale (</w:t>
      </w:r>
      <w:r w:rsidRPr="00D15324">
        <w:rPr>
          <w:szCs w:val="24"/>
        </w:rPr>
        <w:t>76.75%</w:t>
      </w:r>
      <w:r w:rsidR="001246F2" w:rsidRPr="00D15324">
        <w:rPr>
          <w:szCs w:val="24"/>
        </w:rPr>
        <w:t>).</w:t>
      </w:r>
      <w:r w:rsidR="008D3744">
        <w:rPr>
          <w:szCs w:val="24"/>
        </w:rPr>
        <w:t xml:space="preserve"> </w:t>
      </w:r>
      <w:r w:rsidR="00E3655F">
        <w:rPr>
          <w:szCs w:val="24"/>
        </w:rPr>
        <w:t>Seniors with a mean of 15.45 (</w:t>
      </w:r>
      <w:r w:rsidR="00E3655F">
        <w:rPr>
          <w:i/>
          <w:szCs w:val="24"/>
        </w:rPr>
        <w:t>sd</w:t>
      </w:r>
      <w:r w:rsidR="00E3655F">
        <w:rPr>
          <w:szCs w:val="24"/>
        </w:rPr>
        <w:t xml:space="preserve"> = 3.28) slightly edged the sophomores with a mean of 15.35 (</w:t>
      </w:r>
      <w:r w:rsidR="00E3655F">
        <w:rPr>
          <w:i/>
          <w:szCs w:val="24"/>
        </w:rPr>
        <w:t>sd</w:t>
      </w:r>
      <w:r w:rsidR="00E3655F">
        <w:rPr>
          <w:szCs w:val="24"/>
        </w:rPr>
        <w:t xml:space="preserve"> = 2.79).</w:t>
      </w:r>
      <w:r w:rsidR="008D3744">
        <w:rPr>
          <w:szCs w:val="24"/>
        </w:rPr>
        <w:t xml:space="preserve"> </w:t>
      </w:r>
      <w:r w:rsidR="00E3655F">
        <w:rPr>
          <w:szCs w:val="24"/>
        </w:rPr>
        <w:t>No statistical difference between the groups was found.</w:t>
      </w:r>
    </w:p>
    <w:p w:rsidR="0076362C" w:rsidRPr="00B34DB2" w:rsidRDefault="001246F2" w:rsidP="00351DF3">
      <w:pPr>
        <w:spacing w:after="0" w:line="240" w:lineRule="auto"/>
        <w:rPr>
          <w:b/>
          <w:szCs w:val="24"/>
        </w:rPr>
      </w:pPr>
      <w:bookmarkStart w:id="2" w:name="_GoBack"/>
      <w:bookmarkEnd w:id="2"/>
      <w:r w:rsidRPr="00B34DB2">
        <w:rPr>
          <w:b/>
          <w:szCs w:val="24"/>
        </w:rPr>
        <w:t>Correlation Data</w:t>
      </w:r>
    </w:p>
    <w:p w:rsidR="00966546" w:rsidRDefault="00966546" w:rsidP="00351DF3">
      <w:pPr>
        <w:spacing w:after="0" w:line="240" w:lineRule="auto"/>
        <w:ind w:firstLine="720"/>
        <w:rPr>
          <w:szCs w:val="24"/>
        </w:rPr>
      </w:pPr>
      <w:r w:rsidRPr="00D15324">
        <w:rPr>
          <w:szCs w:val="24"/>
        </w:rPr>
        <w:t xml:space="preserve">Correlations were </w:t>
      </w:r>
      <w:r w:rsidR="0094597D" w:rsidRPr="00D15324">
        <w:rPr>
          <w:szCs w:val="24"/>
        </w:rPr>
        <w:t>determined</w:t>
      </w:r>
      <w:r w:rsidRPr="00D15324">
        <w:rPr>
          <w:szCs w:val="24"/>
        </w:rPr>
        <w:t xml:space="preserve"> among each of the </w:t>
      </w:r>
      <w:r w:rsidR="00E86C6C">
        <w:rPr>
          <w:szCs w:val="24"/>
        </w:rPr>
        <w:t>seven</w:t>
      </w:r>
      <w:r w:rsidR="0094597D" w:rsidRPr="00D15324">
        <w:rPr>
          <w:szCs w:val="24"/>
        </w:rPr>
        <w:t xml:space="preserve"> </w:t>
      </w:r>
      <w:r w:rsidR="00624905">
        <w:rPr>
          <w:szCs w:val="24"/>
        </w:rPr>
        <w:t>sections</w:t>
      </w:r>
      <w:r w:rsidR="0094597D" w:rsidRPr="00D15324">
        <w:rPr>
          <w:szCs w:val="24"/>
        </w:rPr>
        <w:t xml:space="preserve"> tested</w:t>
      </w:r>
      <w:r w:rsidR="006E2B9B">
        <w:rPr>
          <w:szCs w:val="24"/>
        </w:rPr>
        <w:t xml:space="preserve">. </w:t>
      </w:r>
      <w:r w:rsidR="00376804" w:rsidRPr="00D15324">
        <w:rPr>
          <w:szCs w:val="24"/>
        </w:rPr>
        <w:t>Several</w:t>
      </w:r>
      <w:r w:rsidR="0094597D" w:rsidRPr="00D15324">
        <w:rPr>
          <w:szCs w:val="24"/>
        </w:rPr>
        <w:t xml:space="preserve"> positive</w:t>
      </w:r>
      <w:r w:rsidR="00E3655F">
        <w:rPr>
          <w:szCs w:val="24"/>
        </w:rPr>
        <w:t>, significant</w:t>
      </w:r>
      <w:r w:rsidR="0094597D" w:rsidRPr="00D15324">
        <w:rPr>
          <w:szCs w:val="24"/>
        </w:rPr>
        <w:t xml:space="preserve"> correlations were observed between</w:t>
      </w:r>
      <w:r w:rsidR="00376804" w:rsidRPr="00D15324">
        <w:rPr>
          <w:szCs w:val="24"/>
        </w:rPr>
        <w:t xml:space="preserve"> the MSELS environmental literacy component</w:t>
      </w:r>
      <w:r w:rsidR="008C06DE" w:rsidRPr="00D15324">
        <w:rPr>
          <w:szCs w:val="24"/>
        </w:rPr>
        <w:t>s</w:t>
      </w:r>
      <w:r w:rsidR="00376804" w:rsidRPr="00D15324">
        <w:rPr>
          <w:szCs w:val="24"/>
        </w:rPr>
        <w:t>.</w:t>
      </w:r>
      <w:r w:rsidR="008D3744">
        <w:rPr>
          <w:szCs w:val="24"/>
        </w:rPr>
        <w:t xml:space="preserve"> </w:t>
      </w:r>
      <w:r w:rsidR="00376804" w:rsidRPr="00D15324">
        <w:rPr>
          <w:szCs w:val="24"/>
        </w:rPr>
        <w:t>Additionally, there was a moderate correlation between environmental sensitivity and environmental science teaching efficacy.</w:t>
      </w:r>
      <w:r w:rsidR="008D3744">
        <w:rPr>
          <w:szCs w:val="24"/>
        </w:rPr>
        <w:t xml:space="preserve"> </w:t>
      </w:r>
      <w:r w:rsidR="008C06DE" w:rsidRPr="00D15324">
        <w:rPr>
          <w:szCs w:val="24"/>
        </w:rPr>
        <w:t>A weak, yet significant correlation</w:t>
      </w:r>
      <w:r w:rsidR="00376804" w:rsidRPr="00D15324">
        <w:rPr>
          <w:szCs w:val="24"/>
        </w:rPr>
        <w:t xml:space="preserve"> w</w:t>
      </w:r>
      <w:r w:rsidR="008C06DE" w:rsidRPr="00D15324">
        <w:rPr>
          <w:szCs w:val="24"/>
        </w:rPr>
        <w:t>as</w:t>
      </w:r>
      <w:r w:rsidR="00376804" w:rsidRPr="00D15324">
        <w:rPr>
          <w:szCs w:val="24"/>
        </w:rPr>
        <w:t xml:space="preserve"> found between content knowledge scores and environmental teaching efficacy</w:t>
      </w:r>
      <w:r w:rsidR="008C06DE" w:rsidRPr="00D15324">
        <w:rPr>
          <w:szCs w:val="24"/>
        </w:rPr>
        <w:t>.</w:t>
      </w:r>
    </w:p>
    <w:p w:rsidR="008F13AD" w:rsidRDefault="008F13AD" w:rsidP="00351DF3">
      <w:pPr>
        <w:spacing w:after="0" w:line="240" w:lineRule="auto"/>
        <w:ind w:firstLine="720"/>
        <w:rPr>
          <w:szCs w:val="24"/>
        </w:rPr>
      </w:pPr>
    </w:p>
    <w:p w:rsidR="00E6009B" w:rsidRDefault="00E6009B" w:rsidP="00E6009B">
      <w:pPr>
        <w:spacing w:after="0" w:line="240" w:lineRule="auto"/>
        <w:ind w:firstLine="720"/>
        <w:jc w:val="center"/>
        <w:rPr>
          <w:b/>
          <w:szCs w:val="24"/>
        </w:rPr>
      </w:pPr>
      <w:r w:rsidRPr="00E6009B">
        <w:rPr>
          <w:b/>
          <w:szCs w:val="24"/>
        </w:rPr>
        <w:t>Implications</w:t>
      </w:r>
    </w:p>
    <w:p w:rsidR="009F718B" w:rsidRDefault="009F718B" w:rsidP="009F718B">
      <w:pPr>
        <w:spacing w:after="0" w:line="240" w:lineRule="auto"/>
        <w:ind w:firstLine="720"/>
        <w:rPr>
          <w:szCs w:val="24"/>
        </w:rPr>
      </w:pPr>
      <w:r w:rsidRPr="00D15324">
        <w:rPr>
          <w:szCs w:val="24"/>
        </w:rPr>
        <w:t>One might expect that with more college coursework, the seniors would have more favorable perceptions</w:t>
      </w:r>
      <w:r>
        <w:rPr>
          <w:szCs w:val="24"/>
        </w:rPr>
        <w:t xml:space="preserve"> of </w:t>
      </w:r>
      <w:r w:rsidR="008F13AD">
        <w:rPr>
          <w:szCs w:val="24"/>
        </w:rPr>
        <w:t>environmental</w:t>
      </w:r>
      <w:r>
        <w:rPr>
          <w:szCs w:val="24"/>
        </w:rPr>
        <w:t xml:space="preserve"> science</w:t>
      </w:r>
      <w:r w:rsidRPr="00D15324">
        <w:rPr>
          <w:szCs w:val="24"/>
        </w:rPr>
        <w:t>, but that was not observed in this study.</w:t>
      </w:r>
      <w:r>
        <w:rPr>
          <w:szCs w:val="24"/>
        </w:rPr>
        <w:t xml:space="preserve"> </w:t>
      </w:r>
      <w:r w:rsidRPr="00D15324">
        <w:rPr>
          <w:szCs w:val="24"/>
        </w:rPr>
        <w:t>Similarly, when compared to the data found on a nationwide study of middle school respondents</w:t>
      </w:r>
      <w:r>
        <w:rPr>
          <w:szCs w:val="24"/>
        </w:rPr>
        <w:t xml:space="preserve"> (</w:t>
      </w:r>
      <w:r w:rsidRPr="009F718B">
        <w:rPr>
          <w:szCs w:val="24"/>
        </w:rPr>
        <w:t>NELA nationwide survey, 2008</w:t>
      </w:r>
      <w:r>
        <w:rPr>
          <w:i/>
          <w:szCs w:val="24"/>
        </w:rPr>
        <w:t>)</w:t>
      </w:r>
      <w:r w:rsidRPr="00D15324">
        <w:rPr>
          <w:szCs w:val="24"/>
        </w:rPr>
        <w:t>, it is interesting that preservice teachers, having much more experience and formal education than middles school students, have comparable performance on these measures of environmental literacy.</w:t>
      </w:r>
      <w:r>
        <w:rPr>
          <w:szCs w:val="24"/>
        </w:rPr>
        <w:t xml:space="preserve"> </w:t>
      </w:r>
      <w:r w:rsidR="008F13AD">
        <w:rPr>
          <w:szCs w:val="24"/>
        </w:rPr>
        <w:t>Content knowledge performance was particularly alarming. T</w:t>
      </w:r>
      <w:r w:rsidR="008F13AD" w:rsidRPr="00D15324">
        <w:rPr>
          <w:szCs w:val="24"/>
        </w:rPr>
        <w:t xml:space="preserve">he mean score for all sampled was only 15.35 on a 20 point scale (76.7%); certainly not the level of performance they would expect from their students on a test in their </w:t>
      </w:r>
      <w:r w:rsidR="008F13AD">
        <w:rPr>
          <w:szCs w:val="24"/>
        </w:rPr>
        <w:t xml:space="preserve">own </w:t>
      </w:r>
      <w:r w:rsidR="008F13AD" w:rsidRPr="00D15324">
        <w:rPr>
          <w:szCs w:val="24"/>
        </w:rPr>
        <w:t>classrooms.</w:t>
      </w:r>
      <w:r w:rsidR="00AE09F5">
        <w:rPr>
          <w:szCs w:val="24"/>
        </w:rPr>
        <w:t xml:space="preserve">  More research is needed to explain these relationships of environmental perceptions and overall environmental literacy of preservice teachers.</w:t>
      </w:r>
    </w:p>
    <w:p w:rsidR="009F718B" w:rsidRPr="00E6009B" w:rsidRDefault="009F718B" w:rsidP="00E6009B">
      <w:pPr>
        <w:spacing w:after="0" w:line="240" w:lineRule="auto"/>
        <w:ind w:firstLine="720"/>
        <w:jc w:val="center"/>
        <w:rPr>
          <w:b/>
          <w:szCs w:val="24"/>
        </w:rPr>
      </w:pPr>
    </w:p>
    <w:p w:rsidR="00E6009B" w:rsidRPr="00D15324" w:rsidRDefault="00E6009B" w:rsidP="00E6009B">
      <w:pPr>
        <w:spacing w:after="0" w:line="240" w:lineRule="auto"/>
        <w:ind w:firstLine="720"/>
        <w:rPr>
          <w:szCs w:val="24"/>
        </w:rPr>
      </w:pPr>
      <w:r w:rsidRPr="009B4973">
        <w:rPr>
          <w:szCs w:val="24"/>
        </w:rPr>
        <w:t>To assist preservice teachers in increasing their perceived efficacy specific in teaching environmental science, microteaching experiences could be required to address specific topics such as soils, forestry, wildlife, and water. Preservice and in-service professional development should focus on efforts to boost content knowledge and teacher self-efficacy in the realm of environmental and natural resources. Engaging workshops in natural resources should be conducted where opportunities for professional development with teachers present themselves.</w:t>
      </w:r>
    </w:p>
    <w:p w:rsidR="007719BC" w:rsidRPr="00E6009B" w:rsidRDefault="007719BC" w:rsidP="00E6009B">
      <w:pPr>
        <w:spacing w:after="0" w:line="240" w:lineRule="auto"/>
        <w:sectPr w:rsidR="007719BC" w:rsidRPr="00E6009B">
          <w:footerReference w:type="default" r:id="rId12"/>
          <w:pgSz w:w="12240" w:h="15840"/>
          <w:pgMar w:top="1440" w:right="1440" w:bottom="1440" w:left="1440" w:gutter="0"/>
          <w:docGrid w:linePitch="360"/>
        </w:sectPr>
      </w:pPr>
    </w:p>
    <w:p w:rsidR="00A80B0E" w:rsidRPr="00E3655F" w:rsidRDefault="00E3655F" w:rsidP="00AE09F5">
      <w:pPr>
        <w:spacing w:after="0" w:line="240" w:lineRule="auto"/>
        <w:jc w:val="center"/>
        <w:rPr>
          <w:b/>
        </w:rPr>
      </w:pPr>
      <w:r>
        <w:rPr>
          <w:b/>
          <w:szCs w:val="24"/>
        </w:rPr>
        <w:t xml:space="preserve"> </w:t>
      </w:r>
      <w:r w:rsidR="00A80B0E" w:rsidRPr="00E3655F">
        <w:rPr>
          <w:b/>
        </w:rPr>
        <w:t>References</w:t>
      </w:r>
    </w:p>
    <w:p w:rsidR="001A1993" w:rsidRPr="00AE09F5" w:rsidRDefault="001E13D7" w:rsidP="00351DF3">
      <w:pPr>
        <w:pStyle w:val="NormalWeb"/>
        <w:ind w:left="450" w:hanging="450"/>
      </w:pPr>
      <w:r w:rsidRPr="00AE09F5">
        <w:t xml:space="preserve"> </w:t>
      </w:r>
      <w:r w:rsidR="001A1993" w:rsidRPr="00AE09F5">
        <w:t xml:space="preserve">Jansen, D. (2007). </w:t>
      </w:r>
      <w:r w:rsidR="001A1993" w:rsidRPr="00AE09F5">
        <w:rPr>
          <w:i/>
          <w:iCs/>
        </w:rPr>
        <w:t xml:space="preserve">Validation of an instrument for mathematics enhancement teaching efficacy of pacific northwest agricultural educators. </w:t>
      </w:r>
      <w:r w:rsidR="001A1993" w:rsidRPr="00AE09F5">
        <w:t xml:space="preserve">(Dissertation, Oregon State University). </w:t>
      </w:r>
    </w:p>
    <w:p w:rsidR="001E13D7" w:rsidRPr="00AE09F5" w:rsidRDefault="001E13D7" w:rsidP="00351DF3">
      <w:pPr>
        <w:pStyle w:val="NormalWeb"/>
        <w:ind w:left="450" w:hanging="450"/>
      </w:pPr>
      <w:r w:rsidRPr="00AE09F5">
        <w:t>McBeth, W., Hungerford, H. R., Marcinkowski, T. J., Volk, T. L., &amp; Meyers, R.</w:t>
      </w:r>
      <w:r w:rsidR="008D3744" w:rsidRPr="00AE09F5">
        <w:t xml:space="preserve"> </w:t>
      </w:r>
      <w:r w:rsidRPr="00AE09F5">
        <w:t>(2008).</w:t>
      </w:r>
      <w:r w:rsidR="008D3744" w:rsidRPr="00AE09F5">
        <w:t xml:space="preserve"> </w:t>
      </w:r>
      <w:r w:rsidRPr="00AE09F5">
        <w:rPr>
          <w:i/>
          <w:iCs/>
        </w:rPr>
        <w:t xml:space="preserve">National </w:t>
      </w:r>
      <w:r w:rsidR="00C11A51" w:rsidRPr="00AE09F5">
        <w:rPr>
          <w:i/>
          <w:iCs/>
        </w:rPr>
        <w:t>environmental</w:t>
      </w:r>
      <w:r w:rsidRPr="00AE09F5">
        <w:rPr>
          <w:i/>
          <w:iCs/>
        </w:rPr>
        <w:t xml:space="preserve"> literacy </w:t>
      </w:r>
      <w:r w:rsidR="00C11A51" w:rsidRPr="00AE09F5">
        <w:rPr>
          <w:i/>
          <w:iCs/>
        </w:rPr>
        <w:t>assessment</w:t>
      </w:r>
      <w:r w:rsidRPr="00AE09F5">
        <w:rPr>
          <w:i/>
          <w:iCs/>
        </w:rPr>
        <w:t xml:space="preserve"> project: Year 1, national baseline study of middle grades students.</w:t>
      </w:r>
      <w:r w:rsidR="008D3744" w:rsidRPr="00AE09F5">
        <w:t xml:space="preserve"> </w:t>
      </w:r>
      <w:r w:rsidRPr="00AE09F5">
        <w:t xml:space="preserve">(Final </w:t>
      </w:r>
      <w:r w:rsidR="00A80B0E" w:rsidRPr="00AE09F5">
        <w:t>Research</w:t>
      </w:r>
      <w:r w:rsidRPr="00AE09F5">
        <w:t xml:space="preserve"> Report). </w:t>
      </w:r>
    </w:p>
    <w:p w:rsidR="00215A0A" w:rsidRPr="00AE09F5" w:rsidRDefault="00215A0A" w:rsidP="00351DF3">
      <w:pPr>
        <w:pStyle w:val="NormalWeb"/>
        <w:ind w:left="450" w:hanging="450"/>
      </w:pPr>
      <w:r w:rsidRPr="00AE09F5">
        <w:t>Stevenson</w:t>
      </w:r>
      <w:r w:rsidR="00E3655F" w:rsidRPr="00AE09F5">
        <w:t>,</w:t>
      </w:r>
      <w:r w:rsidRPr="00AE09F5">
        <w:t xml:space="preserve"> K</w:t>
      </w:r>
      <w:r w:rsidR="00E3655F" w:rsidRPr="00AE09F5">
        <w:t xml:space="preserve">. </w:t>
      </w:r>
      <w:r w:rsidRPr="00AE09F5">
        <w:t>T</w:t>
      </w:r>
      <w:r w:rsidR="00E3655F" w:rsidRPr="00AE09F5">
        <w:t>.</w:t>
      </w:r>
      <w:r w:rsidRPr="00AE09F5">
        <w:t>, Peterson</w:t>
      </w:r>
      <w:r w:rsidR="00E3655F" w:rsidRPr="00AE09F5">
        <w:t>,</w:t>
      </w:r>
      <w:r w:rsidR="008D3744" w:rsidRPr="00AE09F5">
        <w:t xml:space="preserve"> </w:t>
      </w:r>
      <w:r w:rsidRPr="00AE09F5">
        <w:t>M</w:t>
      </w:r>
      <w:r w:rsidR="00E3655F" w:rsidRPr="00AE09F5">
        <w:t xml:space="preserve">. </w:t>
      </w:r>
      <w:r w:rsidRPr="00AE09F5">
        <w:t>N</w:t>
      </w:r>
      <w:r w:rsidR="00E3655F" w:rsidRPr="00AE09F5">
        <w:t xml:space="preserve">. </w:t>
      </w:r>
      <w:r w:rsidRPr="00AE09F5">
        <w:t>, Bondell</w:t>
      </w:r>
      <w:r w:rsidR="00E3655F" w:rsidRPr="00AE09F5">
        <w:t>,</w:t>
      </w:r>
      <w:r w:rsidRPr="00AE09F5">
        <w:t xml:space="preserve"> H</w:t>
      </w:r>
      <w:r w:rsidR="00E3655F" w:rsidRPr="00AE09F5">
        <w:t xml:space="preserve">. </w:t>
      </w:r>
      <w:r w:rsidRPr="00AE09F5">
        <w:t>D</w:t>
      </w:r>
      <w:r w:rsidR="00E3655F" w:rsidRPr="00AE09F5">
        <w:t>.</w:t>
      </w:r>
      <w:r w:rsidRPr="00AE09F5">
        <w:t>, Mertig</w:t>
      </w:r>
      <w:r w:rsidR="00E3655F" w:rsidRPr="00AE09F5">
        <w:t>,</w:t>
      </w:r>
      <w:r w:rsidRPr="00AE09F5">
        <w:t xml:space="preserve"> A</w:t>
      </w:r>
      <w:r w:rsidR="00E3655F" w:rsidRPr="00AE09F5">
        <w:t xml:space="preserve">. </w:t>
      </w:r>
      <w:r w:rsidRPr="00AE09F5">
        <w:t>G</w:t>
      </w:r>
      <w:r w:rsidR="00E3655F" w:rsidRPr="00AE09F5">
        <w:t>.</w:t>
      </w:r>
      <w:r w:rsidRPr="00AE09F5">
        <w:t>,</w:t>
      </w:r>
      <w:r w:rsidR="00E3655F" w:rsidRPr="00AE09F5">
        <w:t xml:space="preserve"> &amp;</w:t>
      </w:r>
      <w:r w:rsidRPr="00AE09F5">
        <w:t xml:space="preserve"> Moore</w:t>
      </w:r>
      <w:r w:rsidR="00E3655F" w:rsidRPr="00AE09F5">
        <w:t>,</w:t>
      </w:r>
      <w:r w:rsidRPr="00AE09F5">
        <w:t xml:space="preserve"> S</w:t>
      </w:r>
      <w:r w:rsidR="00E3655F" w:rsidRPr="00AE09F5">
        <w:t>.</w:t>
      </w:r>
      <w:r w:rsidRPr="00AE09F5">
        <w:t>E</w:t>
      </w:r>
      <w:r w:rsidR="00E3655F" w:rsidRPr="00AE09F5">
        <w:t>.</w:t>
      </w:r>
      <w:r w:rsidR="008D3744" w:rsidRPr="00AE09F5">
        <w:t xml:space="preserve"> </w:t>
      </w:r>
      <w:r w:rsidRPr="00AE09F5">
        <w:t>(2013)</w:t>
      </w:r>
      <w:r w:rsidR="00E3655F" w:rsidRPr="00AE09F5">
        <w:t>.</w:t>
      </w:r>
      <w:r w:rsidR="008D3744" w:rsidRPr="00AE09F5">
        <w:t xml:space="preserve"> </w:t>
      </w:r>
      <w:r w:rsidRPr="00AE09F5">
        <w:t>Environmental, institutional, and demographic predictors of environmental literacy among middle school children.</w:t>
      </w:r>
      <w:r w:rsidR="008D3744" w:rsidRPr="00AE09F5">
        <w:t xml:space="preserve"> </w:t>
      </w:r>
      <w:r w:rsidRPr="00AE09F5">
        <w:rPr>
          <w:i/>
        </w:rPr>
        <w:t>PLoS ONE</w:t>
      </w:r>
      <w:r w:rsidRPr="00AE09F5">
        <w:t xml:space="preserve"> </w:t>
      </w:r>
      <w:r w:rsidRPr="00AE09F5">
        <w:rPr>
          <w:i/>
        </w:rPr>
        <w:t>8(3):</w:t>
      </w:r>
      <w:r w:rsidRPr="00AE09F5">
        <w:t xml:space="preserve"> e59519.</w:t>
      </w:r>
      <w:r w:rsidR="008D3744" w:rsidRPr="00AE09F5">
        <w:t xml:space="preserve"> </w:t>
      </w:r>
      <w:r w:rsidRPr="00AE09F5">
        <w:t>doi:10.1371/journal.pone.0059519</w:t>
      </w:r>
    </w:p>
    <w:p w:rsidR="001E13D7" w:rsidRPr="001E13D7" w:rsidRDefault="001E13D7" w:rsidP="00351DF3">
      <w:pPr>
        <w:spacing w:after="0" w:line="240" w:lineRule="auto"/>
        <w:ind w:left="450" w:hanging="450"/>
        <w:rPr>
          <w:szCs w:val="24"/>
        </w:rPr>
      </w:pPr>
      <w:r w:rsidRPr="00AE09F5">
        <w:rPr>
          <w:szCs w:val="24"/>
        </w:rPr>
        <w:t>Tschannen-Moran, M., &amp; Hoy, A. W.</w:t>
      </w:r>
      <w:r w:rsidR="008D3744" w:rsidRPr="00AE09F5">
        <w:rPr>
          <w:szCs w:val="24"/>
        </w:rPr>
        <w:t xml:space="preserve"> </w:t>
      </w:r>
      <w:r w:rsidRPr="00AE09F5">
        <w:rPr>
          <w:szCs w:val="24"/>
        </w:rPr>
        <w:t>(2001).</w:t>
      </w:r>
      <w:r w:rsidR="008D3744" w:rsidRPr="00AE09F5">
        <w:rPr>
          <w:szCs w:val="24"/>
        </w:rPr>
        <w:t xml:space="preserve"> </w:t>
      </w:r>
      <w:r w:rsidRPr="00AE09F5">
        <w:rPr>
          <w:szCs w:val="24"/>
        </w:rPr>
        <w:t>Teacher efficacy:</w:t>
      </w:r>
      <w:r w:rsidR="008D3744" w:rsidRPr="00AE09F5">
        <w:rPr>
          <w:szCs w:val="24"/>
        </w:rPr>
        <w:t xml:space="preserve"> </w:t>
      </w:r>
      <w:r w:rsidRPr="00AE09F5">
        <w:rPr>
          <w:szCs w:val="24"/>
        </w:rPr>
        <w:t>Capturing an elusive construct.</w:t>
      </w:r>
      <w:r w:rsidRPr="00AE09F5">
        <w:rPr>
          <w:i/>
          <w:iCs/>
          <w:szCs w:val="24"/>
        </w:rPr>
        <w:t xml:space="preserve"> Teaching and Teacher Education, 17</w:t>
      </w:r>
      <w:r w:rsidR="005F211F" w:rsidRPr="00AE09F5">
        <w:rPr>
          <w:szCs w:val="24"/>
        </w:rPr>
        <w:t>(7), 783-805.</w:t>
      </w:r>
      <w:r w:rsidR="008D3744" w:rsidRPr="00AE09F5">
        <w:rPr>
          <w:szCs w:val="24"/>
        </w:rPr>
        <w:t xml:space="preserve"> </w:t>
      </w:r>
      <w:r w:rsidRPr="00AE09F5">
        <w:rPr>
          <w:szCs w:val="24"/>
        </w:rPr>
        <w:t>doi:</w:t>
      </w:r>
      <w:r w:rsidR="00BF3C09">
        <w:fldChar w:fldCharType="begin"/>
      </w:r>
      <w:r w:rsidR="00BF3C09">
        <w:instrText>HYPERLINK "http://dx.doi.org/10.1016/S0742-051X(01)00036-1" \t "_blank"</w:instrText>
      </w:r>
      <w:r w:rsidR="00BF3C09">
        <w:fldChar w:fldCharType="separate"/>
      </w:r>
      <w:r w:rsidRPr="00AE09F5">
        <w:rPr>
          <w:rStyle w:val="Hyperlink"/>
          <w:szCs w:val="24"/>
        </w:rPr>
        <w:t>http://dx.doi.org/10.1016/S0742-051X(01)00036-1</w:t>
      </w:r>
      <w:r w:rsidR="00BF3C09">
        <w:fldChar w:fldCharType="end"/>
      </w:r>
    </w:p>
    <w:sectPr w:rsidR="001E13D7" w:rsidRPr="001E13D7" w:rsidSect="00810116">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750" w:rsidRDefault="009C0750" w:rsidP="00345539">
      <w:pPr>
        <w:spacing w:after="0" w:line="240" w:lineRule="auto"/>
      </w:pPr>
      <w:r>
        <w:separator/>
      </w:r>
    </w:p>
  </w:endnote>
  <w:endnote w:type="continuationSeparator" w:id="0">
    <w:p w:rsidR="009C0750" w:rsidRDefault="009C0750" w:rsidP="003455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581251"/>
      <w:docPartObj>
        <w:docPartGallery w:val="Page Numbers (Bottom of Page)"/>
        <w:docPartUnique/>
      </w:docPartObj>
    </w:sdtPr>
    <w:sdtContent>
      <w:p w:rsidR="008D3744" w:rsidRDefault="00BF3C09">
        <w:pPr>
          <w:pStyle w:val="Footer"/>
          <w:jc w:val="center"/>
        </w:pPr>
        <w:fldSimple w:instr=" PAGE   \* MERGEFORMAT ">
          <w:r w:rsidR="009B4835">
            <w:rPr>
              <w:noProof/>
            </w:rPr>
            <w:t>4</w:t>
          </w:r>
        </w:fldSimple>
      </w:p>
    </w:sdtContent>
  </w:sdt>
  <w:p w:rsidR="008D3744" w:rsidRDefault="008D3744">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750" w:rsidRDefault="009C0750" w:rsidP="00345539">
      <w:pPr>
        <w:spacing w:after="0" w:line="240" w:lineRule="auto"/>
      </w:pPr>
      <w:r>
        <w:separator/>
      </w:r>
    </w:p>
  </w:footnote>
  <w:footnote w:type="continuationSeparator" w:id="0">
    <w:p w:rsidR="009C0750" w:rsidRDefault="009C0750" w:rsidP="00345539">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E31"/>
    <w:multiLevelType w:val="hybridMultilevel"/>
    <w:tmpl w:val="5CA6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A5D1916"/>
    <w:multiLevelType w:val="hybridMultilevel"/>
    <w:tmpl w:val="15FE1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rsids>
    <w:rsidRoot w:val="006E6EAE"/>
    <w:rsid w:val="00004174"/>
    <w:rsid w:val="00024407"/>
    <w:rsid w:val="000419F7"/>
    <w:rsid w:val="000478D1"/>
    <w:rsid w:val="00062959"/>
    <w:rsid w:val="00064DDE"/>
    <w:rsid w:val="000805E3"/>
    <w:rsid w:val="00083A2D"/>
    <w:rsid w:val="000932A8"/>
    <w:rsid w:val="000D3414"/>
    <w:rsid w:val="000F1A70"/>
    <w:rsid w:val="000F41DF"/>
    <w:rsid w:val="000F64BA"/>
    <w:rsid w:val="00111D89"/>
    <w:rsid w:val="001246F2"/>
    <w:rsid w:val="001311BA"/>
    <w:rsid w:val="0014456F"/>
    <w:rsid w:val="001452C2"/>
    <w:rsid w:val="00153C85"/>
    <w:rsid w:val="00184EE9"/>
    <w:rsid w:val="0019429C"/>
    <w:rsid w:val="001944D5"/>
    <w:rsid w:val="0019664B"/>
    <w:rsid w:val="001A1993"/>
    <w:rsid w:val="001B7ADB"/>
    <w:rsid w:val="001C3939"/>
    <w:rsid w:val="001C41B9"/>
    <w:rsid w:val="001E13D7"/>
    <w:rsid w:val="001E2B93"/>
    <w:rsid w:val="001E3570"/>
    <w:rsid w:val="001F0089"/>
    <w:rsid w:val="001F6268"/>
    <w:rsid w:val="001F665F"/>
    <w:rsid w:val="00206C6E"/>
    <w:rsid w:val="00215A0A"/>
    <w:rsid w:val="00216295"/>
    <w:rsid w:val="0023134A"/>
    <w:rsid w:val="00253625"/>
    <w:rsid w:val="00254261"/>
    <w:rsid w:val="00254CC4"/>
    <w:rsid w:val="002634AD"/>
    <w:rsid w:val="002674BA"/>
    <w:rsid w:val="002923D4"/>
    <w:rsid w:val="002A3683"/>
    <w:rsid w:val="002A436F"/>
    <w:rsid w:val="002B3958"/>
    <w:rsid w:val="002E10AC"/>
    <w:rsid w:val="002E23DA"/>
    <w:rsid w:val="002E3609"/>
    <w:rsid w:val="00303188"/>
    <w:rsid w:val="00313F4F"/>
    <w:rsid w:val="00316CAF"/>
    <w:rsid w:val="00327FEB"/>
    <w:rsid w:val="00333039"/>
    <w:rsid w:val="00340E46"/>
    <w:rsid w:val="00345539"/>
    <w:rsid w:val="003464B1"/>
    <w:rsid w:val="00347F72"/>
    <w:rsid w:val="00351DF3"/>
    <w:rsid w:val="0035478D"/>
    <w:rsid w:val="00366987"/>
    <w:rsid w:val="00373576"/>
    <w:rsid w:val="00374050"/>
    <w:rsid w:val="00376804"/>
    <w:rsid w:val="00387EB0"/>
    <w:rsid w:val="00393DE8"/>
    <w:rsid w:val="003A7B5C"/>
    <w:rsid w:val="003B1EE6"/>
    <w:rsid w:val="003B5DD9"/>
    <w:rsid w:val="003B61CF"/>
    <w:rsid w:val="003D3206"/>
    <w:rsid w:val="003E6F71"/>
    <w:rsid w:val="00403FD8"/>
    <w:rsid w:val="004043E0"/>
    <w:rsid w:val="004278E3"/>
    <w:rsid w:val="00432A4E"/>
    <w:rsid w:val="00442E3F"/>
    <w:rsid w:val="0045136D"/>
    <w:rsid w:val="004818DE"/>
    <w:rsid w:val="004845BF"/>
    <w:rsid w:val="00497A8C"/>
    <w:rsid w:val="00497E1B"/>
    <w:rsid w:val="004C0E6F"/>
    <w:rsid w:val="004F3036"/>
    <w:rsid w:val="00517507"/>
    <w:rsid w:val="0052235F"/>
    <w:rsid w:val="00526FA5"/>
    <w:rsid w:val="005313BB"/>
    <w:rsid w:val="005470A8"/>
    <w:rsid w:val="0054750C"/>
    <w:rsid w:val="00565916"/>
    <w:rsid w:val="005915DB"/>
    <w:rsid w:val="00595E41"/>
    <w:rsid w:val="005A6589"/>
    <w:rsid w:val="005C56BD"/>
    <w:rsid w:val="005C7444"/>
    <w:rsid w:val="005E0BA1"/>
    <w:rsid w:val="005F211F"/>
    <w:rsid w:val="005F364F"/>
    <w:rsid w:val="00602113"/>
    <w:rsid w:val="006203A3"/>
    <w:rsid w:val="00624905"/>
    <w:rsid w:val="0062752B"/>
    <w:rsid w:val="00633AE8"/>
    <w:rsid w:val="00656A16"/>
    <w:rsid w:val="006573E7"/>
    <w:rsid w:val="006643F1"/>
    <w:rsid w:val="00685A28"/>
    <w:rsid w:val="00686621"/>
    <w:rsid w:val="00687082"/>
    <w:rsid w:val="00696C2C"/>
    <w:rsid w:val="006A1C1C"/>
    <w:rsid w:val="006C01BE"/>
    <w:rsid w:val="006E2B9B"/>
    <w:rsid w:val="006E5736"/>
    <w:rsid w:val="006E5919"/>
    <w:rsid w:val="006E6C87"/>
    <w:rsid w:val="006E6EAE"/>
    <w:rsid w:val="006E718F"/>
    <w:rsid w:val="006F1F73"/>
    <w:rsid w:val="006F441E"/>
    <w:rsid w:val="006F4F53"/>
    <w:rsid w:val="0072262D"/>
    <w:rsid w:val="007262CE"/>
    <w:rsid w:val="00732584"/>
    <w:rsid w:val="0074394E"/>
    <w:rsid w:val="0074717C"/>
    <w:rsid w:val="00761CF3"/>
    <w:rsid w:val="0076362C"/>
    <w:rsid w:val="007719BC"/>
    <w:rsid w:val="00790E5A"/>
    <w:rsid w:val="007B21B7"/>
    <w:rsid w:val="007B2CB3"/>
    <w:rsid w:val="007C274B"/>
    <w:rsid w:val="007C40B4"/>
    <w:rsid w:val="007D4207"/>
    <w:rsid w:val="007F00D7"/>
    <w:rsid w:val="007F3206"/>
    <w:rsid w:val="007F6098"/>
    <w:rsid w:val="00807D71"/>
    <w:rsid w:val="00810116"/>
    <w:rsid w:val="00827DF8"/>
    <w:rsid w:val="00832EBF"/>
    <w:rsid w:val="00836E62"/>
    <w:rsid w:val="0084440E"/>
    <w:rsid w:val="0085250D"/>
    <w:rsid w:val="00854883"/>
    <w:rsid w:val="00865DF6"/>
    <w:rsid w:val="0087701B"/>
    <w:rsid w:val="0089697D"/>
    <w:rsid w:val="008978DB"/>
    <w:rsid w:val="008A0649"/>
    <w:rsid w:val="008A6FB1"/>
    <w:rsid w:val="008C06DE"/>
    <w:rsid w:val="008D21FC"/>
    <w:rsid w:val="008D3744"/>
    <w:rsid w:val="008F13AD"/>
    <w:rsid w:val="008F3E28"/>
    <w:rsid w:val="009012AB"/>
    <w:rsid w:val="00906CE6"/>
    <w:rsid w:val="00930069"/>
    <w:rsid w:val="0094597D"/>
    <w:rsid w:val="00945EED"/>
    <w:rsid w:val="009613C4"/>
    <w:rsid w:val="00966546"/>
    <w:rsid w:val="009743DC"/>
    <w:rsid w:val="00975696"/>
    <w:rsid w:val="009906B4"/>
    <w:rsid w:val="009A2D4F"/>
    <w:rsid w:val="009A3BE5"/>
    <w:rsid w:val="009B37F2"/>
    <w:rsid w:val="009B4835"/>
    <w:rsid w:val="009B4973"/>
    <w:rsid w:val="009C0750"/>
    <w:rsid w:val="009C24D5"/>
    <w:rsid w:val="009F3824"/>
    <w:rsid w:val="009F718B"/>
    <w:rsid w:val="00A02090"/>
    <w:rsid w:val="00A179E4"/>
    <w:rsid w:val="00A32544"/>
    <w:rsid w:val="00A43BEB"/>
    <w:rsid w:val="00A567BD"/>
    <w:rsid w:val="00A61DF2"/>
    <w:rsid w:val="00A63403"/>
    <w:rsid w:val="00A63E45"/>
    <w:rsid w:val="00A65F4B"/>
    <w:rsid w:val="00A80B0E"/>
    <w:rsid w:val="00A91063"/>
    <w:rsid w:val="00A93D5C"/>
    <w:rsid w:val="00A95CB8"/>
    <w:rsid w:val="00AA156A"/>
    <w:rsid w:val="00AD16C9"/>
    <w:rsid w:val="00AE09F5"/>
    <w:rsid w:val="00AE4315"/>
    <w:rsid w:val="00AF3E79"/>
    <w:rsid w:val="00B012A1"/>
    <w:rsid w:val="00B10E84"/>
    <w:rsid w:val="00B17446"/>
    <w:rsid w:val="00B20310"/>
    <w:rsid w:val="00B2349C"/>
    <w:rsid w:val="00B24442"/>
    <w:rsid w:val="00B34DB2"/>
    <w:rsid w:val="00B361ED"/>
    <w:rsid w:val="00B40633"/>
    <w:rsid w:val="00B55B6D"/>
    <w:rsid w:val="00B70718"/>
    <w:rsid w:val="00B7608E"/>
    <w:rsid w:val="00B93EDF"/>
    <w:rsid w:val="00B97B04"/>
    <w:rsid w:val="00B97D73"/>
    <w:rsid w:val="00BA2E23"/>
    <w:rsid w:val="00BA389A"/>
    <w:rsid w:val="00BA60E3"/>
    <w:rsid w:val="00BC0EE4"/>
    <w:rsid w:val="00BC6FB2"/>
    <w:rsid w:val="00BF3C09"/>
    <w:rsid w:val="00C040D4"/>
    <w:rsid w:val="00C11A51"/>
    <w:rsid w:val="00C20783"/>
    <w:rsid w:val="00C416B1"/>
    <w:rsid w:val="00C56D60"/>
    <w:rsid w:val="00C67BB6"/>
    <w:rsid w:val="00C67EA1"/>
    <w:rsid w:val="00C7535C"/>
    <w:rsid w:val="00C94185"/>
    <w:rsid w:val="00CA5A70"/>
    <w:rsid w:val="00CA7BCF"/>
    <w:rsid w:val="00CB4D8E"/>
    <w:rsid w:val="00CB7E91"/>
    <w:rsid w:val="00CD7A53"/>
    <w:rsid w:val="00CE0F8C"/>
    <w:rsid w:val="00CE6612"/>
    <w:rsid w:val="00CF7DDE"/>
    <w:rsid w:val="00D15324"/>
    <w:rsid w:val="00D16B9C"/>
    <w:rsid w:val="00D32FDA"/>
    <w:rsid w:val="00D40D08"/>
    <w:rsid w:val="00DA113F"/>
    <w:rsid w:val="00DB1DC2"/>
    <w:rsid w:val="00DB7868"/>
    <w:rsid w:val="00DC67C7"/>
    <w:rsid w:val="00DD0B8B"/>
    <w:rsid w:val="00DE0755"/>
    <w:rsid w:val="00DE4ED8"/>
    <w:rsid w:val="00DF7A55"/>
    <w:rsid w:val="00E0106B"/>
    <w:rsid w:val="00E01889"/>
    <w:rsid w:val="00E17F1C"/>
    <w:rsid w:val="00E21EBE"/>
    <w:rsid w:val="00E24A34"/>
    <w:rsid w:val="00E30C4D"/>
    <w:rsid w:val="00E3655F"/>
    <w:rsid w:val="00E44DDD"/>
    <w:rsid w:val="00E45314"/>
    <w:rsid w:val="00E547F8"/>
    <w:rsid w:val="00E6009B"/>
    <w:rsid w:val="00E65E05"/>
    <w:rsid w:val="00E751DB"/>
    <w:rsid w:val="00E76264"/>
    <w:rsid w:val="00E83457"/>
    <w:rsid w:val="00E86C6C"/>
    <w:rsid w:val="00EC36C5"/>
    <w:rsid w:val="00EF21C0"/>
    <w:rsid w:val="00F01D49"/>
    <w:rsid w:val="00F06A47"/>
    <w:rsid w:val="00F219C1"/>
    <w:rsid w:val="00F23FAE"/>
    <w:rsid w:val="00F412DC"/>
    <w:rsid w:val="00F5457C"/>
    <w:rsid w:val="00F57152"/>
    <w:rsid w:val="00F714DA"/>
    <w:rsid w:val="00F71FEE"/>
    <w:rsid w:val="00F85A32"/>
    <w:rsid w:val="00FA016A"/>
    <w:rsid w:val="00FC3B2E"/>
    <w:rsid w:val="00FD6625"/>
    <w:rsid w:val="00FE0560"/>
    <w:rsid w:val="00FF20F6"/>
    <w:rsid w:val="00FF551F"/>
    <w:rsid w:val="00FF6721"/>
  </w:rsids>
  <m:mathPr>
    <m:mathFont m:val="Georgia"/>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987"/>
    <w:pPr>
      <w:spacing w:after="200" w:line="276" w:lineRule="auto"/>
    </w:pPr>
    <w:rPr>
      <w:rFonts w:ascii="Times New Roman" w:hAnsi="Times New Roman"/>
      <w:sz w:val="24"/>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uiPriority w:val="99"/>
    <w:unhideWhenUsed/>
    <w:rsid w:val="00B20310"/>
    <w:rPr>
      <w:color w:val="0000FF"/>
      <w:u w:val="single"/>
    </w:rPr>
  </w:style>
  <w:style w:type="table" w:styleId="TableGrid">
    <w:name w:val="Table Grid"/>
    <w:basedOn w:val="TableNormal"/>
    <w:uiPriority w:val="59"/>
    <w:rsid w:val="000244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024407"/>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MediumShading21">
    <w:name w:val="Medium Shading 21"/>
    <w:basedOn w:val="TableNormal"/>
    <w:uiPriority w:val="64"/>
    <w:rsid w:val="0002440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CommentReference">
    <w:name w:val="annotation reference"/>
    <w:uiPriority w:val="99"/>
    <w:semiHidden/>
    <w:unhideWhenUsed/>
    <w:rsid w:val="009613C4"/>
    <w:rPr>
      <w:sz w:val="16"/>
      <w:szCs w:val="16"/>
    </w:rPr>
  </w:style>
  <w:style w:type="paragraph" w:styleId="CommentText">
    <w:name w:val="annotation text"/>
    <w:basedOn w:val="Normal"/>
    <w:link w:val="CommentTextChar"/>
    <w:uiPriority w:val="99"/>
    <w:semiHidden/>
    <w:unhideWhenUsed/>
    <w:rsid w:val="009613C4"/>
    <w:rPr>
      <w:sz w:val="20"/>
      <w:szCs w:val="20"/>
    </w:rPr>
  </w:style>
  <w:style w:type="character" w:customStyle="1" w:styleId="CommentTextChar">
    <w:name w:val="Comment Text Char"/>
    <w:basedOn w:val="DefaultParagraphFont"/>
    <w:link w:val="CommentText"/>
    <w:uiPriority w:val="99"/>
    <w:semiHidden/>
    <w:rsid w:val="009613C4"/>
  </w:style>
  <w:style w:type="paragraph" w:styleId="CommentSubject">
    <w:name w:val="annotation subject"/>
    <w:basedOn w:val="CommentText"/>
    <w:next w:val="CommentText"/>
    <w:link w:val="CommentSubjectChar"/>
    <w:uiPriority w:val="99"/>
    <w:semiHidden/>
    <w:unhideWhenUsed/>
    <w:rsid w:val="009613C4"/>
    <w:rPr>
      <w:b/>
      <w:bCs/>
    </w:rPr>
  </w:style>
  <w:style w:type="character" w:customStyle="1" w:styleId="CommentSubjectChar">
    <w:name w:val="Comment Subject Char"/>
    <w:link w:val="CommentSubject"/>
    <w:uiPriority w:val="99"/>
    <w:semiHidden/>
    <w:rsid w:val="009613C4"/>
    <w:rPr>
      <w:b/>
      <w:bCs/>
    </w:rPr>
  </w:style>
  <w:style w:type="paragraph" w:styleId="BalloonText">
    <w:name w:val="Balloon Text"/>
    <w:basedOn w:val="Normal"/>
    <w:link w:val="BalloonTextChar"/>
    <w:uiPriority w:val="99"/>
    <w:semiHidden/>
    <w:unhideWhenUsed/>
    <w:rsid w:val="009613C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613C4"/>
    <w:rPr>
      <w:rFonts w:ascii="Tahoma" w:hAnsi="Tahoma" w:cs="Tahoma"/>
      <w:sz w:val="16"/>
      <w:szCs w:val="16"/>
    </w:rPr>
  </w:style>
  <w:style w:type="paragraph" w:styleId="Header">
    <w:name w:val="header"/>
    <w:basedOn w:val="Normal"/>
    <w:link w:val="HeaderChar"/>
    <w:uiPriority w:val="99"/>
    <w:semiHidden/>
    <w:unhideWhenUsed/>
    <w:rsid w:val="003455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45539"/>
    <w:rPr>
      <w:sz w:val="22"/>
      <w:szCs w:val="22"/>
    </w:rPr>
  </w:style>
  <w:style w:type="paragraph" w:styleId="Footer">
    <w:name w:val="footer"/>
    <w:basedOn w:val="Normal"/>
    <w:link w:val="FooterChar"/>
    <w:uiPriority w:val="99"/>
    <w:unhideWhenUsed/>
    <w:rsid w:val="003455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539"/>
    <w:rPr>
      <w:sz w:val="22"/>
      <w:szCs w:val="22"/>
    </w:rPr>
  </w:style>
  <w:style w:type="paragraph" w:styleId="Caption">
    <w:name w:val="caption"/>
    <w:basedOn w:val="Normal"/>
    <w:next w:val="Normal"/>
    <w:uiPriority w:val="35"/>
    <w:unhideWhenUsed/>
    <w:qFormat/>
    <w:rsid w:val="00E17F1C"/>
    <w:pPr>
      <w:spacing w:line="240" w:lineRule="auto"/>
    </w:pPr>
    <w:rPr>
      <w:bCs/>
      <w:color w:val="4F81BD" w:themeColor="accent1"/>
      <w:szCs w:val="18"/>
    </w:rPr>
  </w:style>
  <w:style w:type="character" w:styleId="FollowedHyperlink">
    <w:name w:val="FollowedHyperlink"/>
    <w:basedOn w:val="DefaultParagraphFont"/>
    <w:uiPriority w:val="99"/>
    <w:semiHidden/>
    <w:unhideWhenUsed/>
    <w:rsid w:val="001C3939"/>
    <w:rPr>
      <w:color w:val="800080" w:themeColor="followedHyperlink"/>
      <w:u w:val="single"/>
    </w:rPr>
  </w:style>
  <w:style w:type="paragraph" w:styleId="ListParagraph">
    <w:name w:val="List Paragraph"/>
    <w:basedOn w:val="Normal"/>
    <w:uiPriority w:val="34"/>
    <w:qFormat/>
    <w:rsid w:val="00C20783"/>
    <w:pPr>
      <w:ind w:left="720"/>
      <w:contextualSpacing/>
    </w:pPr>
  </w:style>
  <w:style w:type="paragraph" w:styleId="NormalWeb">
    <w:name w:val="Normal (Web)"/>
    <w:basedOn w:val="Normal"/>
    <w:uiPriority w:val="99"/>
    <w:semiHidden/>
    <w:unhideWhenUsed/>
    <w:rsid w:val="001E13D7"/>
    <w:pPr>
      <w:spacing w:before="100" w:beforeAutospacing="1" w:after="100" w:afterAutospacing="1" w:line="240" w:lineRule="auto"/>
    </w:pPr>
    <w:rPr>
      <w:rFonts w:eastAsia="Times New Roman"/>
      <w:szCs w:val="24"/>
    </w:rPr>
  </w:style>
  <w:style w:type="character" w:styleId="SubtleEmphasis">
    <w:name w:val="Subtle Emphasis"/>
    <w:basedOn w:val="DefaultParagraphFont"/>
    <w:uiPriority w:val="19"/>
    <w:qFormat/>
    <w:rsid w:val="008D3744"/>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divs>
    <w:div w:id="292643043">
      <w:bodyDiv w:val="1"/>
      <w:marLeft w:val="0"/>
      <w:marRight w:val="0"/>
      <w:marTop w:val="0"/>
      <w:marBottom w:val="0"/>
      <w:divBdr>
        <w:top w:val="none" w:sz="0" w:space="0" w:color="auto"/>
        <w:left w:val="none" w:sz="0" w:space="0" w:color="auto"/>
        <w:bottom w:val="none" w:sz="0" w:space="0" w:color="auto"/>
        <w:right w:val="none" w:sz="0" w:space="0" w:color="auto"/>
      </w:divBdr>
    </w:div>
    <w:div w:id="122205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kathryn_stevenson@ncsu.edu"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kwcurry@ncsu.edu" TargetMode="External"/><Relationship Id="rId9" Type="http://schemas.openxmlformats.org/officeDocument/2006/relationships/hyperlink" Target="mailto:wendy_warner@ncsu.edu" TargetMode="External"/><Relationship Id="rId10" Type="http://schemas.openxmlformats.org/officeDocument/2006/relationships/hyperlink" Target="mailto:travis_park@nc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DA08C5-0278-034C-837B-9389E1C88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1114</Words>
  <Characters>6355</Characters>
  <Application>Microsoft Macintosh Word</Application>
  <DocSecurity>0</DocSecurity>
  <Lines>52</Lines>
  <Paragraphs>12</Paragraphs>
  <ScaleCrop>false</ScaleCrop>
  <HeadingPairs>
    <vt:vector size="2" baseType="variant">
      <vt:variant>
        <vt:lpstr>Title</vt:lpstr>
      </vt:variant>
      <vt:variant>
        <vt:i4>1</vt:i4>
      </vt:variant>
    </vt:vector>
  </HeadingPairs>
  <TitlesOfParts>
    <vt:vector size="1" baseType="lpstr">
      <vt:lpstr/>
    </vt:vector>
  </TitlesOfParts>
  <Company>CALS CAAT</Company>
  <LinksUpToDate>false</LinksUpToDate>
  <CharactersWithSpaces>7804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kwcurry</dc:creator>
  <cp:lastModifiedBy>Wendy Warner</cp:lastModifiedBy>
  <cp:revision>2</cp:revision>
  <dcterms:created xsi:type="dcterms:W3CDTF">2014-10-20T21:10:00Z</dcterms:created>
  <dcterms:modified xsi:type="dcterms:W3CDTF">2014-10-20T21:10:00Z</dcterms:modified>
</cp:coreProperties>
</file>