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5FC" w:rsidRPr="002155FC" w:rsidRDefault="002155FC" w:rsidP="000C15B2">
      <w:pPr>
        <w:jc w:val="right"/>
        <w:outlineLvl w:val="0"/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i/>
          <w:sz w:val="24"/>
          <w:szCs w:val="24"/>
        </w:rPr>
        <w:t>Research Poster</w:t>
      </w:r>
    </w:p>
    <w:p w:rsidR="002155FC" w:rsidRDefault="002155FC" w:rsidP="002155F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B1BD7" w:rsidRDefault="002155FC" w:rsidP="000C15B2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155FC">
        <w:rPr>
          <w:rFonts w:ascii="Times New Roman" w:hAnsi="Times New Roman" w:cs="Times New Roman"/>
          <w:b/>
          <w:sz w:val="24"/>
          <w:szCs w:val="24"/>
        </w:rPr>
        <w:t>What is Urban Agricultural Education?</w:t>
      </w:r>
    </w:p>
    <w:p w:rsidR="002155FC" w:rsidRDefault="002155FC" w:rsidP="002155F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55FC" w:rsidRDefault="002155FC" w:rsidP="002155F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55FC" w:rsidRDefault="002155FC" w:rsidP="002155F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55FC" w:rsidRDefault="002155FC" w:rsidP="002155F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55FC" w:rsidRDefault="002155FC" w:rsidP="002155F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55FC" w:rsidRDefault="002155FC" w:rsidP="002155F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55FC" w:rsidRDefault="002155FC" w:rsidP="002155F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55FC" w:rsidRPr="002155FC" w:rsidRDefault="002155FC" w:rsidP="000C15B2">
      <w:pPr>
        <w:pStyle w:val="NoSpacing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2155FC">
        <w:rPr>
          <w:rFonts w:ascii="Times New Roman" w:hAnsi="Times New Roman" w:cs="Times New Roman"/>
          <w:sz w:val="24"/>
          <w:szCs w:val="24"/>
        </w:rPr>
        <w:t>Emily P. Cabrera, Graduate Assistant</w:t>
      </w:r>
    </w:p>
    <w:p w:rsidR="002155FC" w:rsidRPr="002155FC" w:rsidRDefault="002155FC" w:rsidP="002155FC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2155FC">
        <w:rPr>
          <w:rFonts w:ascii="Times New Roman" w:hAnsi="Times New Roman" w:cs="Times New Roman"/>
          <w:sz w:val="24"/>
          <w:szCs w:val="24"/>
        </w:rPr>
        <w:t>ebperdue@uga.edu</w:t>
      </w:r>
    </w:p>
    <w:p w:rsidR="002155FC" w:rsidRPr="002155FC" w:rsidRDefault="002155FC" w:rsidP="002155FC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2155FC">
        <w:rPr>
          <w:rFonts w:ascii="Times New Roman" w:hAnsi="Times New Roman" w:cs="Times New Roman"/>
          <w:sz w:val="24"/>
          <w:szCs w:val="24"/>
        </w:rPr>
        <w:t>Eric D. Rubenstein, Assistant Professor</w:t>
      </w:r>
    </w:p>
    <w:p w:rsidR="002155FC" w:rsidRPr="002155FC" w:rsidRDefault="002155FC" w:rsidP="002155FC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2155FC">
        <w:rPr>
          <w:rFonts w:ascii="Times New Roman" w:hAnsi="Times New Roman" w:cs="Times New Roman"/>
          <w:sz w:val="24"/>
          <w:szCs w:val="24"/>
        </w:rPr>
        <w:t>erubenstein@uga.edu</w:t>
      </w:r>
    </w:p>
    <w:p w:rsidR="002155FC" w:rsidRPr="002155FC" w:rsidRDefault="002155FC" w:rsidP="002155FC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2155FC">
        <w:rPr>
          <w:rFonts w:ascii="Times New Roman" w:hAnsi="Times New Roman" w:cs="Times New Roman"/>
          <w:sz w:val="24"/>
          <w:szCs w:val="24"/>
        </w:rPr>
        <w:t xml:space="preserve">Kristopher M. Elliott, </w:t>
      </w:r>
      <w:r w:rsidR="00577E15">
        <w:rPr>
          <w:rFonts w:ascii="Times New Roman" w:hAnsi="Times New Roman" w:cs="Times New Roman"/>
          <w:sz w:val="24"/>
          <w:szCs w:val="24"/>
        </w:rPr>
        <w:t>Assistant Professor</w:t>
      </w:r>
    </w:p>
    <w:p w:rsidR="002155FC" w:rsidRDefault="002155FC" w:rsidP="002155FC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2155FC">
        <w:rPr>
          <w:rFonts w:ascii="Times New Roman" w:hAnsi="Times New Roman" w:cs="Times New Roman"/>
          <w:sz w:val="24"/>
          <w:szCs w:val="24"/>
        </w:rPr>
        <w:t>elliokri@uga.edu</w:t>
      </w:r>
    </w:p>
    <w:p w:rsidR="002155FC" w:rsidRDefault="002155FC" w:rsidP="002155FC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2155FC" w:rsidRDefault="002155FC" w:rsidP="002155FC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2155FC" w:rsidRDefault="002155FC" w:rsidP="002155FC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2155FC" w:rsidRDefault="002155FC" w:rsidP="002155FC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2155FC" w:rsidRDefault="002155FC" w:rsidP="002155FC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2155FC" w:rsidRDefault="002155FC" w:rsidP="002155FC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2155FC" w:rsidRDefault="002155FC" w:rsidP="002155FC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2155FC" w:rsidRDefault="002155FC" w:rsidP="002155FC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FB0793" w:rsidRDefault="00FB0793" w:rsidP="002155FC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CC3563" w:rsidRDefault="00CC3563" w:rsidP="002155FC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CC3563" w:rsidRDefault="00CC3563" w:rsidP="002155FC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CC3563" w:rsidRDefault="00CC3563" w:rsidP="002155FC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CC3563" w:rsidRDefault="00CC3563" w:rsidP="002155FC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FB0793" w:rsidRDefault="00FB0793" w:rsidP="002155FC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FB0793" w:rsidRDefault="00FB0793" w:rsidP="002155FC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2155FC" w:rsidRDefault="002155FC" w:rsidP="002155FC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2155FC" w:rsidRDefault="002155FC" w:rsidP="002155FC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2155FC" w:rsidRDefault="002155FC" w:rsidP="002155FC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2155FC" w:rsidRDefault="00CC3563" w:rsidP="002155FC">
      <w:pPr>
        <w:pStyle w:val="NoSpacing"/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CC3563">
        <w:rPr>
          <w:rFonts w:ascii="Times New Roman" w:hAnsi="Times New Roman" w:cs="Times New Roman"/>
          <w:noProof/>
          <w:sz w:val="24"/>
          <w:szCs w:val="24"/>
        </w:rPr>
        <w:t>University of Georgia</w:t>
      </w:r>
    </w:p>
    <w:p w:rsidR="00CC3563" w:rsidRPr="00CC3563" w:rsidRDefault="00CC3563" w:rsidP="002155FC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140 Four Towers</w:t>
      </w:r>
    </w:p>
    <w:p w:rsidR="002155FC" w:rsidRDefault="002D7C9B" w:rsidP="000C15B2">
      <w:pPr>
        <w:pStyle w:val="NoSpacing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Athens, GA, 30602</w:t>
      </w:r>
    </w:p>
    <w:p w:rsidR="000F2CEF" w:rsidRDefault="002D7C9B" w:rsidP="000F2CEF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  <w:sectPr w:rsidR="000F2CEF" w:rsidSect="000F2CEF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1440" w:right="1440" w:bottom="1440" w:left="1440" w:header="720" w:footer="720" w:gutter="0"/>
          <w:pgNumType w:start="1"/>
          <w:cols w:space="720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>(706)542-3000</w:t>
      </w:r>
    </w:p>
    <w:p w:rsidR="00FC68C0" w:rsidRDefault="00FC68C0" w:rsidP="00FC68C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2155FC" w:rsidRDefault="002D7C9B" w:rsidP="000C15B2">
      <w:pPr>
        <w:pStyle w:val="NoSpacing"/>
        <w:ind w:left="2160" w:firstLine="720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D7C9B">
        <w:rPr>
          <w:rFonts w:ascii="Times New Roman" w:hAnsi="Times New Roman" w:cs="Times New Roman"/>
          <w:b/>
          <w:sz w:val="24"/>
          <w:szCs w:val="24"/>
        </w:rPr>
        <w:t>What is Urban Agricultural Education?</w:t>
      </w:r>
    </w:p>
    <w:p w:rsidR="002D7C9B" w:rsidRDefault="002D7C9B" w:rsidP="002155FC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7C9B" w:rsidRDefault="002D7C9B" w:rsidP="000C15B2">
      <w:pPr>
        <w:pStyle w:val="NoSpacing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Introduction</w:t>
      </w:r>
    </w:p>
    <w:p w:rsidR="00877947" w:rsidRDefault="00877947" w:rsidP="00EB63FE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77E15">
        <w:rPr>
          <w:rFonts w:ascii="Times New Roman" w:hAnsi="Times New Roman" w:cs="Times New Roman"/>
          <w:sz w:val="24"/>
          <w:szCs w:val="24"/>
        </w:rPr>
        <w:t xml:space="preserve">Urban </w:t>
      </w:r>
      <w:r w:rsidR="000C15B2">
        <w:rPr>
          <w:rFonts w:ascii="Times New Roman" w:hAnsi="Times New Roman" w:cs="Times New Roman"/>
          <w:sz w:val="24"/>
          <w:szCs w:val="24"/>
        </w:rPr>
        <w:t>school-based agricultural e</w:t>
      </w:r>
      <w:r w:rsidRPr="00DE167B">
        <w:rPr>
          <w:rFonts w:ascii="Times New Roman" w:hAnsi="Times New Roman" w:cs="Times New Roman"/>
          <w:sz w:val="24"/>
          <w:szCs w:val="24"/>
        </w:rPr>
        <w:t>d</w:t>
      </w:r>
      <w:r w:rsidR="00577E15">
        <w:rPr>
          <w:rFonts w:ascii="Times New Roman" w:hAnsi="Times New Roman" w:cs="Times New Roman"/>
          <w:sz w:val="24"/>
          <w:szCs w:val="24"/>
        </w:rPr>
        <w:t>ucation</w:t>
      </w:r>
      <w:r w:rsidR="000C15B2">
        <w:rPr>
          <w:rFonts w:ascii="Times New Roman" w:hAnsi="Times New Roman" w:cs="Times New Roman"/>
          <w:sz w:val="24"/>
          <w:szCs w:val="24"/>
        </w:rPr>
        <w:t xml:space="preserve"> (SBAE)</w:t>
      </w:r>
      <w:r w:rsidR="00577E15">
        <w:rPr>
          <w:rFonts w:ascii="Times New Roman" w:hAnsi="Times New Roman" w:cs="Times New Roman"/>
          <w:sz w:val="24"/>
          <w:szCs w:val="24"/>
        </w:rPr>
        <w:t xml:space="preserve"> </w:t>
      </w:r>
      <w:r w:rsidR="00562EA5">
        <w:rPr>
          <w:rFonts w:ascii="Times New Roman" w:hAnsi="Times New Roman" w:cs="Times New Roman"/>
          <w:sz w:val="24"/>
          <w:szCs w:val="24"/>
        </w:rPr>
        <w:t>p</w:t>
      </w:r>
      <w:r w:rsidR="00CF7658" w:rsidRPr="00DE167B">
        <w:rPr>
          <w:rFonts w:ascii="Times New Roman" w:hAnsi="Times New Roman" w:cs="Times New Roman"/>
          <w:sz w:val="24"/>
          <w:szCs w:val="24"/>
        </w:rPr>
        <w:t xml:space="preserve">rograms </w:t>
      </w:r>
      <w:r w:rsidR="001C79E2">
        <w:rPr>
          <w:rFonts w:ascii="Times New Roman" w:hAnsi="Times New Roman" w:cs="Times New Roman"/>
          <w:sz w:val="24"/>
          <w:szCs w:val="24"/>
        </w:rPr>
        <w:t>are rapidly increasing</w:t>
      </w:r>
      <w:r w:rsidR="00E63CFF" w:rsidRPr="00DE167B">
        <w:rPr>
          <w:rFonts w:ascii="Times New Roman" w:hAnsi="Times New Roman" w:cs="Times New Roman"/>
          <w:sz w:val="24"/>
          <w:szCs w:val="24"/>
        </w:rPr>
        <w:t xml:space="preserve"> in response to the overall</w:t>
      </w:r>
      <w:r w:rsidR="0001608D">
        <w:rPr>
          <w:rFonts w:ascii="Times New Roman" w:hAnsi="Times New Roman" w:cs="Times New Roman"/>
          <w:sz w:val="24"/>
          <w:szCs w:val="24"/>
        </w:rPr>
        <w:t xml:space="preserve"> national</w:t>
      </w:r>
      <w:r w:rsidR="00E63CFF">
        <w:rPr>
          <w:rFonts w:ascii="Times New Roman" w:hAnsi="Times New Roman" w:cs="Times New Roman"/>
          <w:sz w:val="24"/>
          <w:szCs w:val="24"/>
        </w:rPr>
        <w:t xml:space="preserve"> growth in </w:t>
      </w:r>
      <w:r w:rsidR="006A791A">
        <w:rPr>
          <w:rFonts w:ascii="Times New Roman" w:hAnsi="Times New Roman" w:cs="Times New Roman"/>
          <w:sz w:val="24"/>
          <w:szCs w:val="24"/>
        </w:rPr>
        <w:t xml:space="preserve">our </w:t>
      </w:r>
      <w:r w:rsidR="00E63CFF">
        <w:rPr>
          <w:rFonts w:ascii="Times New Roman" w:hAnsi="Times New Roman" w:cs="Times New Roman"/>
          <w:sz w:val="24"/>
          <w:szCs w:val="24"/>
        </w:rPr>
        <w:t xml:space="preserve">urban </w:t>
      </w:r>
      <w:r w:rsidR="00B55002">
        <w:rPr>
          <w:rFonts w:ascii="Times New Roman" w:hAnsi="Times New Roman" w:cs="Times New Roman"/>
          <w:sz w:val="24"/>
          <w:szCs w:val="24"/>
        </w:rPr>
        <w:t>centers</w:t>
      </w:r>
      <w:r w:rsidR="00DE167B">
        <w:rPr>
          <w:rFonts w:ascii="Times New Roman" w:hAnsi="Times New Roman" w:cs="Times New Roman"/>
          <w:sz w:val="24"/>
          <w:szCs w:val="24"/>
        </w:rPr>
        <w:t xml:space="preserve"> (Brown &amp; Kelsey, 2013</w:t>
      </w:r>
      <w:r w:rsidR="00C76A66">
        <w:rPr>
          <w:rFonts w:ascii="Times New Roman" w:hAnsi="Times New Roman" w:cs="Times New Roman"/>
          <w:sz w:val="24"/>
          <w:szCs w:val="24"/>
        </w:rPr>
        <w:t>; USCB, 2012</w:t>
      </w:r>
      <w:r w:rsidR="00DE167B">
        <w:rPr>
          <w:rFonts w:ascii="Times New Roman" w:hAnsi="Times New Roman" w:cs="Times New Roman"/>
          <w:sz w:val="24"/>
          <w:szCs w:val="24"/>
        </w:rPr>
        <w:t>)</w:t>
      </w:r>
      <w:r w:rsidR="00562EA5">
        <w:rPr>
          <w:rFonts w:ascii="Times New Roman" w:hAnsi="Times New Roman" w:cs="Times New Roman"/>
          <w:sz w:val="24"/>
          <w:szCs w:val="24"/>
        </w:rPr>
        <w:t>. H</w:t>
      </w:r>
      <w:r w:rsidR="000B767C">
        <w:rPr>
          <w:rFonts w:ascii="Times New Roman" w:hAnsi="Times New Roman" w:cs="Times New Roman"/>
          <w:sz w:val="24"/>
          <w:szCs w:val="24"/>
        </w:rPr>
        <w:t>owever, t</w:t>
      </w:r>
      <w:r w:rsidR="00327287">
        <w:rPr>
          <w:rFonts w:ascii="Times New Roman" w:hAnsi="Times New Roman" w:cs="Times New Roman"/>
          <w:sz w:val="24"/>
          <w:szCs w:val="24"/>
        </w:rPr>
        <w:t>he lack of</w:t>
      </w:r>
      <w:r w:rsidR="000B767C" w:rsidRPr="00BB2015">
        <w:rPr>
          <w:rFonts w:ascii="Times New Roman" w:hAnsi="Times New Roman" w:cs="Times New Roman"/>
          <w:sz w:val="24"/>
          <w:szCs w:val="24"/>
        </w:rPr>
        <w:t xml:space="preserve"> agreed upon </w:t>
      </w:r>
      <w:r w:rsidR="00327287">
        <w:rPr>
          <w:rFonts w:ascii="Times New Roman" w:hAnsi="Times New Roman" w:cs="Times New Roman"/>
          <w:sz w:val="24"/>
          <w:szCs w:val="24"/>
        </w:rPr>
        <w:t>criterion for the</w:t>
      </w:r>
      <w:r w:rsidR="000B767C" w:rsidRPr="00BB2015">
        <w:rPr>
          <w:rFonts w:ascii="Times New Roman" w:hAnsi="Times New Roman" w:cs="Times New Roman"/>
          <w:sz w:val="24"/>
          <w:szCs w:val="24"/>
        </w:rPr>
        <w:t xml:space="preserve"> term</w:t>
      </w:r>
      <w:r w:rsidR="00327287">
        <w:rPr>
          <w:rFonts w:ascii="Times New Roman" w:hAnsi="Times New Roman" w:cs="Times New Roman"/>
          <w:sz w:val="24"/>
          <w:szCs w:val="24"/>
        </w:rPr>
        <w:t xml:space="preserve">s </w:t>
      </w:r>
      <w:r w:rsidR="00327287" w:rsidRPr="001A6DE8">
        <w:rPr>
          <w:rFonts w:ascii="Times New Roman" w:hAnsi="Times New Roman" w:cs="Times New Roman"/>
          <w:i/>
          <w:sz w:val="24"/>
          <w:szCs w:val="24"/>
        </w:rPr>
        <w:t>urban</w:t>
      </w:r>
      <w:r w:rsidR="00327287">
        <w:rPr>
          <w:rFonts w:ascii="Times New Roman" w:hAnsi="Times New Roman" w:cs="Times New Roman"/>
          <w:sz w:val="24"/>
          <w:szCs w:val="24"/>
        </w:rPr>
        <w:t xml:space="preserve"> and </w:t>
      </w:r>
      <w:r w:rsidR="00327287" w:rsidRPr="001A6DE8">
        <w:rPr>
          <w:rFonts w:ascii="Times New Roman" w:hAnsi="Times New Roman" w:cs="Times New Roman"/>
          <w:i/>
          <w:sz w:val="24"/>
          <w:szCs w:val="24"/>
        </w:rPr>
        <w:t>urban agriculture</w:t>
      </w:r>
      <w:r w:rsidR="00327287">
        <w:rPr>
          <w:rFonts w:ascii="Times New Roman" w:hAnsi="Times New Roman" w:cs="Times New Roman"/>
          <w:sz w:val="24"/>
          <w:szCs w:val="24"/>
        </w:rPr>
        <w:t xml:space="preserve"> pose</w:t>
      </w:r>
      <w:r w:rsidR="000B767C" w:rsidRPr="00BB2015">
        <w:rPr>
          <w:rFonts w:ascii="Times New Roman" w:hAnsi="Times New Roman" w:cs="Times New Roman"/>
          <w:sz w:val="24"/>
          <w:szCs w:val="24"/>
        </w:rPr>
        <w:t xml:space="preserve"> </w:t>
      </w:r>
      <w:r w:rsidR="00327287">
        <w:rPr>
          <w:rFonts w:ascii="Times New Roman" w:hAnsi="Times New Roman" w:cs="Times New Roman"/>
          <w:sz w:val="24"/>
          <w:szCs w:val="24"/>
        </w:rPr>
        <w:t>challenges</w:t>
      </w:r>
      <w:r w:rsidR="000B767C" w:rsidRPr="00BB2015">
        <w:rPr>
          <w:rFonts w:ascii="Times New Roman" w:hAnsi="Times New Roman" w:cs="Times New Roman"/>
          <w:sz w:val="24"/>
          <w:szCs w:val="24"/>
        </w:rPr>
        <w:t xml:space="preserve"> in accurately capturing audiences and designing relative agricultural education programs that meet th</w:t>
      </w:r>
      <w:r w:rsidR="000B767C">
        <w:rPr>
          <w:rFonts w:ascii="Times New Roman" w:hAnsi="Times New Roman" w:cs="Times New Roman"/>
          <w:sz w:val="24"/>
          <w:szCs w:val="24"/>
        </w:rPr>
        <w:t>e</w:t>
      </w:r>
      <w:r w:rsidR="000B767C" w:rsidRPr="00BB2015">
        <w:rPr>
          <w:rFonts w:ascii="Times New Roman" w:hAnsi="Times New Roman" w:cs="Times New Roman"/>
          <w:sz w:val="24"/>
          <w:szCs w:val="24"/>
        </w:rPr>
        <w:t xml:space="preserve"> needs</w:t>
      </w:r>
      <w:r w:rsidR="000B767C">
        <w:rPr>
          <w:rFonts w:ascii="Times New Roman" w:hAnsi="Times New Roman" w:cs="Times New Roman"/>
          <w:sz w:val="24"/>
          <w:szCs w:val="24"/>
        </w:rPr>
        <w:t xml:space="preserve"> of the students and communities. </w:t>
      </w:r>
      <w:r w:rsidR="000C15B2">
        <w:rPr>
          <w:rFonts w:ascii="Times New Roman" w:hAnsi="Times New Roman" w:cs="Times New Roman"/>
          <w:sz w:val="24"/>
          <w:szCs w:val="24"/>
        </w:rPr>
        <w:t xml:space="preserve">Urban SBAE </w:t>
      </w:r>
      <w:r w:rsidR="00562EA5">
        <w:rPr>
          <w:rFonts w:ascii="Times New Roman" w:hAnsi="Times New Roman" w:cs="Times New Roman"/>
          <w:sz w:val="24"/>
          <w:szCs w:val="24"/>
        </w:rPr>
        <w:t>p</w:t>
      </w:r>
      <w:r w:rsidR="006A1904">
        <w:rPr>
          <w:rFonts w:ascii="Times New Roman" w:hAnsi="Times New Roman" w:cs="Times New Roman"/>
          <w:sz w:val="24"/>
          <w:szCs w:val="24"/>
        </w:rPr>
        <w:t>rograms should be designed in content and context relative to the characteristics of</w:t>
      </w:r>
      <w:r w:rsidR="00327287">
        <w:rPr>
          <w:rFonts w:ascii="Times New Roman" w:hAnsi="Times New Roman" w:cs="Times New Roman"/>
          <w:sz w:val="24"/>
          <w:szCs w:val="24"/>
        </w:rPr>
        <w:t xml:space="preserve"> the</w:t>
      </w:r>
      <w:r w:rsidR="006A1904">
        <w:rPr>
          <w:rFonts w:ascii="Times New Roman" w:hAnsi="Times New Roman" w:cs="Times New Roman"/>
          <w:sz w:val="24"/>
          <w:szCs w:val="24"/>
        </w:rPr>
        <w:t xml:space="preserve"> </w:t>
      </w:r>
      <w:r w:rsidR="002E0AF8">
        <w:rPr>
          <w:rFonts w:ascii="Times New Roman" w:hAnsi="Times New Roman" w:cs="Times New Roman"/>
          <w:sz w:val="24"/>
          <w:szCs w:val="24"/>
        </w:rPr>
        <w:t>urba</w:t>
      </w:r>
      <w:r w:rsidR="006A1904" w:rsidRPr="00DD1761">
        <w:rPr>
          <w:rFonts w:ascii="Times New Roman" w:hAnsi="Times New Roman" w:cs="Times New Roman"/>
          <w:sz w:val="24"/>
          <w:szCs w:val="24"/>
        </w:rPr>
        <w:t>n</w:t>
      </w:r>
      <w:r w:rsidR="006A1904" w:rsidRPr="009C0B9F">
        <w:rPr>
          <w:rFonts w:ascii="Times New Roman" w:hAnsi="Times New Roman" w:cs="Times New Roman"/>
          <w:sz w:val="24"/>
          <w:szCs w:val="24"/>
        </w:rPr>
        <w:t xml:space="preserve"> environment</w:t>
      </w:r>
      <w:r w:rsidR="00327287">
        <w:rPr>
          <w:rFonts w:ascii="Times New Roman" w:hAnsi="Times New Roman" w:cs="Times New Roman"/>
          <w:sz w:val="24"/>
          <w:szCs w:val="24"/>
        </w:rPr>
        <w:t xml:space="preserve"> and the professions available within the agricultural industry</w:t>
      </w:r>
      <w:r w:rsidR="00562EA5">
        <w:rPr>
          <w:rFonts w:ascii="Times New Roman" w:hAnsi="Times New Roman" w:cs="Times New Roman"/>
          <w:sz w:val="24"/>
          <w:szCs w:val="24"/>
        </w:rPr>
        <w:t xml:space="preserve"> (Phipps, Osborne, Dyer, &amp; Ball, 2008)</w:t>
      </w:r>
      <w:r w:rsidR="00327287">
        <w:rPr>
          <w:rFonts w:ascii="Times New Roman" w:hAnsi="Times New Roman" w:cs="Times New Roman"/>
          <w:sz w:val="24"/>
          <w:szCs w:val="24"/>
        </w:rPr>
        <w:t>.</w:t>
      </w:r>
      <w:r w:rsidR="00504F0A">
        <w:rPr>
          <w:rFonts w:ascii="Times New Roman" w:hAnsi="Times New Roman" w:cs="Times New Roman"/>
          <w:sz w:val="24"/>
          <w:szCs w:val="24"/>
        </w:rPr>
        <w:t xml:space="preserve"> </w:t>
      </w:r>
      <w:r w:rsidR="005C2A6A" w:rsidRPr="002E5CAE">
        <w:rPr>
          <w:rFonts w:ascii="Times New Roman" w:hAnsi="Times New Roman" w:cs="Times New Roman"/>
          <w:sz w:val="24"/>
          <w:szCs w:val="24"/>
        </w:rPr>
        <w:t>According to the American Association for Agricultural Education’s National Research Agenda</w:t>
      </w:r>
      <w:r w:rsidR="00C822E2">
        <w:rPr>
          <w:rFonts w:ascii="Times New Roman" w:hAnsi="Times New Roman" w:cs="Times New Roman"/>
          <w:sz w:val="24"/>
          <w:szCs w:val="24"/>
        </w:rPr>
        <w:t>,</w:t>
      </w:r>
      <w:r w:rsidR="005C2A6A" w:rsidRPr="002E5CAE">
        <w:rPr>
          <w:rFonts w:ascii="Times New Roman" w:hAnsi="Times New Roman" w:cs="Times New Roman"/>
          <w:sz w:val="24"/>
          <w:szCs w:val="24"/>
        </w:rPr>
        <w:t xml:space="preserve"> </w:t>
      </w:r>
      <w:r w:rsidR="00B934CD" w:rsidRPr="002E5CAE">
        <w:rPr>
          <w:rFonts w:ascii="Times New Roman" w:hAnsi="Times New Roman" w:cs="Times New Roman"/>
          <w:sz w:val="24"/>
          <w:szCs w:val="24"/>
        </w:rPr>
        <w:t>“</w:t>
      </w:r>
      <w:r w:rsidR="005C2A6A" w:rsidRPr="002E5CAE">
        <w:rPr>
          <w:rFonts w:ascii="Times New Roman" w:hAnsi="Times New Roman" w:cs="Times New Roman"/>
          <w:sz w:val="24"/>
          <w:szCs w:val="24"/>
        </w:rPr>
        <w:t>h</w:t>
      </w:r>
      <w:r w:rsidR="00B934CD" w:rsidRPr="002E5CAE">
        <w:rPr>
          <w:rFonts w:ascii="Times New Roman" w:hAnsi="Times New Roman" w:cs="Times New Roman"/>
          <w:sz w:val="24"/>
          <w:szCs w:val="24"/>
        </w:rPr>
        <w:t>ighly effective educational programs will meet the academic, career, and developmental needs of diverse learners in all settings and at all levels”</w:t>
      </w:r>
      <w:r w:rsidR="005C2A6A" w:rsidRPr="002E5CA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C822E2">
        <w:rPr>
          <w:rFonts w:ascii="Times New Roman" w:hAnsi="Times New Roman" w:cs="Times New Roman"/>
          <w:sz w:val="24"/>
          <w:szCs w:val="24"/>
        </w:rPr>
        <w:t>Doerf</w:t>
      </w:r>
      <w:r w:rsidR="008D37DF">
        <w:rPr>
          <w:rFonts w:ascii="Times New Roman" w:hAnsi="Times New Roman" w:cs="Times New Roman"/>
          <w:sz w:val="24"/>
          <w:szCs w:val="24"/>
        </w:rPr>
        <w:t>e</w:t>
      </w:r>
      <w:r w:rsidR="00C822E2">
        <w:rPr>
          <w:rFonts w:ascii="Times New Roman" w:hAnsi="Times New Roman" w:cs="Times New Roman"/>
          <w:sz w:val="24"/>
          <w:szCs w:val="24"/>
        </w:rPr>
        <w:t>rt</w:t>
      </w:r>
      <w:proofErr w:type="spellEnd"/>
      <w:r w:rsidR="00C822E2">
        <w:rPr>
          <w:rFonts w:ascii="Times New Roman" w:hAnsi="Times New Roman" w:cs="Times New Roman"/>
          <w:sz w:val="24"/>
          <w:szCs w:val="24"/>
        </w:rPr>
        <w:t xml:space="preserve">, 2011, </w:t>
      </w:r>
      <w:r w:rsidR="00562EA5">
        <w:rPr>
          <w:rFonts w:ascii="Times New Roman" w:hAnsi="Times New Roman" w:cs="Times New Roman"/>
          <w:sz w:val="24"/>
          <w:szCs w:val="24"/>
        </w:rPr>
        <w:t>p</w:t>
      </w:r>
      <w:r w:rsidR="00B934CD" w:rsidRPr="002E5CAE">
        <w:rPr>
          <w:rFonts w:ascii="Times New Roman" w:hAnsi="Times New Roman" w:cs="Times New Roman"/>
          <w:sz w:val="24"/>
          <w:szCs w:val="24"/>
        </w:rPr>
        <w:t>.10).</w:t>
      </w:r>
      <w:r w:rsidR="00B934CD">
        <w:rPr>
          <w:rFonts w:ascii="Times New Roman" w:hAnsi="Times New Roman" w:cs="Times New Roman"/>
          <w:sz w:val="24"/>
          <w:szCs w:val="24"/>
        </w:rPr>
        <w:t xml:space="preserve"> </w:t>
      </w:r>
      <w:r w:rsidR="00EB63FE">
        <w:rPr>
          <w:rFonts w:ascii="Times New Roman" w:hAnsi="Times New Roman" w:cs="Times New Roman"/>
          <w:sz w:val="24"/>
          <w:szCs w:val="24"/>
        </w:rPr>
        <w:t xml:space="preserve">Considering the various interpretations of what </w:t>
      </w:r>
      <w:r w:rsidR="00EB63FE" w:rsidRPr="00E22BD8">
        <w:rPr>
          <w:rFonts w:ascii="Times New Roman" w:hAnsi="Times New Roman" w:cs="Times New Roman"/>
          <w:i/>
          <w:sz w:val="24"/>
          <w:szCs w:val="24"/>
        </w:rPr>
        <w:t>urban</w:t>
      </w:r>
      <w:r w:rsidR="00EB63FE">
        <w:rPr>
          <w:rFonts w:ascii="Times New Roman" w:hAnsi="Times New Roman" w:cs="Times New Roman"/>
          <w:sz w:val="24"/>
          <w:szCs w:val="24"/>
        </w:rPr>
        <w:t xml:space="preserve"> is, </w:t>
      </w:r>
      <w:r w:rsidR="002E5CAE">
        <w:rPr>
          <w:rFonts w:ascii="Times New Roman" w:hAnsi="Times New Roman" w:cs="Times New Roman"/>
          <w:sz w:val="24"/>
          <w:szCs w:val="24"/>
        </w:rPr>
        <w:t>a</w:t>
      </w:r>
      <w:r w:rsidR="009C0B9F">
        <w:rPr>
          <w:rFonts w:ascii="Times New Roman" w:hAnsi="Times New Roman" w:cs="Times New Roman"/>
          <w:sz w:val="24"/>
          <w:szCs w:val="24"/>
        </w:rPr>
        <w:t xml:space="preserve"> need</w:t>
      </w:r>
      <w:r w:rsidR="002E5CAE">
        <w:rPr>
          <w:rFonts w:ascii="Times New Roman" w:hAnsi="Times New Roman" w:cs="Times New Roman"/>
          <w:sz w:val="24"/>
          <w:szCs w:val="24"/>
        </w:rPr>
        <w:t xml:space="preserve"> exists</w:t>
      </w:r>
      <w:r w:rsidR="009C0B9F">
        <w:rPr>
          <w:rFonts w:ascii="Times New Roman" w:hAnsi="Times New Roman" w:cs="Times New Roman"/>
          <w:sz w:val="24"/>
          <w:szCs w:val="24"/>
        </w:rPr>
        <w:t xml:space="preserve"> for</w:t>
      </w:r>
      <w:r w:rsidR="00EB63FE" w:rsidRPr="00B55002">
        <w:rPr>
          <w:rFonts w:ascii="Times New Roman" w:hAnsi="Times New Roman" w:cs="Times New Roman"/>
          <w:sz w:val="24"/>
          <w:szCs w:val="24"/>
        </w:rPr>
        <w:t xml:space="preserve"> clari</w:t>
      </w:r>
      <w:r w:rsidR="00EB63FE">
        <w:rPr>
          <w:rFonts w:ascii="Times New Roman" w:hAnsi="Times New Roman" w:cs="Times New Roman"/>
          <w:sz w:val="24"/>
          <w:szCs w:val="24"/>
        </w:rPr>
        <w:t xml:space="preserve">fication </w:t>
      </w:r>
      <w:r w:rsidR="00EB63FE" w:rsidRPr="00B55002">
        <w:rPr>
          <w:rFonts w:ascii="Times New Roman" w:hAnsi="Times New Roman" w:cs="Times New Roman"/>
          <w:sz w:val="24"/>
          <w:szCs w:val="24"/>
        </w:rPr>
        <w:t xml:space="preserve">when </w:t>
      </w:r>
      <w:r w:rsidR="00EB63FE">
        <w:rPr>
          <w:rFonts w:ascii="Times New Roman" w:hAnsi="Times New Roman" w:cs="Times New Roman"/>
          <w:sz w:val="24"/>
          <w:szCs w:val="24"/>
        </w:rPr>
        <w:t>used in agricultural contexts in order to effectively develo</w:t>
      </w:r>
      <w:r w:rsidR="00562EA5">
        <w:rPr>
          <w:rFonts w:ascii="Times New Roman" w:hAnsi="Times New Roman" w:cs="Times New Roman"/>
          <w:sz w:val="24"/>
          <w:szCs w:val="24"/>
        </w:rPr>
        <w:t xml:space="preserve">p </w:t>
      </w:r>
      <w:r w:rsidR="000C15B2">
        <w:rPr>
          <w:rFonts w:ascii="Times New Roman" w:hAnsi="Times New Roman" w:cs="Times New Roman"/>
          <w:sz w:val="24"/>
          <w:szCs w:val="24"/>
        </w:rPr>
        <w:t xml:space="preserve">urban SBAE </w:t>
      </w:r>
      <w:r w:rsidR="00562EA5">
        <w:rPr>
          <w:rFonts w:ascii="Times New Roman" w:hAnsi="Times New Roman" w:cs="Times New Roman"/>
          <w:sz w:val="24"/>
          <w:szCs w:val="24"/>
        </w:rPr>
        <w:t>p</w:t>
      </w:r>
      <w:r w:rsidR="00EB63FE">
        <w:rPr>
          <w:rFonts w:ascii="Times New Roman" w:hAnsi="Times New Roman" w:cs="Times New Roman"/>
          <w:sz w:val="24"/>
          <w:szCs w:val="24"/>
        </w:rPr>
        <w:t>rograms relevant to the audience</w:t>
      </w:r>
      <w:r w:rsidR="00C822E2">
        <w:rPr>
          <w:rFonts w:ascii="Times New Roman" w:hAnsi="Times New Roman" w:cs="Times New Roman"/>
          <w:sz w:val="24"/>
          <w:szCs w:val="24"/>
        </w:rPr>
        <w:t>s</w:t>
      </w:r>
      <w:r w:rsidR="00EB63FE">
        <w:rPr>
          <w:rFonts w:ascii="Times New Roman" w:hAnsi="Times New Roman" w:cs="Times New Roman"/>
          <w:sz w:val="24"/>
          <w:szCs w:val="24"/>
        </w:rPr>
        <w:t xml:space="preserve"> they </w:t>
      </w:r>
      <w:r w:rsidR="009C0B9F">
        <w:rPr>
          <w:rFonts w:ascii="Times New Roman" w:hAnsi="Times New Roman" w:cs="Times New Roman"/>
          <w:sz w:val="24"/>
          <w:szCs w:val="24"/>
        </w:rPr>
        <w:t>serve</w:t>
      </w:r>
      <w:r w:rsidR="00EB63FE">
        <w:rPr>
          <w:rFonts w:ascii="Times New Roman" w:hAnsi="Times New Roman" w:cs="Times New Roman"/>
          <w:sz w:val="24"/>
          <w:szCs w:val="24"/>
        </w:rPr>
        <w:t>.</w:t>
      </w:r>
      <w:r w:rsidR="00EB63FE">
        <w:t xml:space="preserve"> </w:t>
      </w:r>
    </w:p>
    <w:p w:rsidR="001535E7" w:rsidRPr="00877947" w:rsidRDefault="001535E7" w:rsidP="0087794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77947" w:rsidRDefault="00755E27" w:rsidP="000C15B2">
      <w:pPr>
        <w:pStyle w:val="NoSpacing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Theoretical </w:t>
      </w:r>
      <w:r w:rsidR="00877947">
        <w:rPr>
          <w:rFonts w:ascii="Times New Roman" w:hAnsi="Times New Roman" w:cs="Times New Roman"/>
          <w:b/>
          <w:sz w:val="24"/>
          <w:szCs w:val="24"/>
        </w:rPr>
        <w:t>Framework</w:t>
      </w:r>
    </w:p>
    <w:p w:rsidR="00AD6EE0" w:rsidRPr="004254E6" w:rsidRDefault="00755E27" w:rsidP="00AD6EE0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The theoretical basis for our </w:t>
      </w:r>
      <w:r w:rsidR="002E0AF8">
        <w:rPr>
          <w:rFonts w:ascii="Times New Roman" w:hAnsi="Times New Roman" w:cs="Times New Roman"/>
          <w:sz w:val="24"/>
          <w:szCs w:val="24"/>
        </w:rPr>
        <w:t xml:space="preserve">research posits that secondary </w:t>
      </w:r>
      <w:r w:rsidR="000C15B2">
        <w:rPr>
          <w:rFonts w:ascii="Times New Roman" w:hAnsi="Times New Roman" w:cs="Times New Roman"/>
          <w:sz w:val="24"/>
          <w:szCs w:val="24"/>
        </w:rPr>
        <w:t xml:space="preserve">urban SBAE </w:t>
      </w:r>
      <w:r>
        <w:rPr>
          <w:rFonts w:ascii="Times New Roman" w:hAnsi="Times New Roman" w:cs="Times New Roman"/>
          <w:sz w:val="24"/>
          <w:szCs w:val="24"/>
        </w:rPr>
        <w:t xml:space="preserve">is </w:t>
      </w:r>
      <w:r w:rsidR="004D2A6B">
        <w:rPr>
          <w:rFonts w:ascii="Times New Roman" w:hAnsi="Times New Roman" w:cs="Times New Roman"/>
          <w:sz w:val="24"/>
          <w:szCs w:val="24"/>
        </w:rPr>
        <w:t xml:space="preserve">most effective when established using </w:t>
      </w:r>
      <w:r w:rsidR="00EB63FE">
        <w:rPr>
          <w:rFonts w:ascii="Times New Roman" w:hAnsi="Times New Roman" w:cs="Times New Roman"/>
          <w:sz w:val="24"/>
          <w:szCs w:val="24"/>
        </w:rPr>
        <w:t xml:space="preserve">the </w:t>
      </w:r>
      <w:r w:rsidR="000C15B2">
        <w:rPr>
          <w:rFonts w:ascii="Times New Roman" w:hAnsi="Times New Roman" w:cs="Times New Roman"/>
          <w:sz w:val="24"/>
          <w:szCs w:val="24"/>
        </w:rPr>
        <w:t>dual-purpose</w:t>
      </w:r>
      <w:r w:rsidR="00EB63FE">
        <w:rPr>
          <w:rFonts w:ascii="Times New Roman" w:hAnsi="Times New Roman" w:cs="Times New Roman"/>
          <w:sz w:val="24"/>
          <w:szCs w:val="24"/>
        </w:rPr>
        <w:t xml:space="preserve"> model of Agricultural E</w:t>
      </w:r>
      <w:r w:rsidR="009F6962">
        <w:rPr>
          <w:rFonts w:ascii="Times New Roman" w:hAnsi="Times New Roman" w:cs="Times New Roman"/>
          <w:sz w:val="24"/>
          <w:szCs w:val="24"/>
        </w:rPr>
        <w:t>ducation</w:t>
      </w:r>
      <w:r w:rsidR="004D2A6B">
        <w:rPr>
          <w:rFonts w:ascii="Times New Roman" w:hAnsi="Times New Roman" w:cs="Times New Roman"/>
          <w:sz w:val="24"/>
          <w:szCs w:val="24"/>
        </w:rPr>
        <w:t>, developed by Roberts and Ball (2009),</w:t>
      </w:r>
      <w:r w:rsidR="009F6962">
        <w:rPr>
          <w:rFonts w:ascii="Times New Roman" w:hAnsi="Times New Roman" w:cs="Times New Roman"/>
          <w:sz w:val="24"/>
          <w:szCs w:val="24"/>
        </w:rPr>
        <w:t xml:space="preserve"> as both the content lea</w:t>
      </w:r>
      <w:r w:rsidR="004D2A6B">
        <w:rPr>
          <w:rFonts w:ascii="Times New Roman" w:hAnsi="Times New Roman" w:cs="Times New Roman"/>
          <w:sz w:val="24"/>
          <w:szCs w:val="24"/>
        </w:rPr>
        <w:t>r</w:t>
      </w:r>
      <w:r w:rsidR="009F6962">
        <w:rPr>
          <w:rFonts w:ascii="Times New Roman" w:hAnsi="Times New Roman" w:cs="Times New Roman"/>
          <w:sz w:val="24"/>
          <w:szCs w:val="24"/>
        </w:rPr>
        <w:t>ned as well as the c</w:t>
      </w:r>
      <w:r w:rsidR="00AD6EE0">
        <w:rPr>
          <w:rFonts w:ascii="Times New Roman" w:hAnsi="Times New Roman" w:cs="Times New Roman"/>
          <w:sz w:val="24"/>
          <w:szCs w:val="24"/>
        </w:rPr>
        <w:t xml:space="preserve">ontext in which learning occurs. The purpose of agricultural education from a content perspective is to </w:t>
      </w:r>
      <w:r w:rsidR="00F44DB3">
        <w:rPr>
          <w:rFonts w:ascii="Times New Roman" w:hAnsi="Times New Roman" w:cs="Times New Roman"/>
          <w:sz w:val="24"/>
          <w:szCs w:val="24"/>
        </w:rPr>
        <w:t>provi</w:t>
      </w:r>
      <w:r w:rsidR="007C4A24">
        <w:rPr>
          <w:rFonts w:ascii="Times New Roman" w:hAnsi="Times New Roman" w:cs="Times New Roman"/>
          <w:sz w:val="24"/>
          <w:szCs w:val="24"/>
        </w:rPr>
        <w:t xml:space="preserve">de the essential knowledge in agriculture and natural resources that will prepare students for occupations and professions in the agricultural industry </w:t>
      </w:r>
      <w:r w:rsidR="00AD6EE0">
        <w:rPr>
          <w:rFonts w:ascii="Times New Roman" w:hAnsi="Times New Roman" w:cs="Times New Roman"/>
          <w:sz w:val="24"/>
          <w:szCs w:val="24"/>
        </w:rPr>
        <w:t>(</w:t>
      </w:r>
      <w:r w:rsidR="00562EA5">
        <w:rPr>
          <w:rFonts w:ascii="Times New Roman" w:hAnsi="Times New Roman" w:cs="Times New Roman"/>
          <w:sz w:val="24"/>
          <w:szCs w:val="24"/>
        </w:rPr>
        <w:t>Phipps et al.</w:t>
      </w:r>
      <w:r w:rsidR="00F44DB3">
        <w:rPr>
          <w:rFonts w:ascii="Times New Roman" w:hAnsi="Times New Roman" w:cs="Times New Roman"/>
          <w:sz w:val="24"/>
          <w:szCs w:val="24"/>
        </w:rPr>
        <w:t>, 2008</w:t>
      </w:r>
      <w:r w:rsidR="00AD6EE0" w:rsidRPr="00BB438F">
        <w:rPr>
          <w:rFonts w:ascii="Times New Roman" w:hAnsi="Times New Roman" w:cs="Times New Roman"/>
          <w:sz w:val="24"/>
          <w:szCs w:val="24"/>
        </w:rPr>
        <w:t>).</w:t>
      </w:r>
      <w:r w:rsidR="00AD6EE0">
        <w:rPr>
          <w:rFonts w:ascii="Times New Roman" w:hAnsi="Times New Roman" w:cs="Times New Roman"/>
          <w:sz w:val="24"/>
          <w:szCs w:val="24"/>
        </w:rPr>
        <w:t xml:space="preserve"> Equally important, agricultural education from a context perspective promotes learning “through classroom/laboratory instruction, supervised agricultural experience, and participation in the FFA organization” (Roberts &amp; Ball, 2009, p.85), in which the learning, development and gro</w:t>
      </w:r>
      <w:r w:rsidR="00B04660">
        <w:rPr>
          <w:rFonts w:ascii="Times New Roman" w:hAnsi="Times New Roman" w:cs="Times New Roman"/>
          <w:sz w:val="24"/>
          <w:szCs w:val="24"/>
        </w:rPr>
        <w:t>wth of the student occurs with respect to their environment</w:t>
      </w:r>
      <w:r w:rsidR="00AD6EE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34493" w:rsidRDefault="00B34493" w:rsidP="00B3449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23F99" w:rsidRDefault="00BD2C36" w:rsidP="00723F99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641F62FB" wp14:editId="23251C57">
            <wp:extent cx="3571875" cy="1647825"/>
            <wp:effectExtent l="0" t="0" r="9525" b="9525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3F99" w:rsidRDefault="00BD2C36" w:rsidP="000C15B2">
      <w:pPr>
        <w:pStyle w:val="NoSpacing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Figure 1. Conceptual model for agricultural subject matter as a content and context for teaching.</w:t>
      </w:r>
    </w:p>
    <w:p w:rsidR="00EB63FE" w:rsidRPr="00B34493" w:rsidRDefault="00EB63FE" w:rsidP="00695D93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877947" w:rsidRDefault="00877947" w:rsidP="000C15B2">
      <w:pPr>
        <w:pStyle w:val="NoSpacing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Methodology</w:t>
      </w:r>
    </w:p>
    <w:p w:rsidR="00CD1A0D" w:rsidRDefault="00107A03" w:rsidP="00107A03">
      <w:pPr>
        <w:pStyle w:val="NoSpacing"/>
        <w:ind w:firstLine="720"/>
      </w:pPr>
      <w:r>
        <w:rPr>
          <w:rFonts w:ascii="Times New Roman" w:hAnsi="Times New Roman" w:cs="Times New Roman"/>
          <w:sz w:val="24"/>
          <w:szCs w:val="24"/>
        </w:rPr>
        <w:t xml:space="preserve"> The use of c</w:t>
      </w:r>
      <w:r w:rsidR="00CD1A0D">
        <w:rPr>
          <w:rFonts w:ascii="Times New Roman" w:hAnsi="Times New Roman" w:cs="Times New Roman"/>
          <w:sz w:val="24"/>
          <w:szCs w:val="24"/>
        </w:rPr>
        <w:t xml:space="preserve">ontent analysis </w:t>
      </w:r>
      <w:r>
        <w:rPr>
          <w:rFonts w:ascii="Times New Roman" w:hAnsi="Times New Roman" w:cs="Times New Roman"/>
          <w:sz w:val="24"/>
          <w:szCs w:val="24"/>
        </w:rPr>
        <w:t>as a</w:t>
      </w:r>
      <w:r w:rsidR="00CD1A0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qualitative </w:t>
      </w:r>
      <w:r w:rsidR="00CD1A0D">
        <w:rPr>
          <w:rFonts w:ascii="Times New Roman" w:hAnsi="Times New Roman" w:cs="Times New Roman"/>
          <w:sz w:val="24"/>
          <w:szCs w:val="24"/>
        </w:rPr>
        <w:t xml:space="preserve">method </w:t>
      </w:r>
      <w:r>
        <w:rPr>
          <w:rFonts w:ascii="Times New Roman" w:hAnsi="Times New Roman" w:cs="Times New Roman"/>
          <w:sz w:val="24"/>
          <w:szCs w:val="24"/>
        </w:rPr>
        <w:t>of research was applied</w:t>
      </w:r>
      <w:r w:rsidR="00CD1A0D">
        <w:rPr>
          <w:rFonts w:ascii="Times New Roman" w:hAnsi="Times New Roman" w:cs="Times New Roman"/>
          <w:sz w:val="24"/>
          <w:szCs w:val="24"/>
        </w:rPr>
        <w:t xml:space="preserve"> </w:t>
      </w:r>
      <w:r w:rsidR="00AA2CC1">
        <w:rPr>
          <w:rFonts w:ascii="Times New Roman" w:hAnsi="Times New Roman" w:cs="Times New Roman"/>
          <w:sz w:val="24"/>
          <w:szCs w:val="24"/>
        </w:rPr>
        <w:t>for</w:t>
      </w:r>
      <w:r>
        <w:rPr>
          <w:rFonts w:ascii="Times New Roman" w:hAnsi="Times New Roman" w:cs="Times New Roman"/>
          <w:sz w:val="24"/>
          <w:szCs w:val="24"/>
        </w:rPr>
        <w:t xml:space="preserve"> this study. Pertinent literature was reviewed </w:t>
      </w:r>
      <w:r w:rsidR="00C822E2">
        <w:rPr>
          <w:rFonts w:ascii="Times New Roman" w:hAnsi="Times New Roman" w:cs="Times New Roman"/>
          <w:sz w:val="24"/>
          <w:szCs w:val="24"/>
        </w:rPr>
        <w:t>to determine</w:t>
      </w:r>
      <w:r w:rsidR="002D2708">
        <w:rPr>
          <w:rFonts w:ascii="Times New Roman" w:hAnsi="Times New Roman" w:cs="Times New Roman"/>
          <w:sz w:val="24"/>
          <w:szCs w:val="24"/>
        </w:rPr>
        <w:t xml:space="preserve"> how </w:t>
      </w:r>
      <w:r w:rsidR="00E72A3C">
        <w:rPr>
          <w:rFonts w:ascii="Times New Roman" w:hAnsi="Times New Roman" w:cs="Times New Roman"/>
          <w:sz w:val="24"/>
          <w:szCs w:val="24"/>
        </w:rPr>
        <w:t xml:space="preserve">the </w:t>
      </w:r>
      <w:r w:rsidR="00C822E2">
        <w:rPr>
          <w:rFonts w:ascii="Times New Roman" w:hAnsi="Times New Roman" w:cs="Times New Roman"/>
          <w:sz w:val="24"/>
          <w:szCs w:val="24"/>
        </w:rPr>
        <w:t>terms</w:t>
      </w:r>
      <w:r w:rsidR="00E72A3C">
        <w:rPr>
          <w:rFonts w:ascii="Times New Roman" w:hAnsi="Times New Roman" w:cs="Times New Roman"/>
          <w:sz w:val="24"/>
          <w:szCs w:val="24"/>
        </w:rPr>
        <w:t xml:space="preserve"> </w:t>
      </w:r>
      <w:r w:rsidR="00E72A3C" w:rsidRPr="001A6DE8">
        <w:rPr>
          <w:rFonts w:ascii="Times New Roman" w:hAnsi="Times New Roman" w:cs="Times New Roman"/>
          <w:i/>
          <w:sz w:val="24"/>
          <w:szCs w:val="24"/>
        </w:rPr>
        <w:t>urban</w:t>
      </w:r>
      <w:r w:rsidR="00E72A3C">
        <w:rPr>
          <w:rFonts w:ascii="Times New Roman" w:hAnsi="Times New Roman" w:cs="Times New Roman"/>
          <w:sz w:val="24"/>
          <w:szCs w:val="24"/>
        </w:rPr>
        <w:t xml:space="preserve"> and </w:t>
      </w:r>
      <w:r w:rsidR="00E72A3C" w:rsidRPr="001A6DE8">
        <w:rPr>
          <w:rFonts w:ascii="Times New Roman" w:hAnsi="Times New Roman" w:cs="Times New Roman"/>
          <w:i/>
          <w:sz w:val="24"/>
          <w:szCs w:val="24"/>
        </w:rPr>
        <w:t>urban</w:t>
      </w:r>
      <w:r w:rsidR="00E72A3C">
        <w:rPr>
          <w:rFonts w:ascii="Times New Roman" w:hAnsi="Times New Roman" w:cs="Times New Roman"/>
          <w:sz w:val="24"/>
          <w:szCs w:val="24"/>
        </w:rPr>
        <w:t xml:space="preserve"> </w:t>
      </w:r>
      <w:r w:rsidR="00E72A3C" w:rsidRPr="001A6DE8">
        <w:rPr>
          <w:rFonts w:ascii="Times New Roman" w:hAnsi="Times New Roman" w:cs="Times New Roman"/>
          <w:i/>
          <w:sz w:val="24"/>
          <w:szCs w:val="24"/>
        </w:rPr>
        <w:t>agriculture</w:t>
      </w:r>
      <w:r w:rsidR="00E72A3C">
        <w:rPr>
          <w:rFonts w:ascii="Times New Roman" w:hAnsi="Times New Roman" w:cs="Times New Roman"/>
          <w:sz w:val="24"/>
          <w:szCs w:val="24"/>
        </w:rPr>
        <w:t xml:space="preserve"> vary in content and context. </w:t>
      </w:r>
      <w:r w:rsidR="00E72A3C" w:rsidRPr="002E5CAE">
        <w:rPr>
          <w:rFonts w:ascii="Times New Roman" w:hAnsi="Times New Roman" w:cs="Times New Roman"/>
          <w:sz w:val="24"/>
          <w:szCs w:val="24"/>
        </w:rPr>
        <w:t>T</w:t>
      </w:r>
      <w:r w:rsidR="00FC68C0" w:rsidRPr="002E5CAE">
        <w:rPr>
          <w:rFonts w:ascii="Times New Roman" w:hAnsi="Times New Roman" w:cs="Times New Roman"/>
          <w:sz w:val="24"/>
          <w:szCs w:val="24"/>
        </w:rPr>
        <w:t>he purpose of this study</w:t>
      </w:r>
      <w:r w:rsidR="00E72A3C" w:rsidRPr="002E5CAE">
        <w:rPr>
          <w:rFonts w:ascii="Times New Roman" w:hAnsi="Times New Roman" w:cs="Times New Roman"/>
          <w:sz w:val="24"/>
          <w:szCs w:val="24"/>
        </w:rPr>
        <w:t xml:space="preserve"> was to evaluate the various uses of </w:t>
      </w:r>
      <w:r w:rsidR="00E72A3C" w:rsidRPr="001A6DE8">
        <w:rPr>
          <w:rFonts w:ascii="Times New Roman" w:hAnsi="Times New Roman" w:cs="Times New Roman"/>
          <w:i/>
          <w:sz w:val="24"/>
          <w:szCs w:val="24"/>
        </w:rPr>
        <w:t>urban</w:t>
      </w:r>
      <w:r w:rsidR="00E72A3C" w:rsidRPr="002E5CAE">
        <w:rPr>
          <w:rFonts w:ascii="Times New Roman" w:hAnsi="Times New Roman" w:cs="Times New Roman"/>
          <w:sz w:val="24"/>
          <w:szCs w:val="24"/>
        </w:rPr>
        <w:t xml:space="preserve"> and </w:t>
      </w:r>
      <w:r w:rsidR="00E72A3C" w:rsidRPr="001A6DE8">
        <w:rPr>
          <w:rFonts w:ascii="Times New Roman" w:hAnsi="Times New Roman" w:cs="Times New Roman"/>
          <w:i/>
          <w:sz w:val="24"/>
          <w:szCs w:val="24"/>
        </w:rPr>
        <w:t>urban agriculture</w:t>
      </w:r>
      <w:r w:rsidR="00E72A3C" w:rsidRPr="002E5CAE">
        <w:rPr>
          <w:rFonts w:ascii="Times New Roman" w:hAnsi="Times New Roman" w:cs="Times New Roman"/>
          <w:sz w:val="24"/>
          <w:szCs w:val="24"/>
        </w:rPr>
        <w:t xml:space="preserve"> as they relate</w:t>
      </w:r>
      <w:r w:rsidR="00FC68C0" w:rsidRPr="002E5CAE">
        <w:rPr>
          <w:rFonts w:ascii="Times New Roman" w:hAnsi="Times New Roman" w:cs="Times New Roman"/>
          <w:sz w:val="24"/>
          <w:szCs w:val="24"/>
        </w:rPr>
        <w:t xml:space="preserve"> </w:t>
      </w:r>
      <w:r w:rsidR="0046551A" w:rsidRPr="002E5CAE">
        <w:rPr>
          <w:rFonts w:ascii="Times New Roman" w:hAnsi="Times New Roman" w:cs="Times New Roman"/>
          <w:sz w:val="24"/>
          <w:szCs w:val="24"/>
        </w:rPr>
        <w:t>t</w:t>
      </w:r>
      <w:r w:rsidR="000746E0" w:rsidRPr="002E5CAE">
        <w:rPr>
          <w:rFonts w:ascii="Times New Roman" w:hAnsi="Times New Roman" w:cs="Times New Roman"/>
          <w:sz w:val="24"/>
          <w:szCs w:val="24"/>
        </w:rPr>
        <w:t xml:space="preserve">o designing and implementing effective </w:t>
      </w:r>
      <w:r w:rsidR="00C822E2">
        <w:rPr>
          <w:rFonts w:ascii="Times New Roman" w:hAnsi="Times New Roman" w:cs="Times New Roman"/>
          <w:sz w:val="24"/>
          <w:szCs w:val="24"/>
        </w:rPr>
        <w:t xml:space="preserve">urban </w:t>
      </w:r>
      <w:r w:rsidR="000C15B2">
        <w:rPr>
          <w:rFonts w:ascii="Times New Roman" w:hAnsi="Times New Roman" w:cs="Times New Roman"/>
          <w:sz w:val="24"/>
          <w:szCs w:val="24"/>
        </w:rPr>
        <w:t xml:space="preserve">SBAE </w:t>
      </w:r>
      <w:r w:rsidR="00C822E2">
        <w:rPr>
          <w:rFonts w:ascii="Times New Roman" w:hAnsi="Times New Roman" w:cs="Times New Roman"/>
          <w:sz w:val="24"/>
          <w:szCs w:val="24"/>
        </w:rPr>
        <w:lastRenderedPageBreak/>
        <w:t>p</w:t>
      </w:r>
      <w:r w:rsidR="00C822E2" w:rsidRPr="002E5CAE">
        <w:rPr>
          <w:rFonts w:ascii="Times New Roman" w:hAnsi="Times New Roman" w:cs="Times New Roman"/>
          <w:sz w:val="24"/>
          <w:szCs w:val="24"/>
        </w:rPr>
        <w:t>rograms</w:t>
      </w:r>
      <w:r w:rsidR="0046551A" w:rsidRPr="002E5CAE">
        <w:rPr>
          <w:rFonts w:ascii="Times New Roman" w:hAnsi="Times New Roman" w:cs="Times New Roman"/>
          <w:sz w:val="24"/>
          <w:szCs w:val="24"/>
        </w:rPr>
        <w:t>.</w:t>
      </w:r>
      <w:r w:rsidR="0046551A">
        <w:rPr>
          <w:rFonts w:ascii="Times New Roman" w:hAnsi="Times New Roman" w:cs="Times New Roman"/>
          <w:sz w:val="24"/>
          <w:szCs w:val="24"/>
        </w:rPr>
        <w:t xml:space="preserve"> </w:t>
      </w:r>
      <w:r w:rsidR="003E1ECF">
        <w:rPr>
          <w:rFonts w:ascii="Times New Roman" w:hAnsi="Times New Roman" w:cs="Times New Roman"/>
          <w:sz w:val="24"/>
          <w:szCs w:val="24"/>
        </w:rPr>
        <w:t>Ten</w:t>
      </w:r>
      <w:r w:rsidR="00BB438F" w:rsidRPr="00BB438F">
        <w:rPr>
          <w:rFonts w:ascii="Times New Roman" w:hAnsi="Times New Roman" w:cs="Times New Roman"/>
          <w:sz w:val="24"/>
          <w:szCs w:val="24"/>
        </w:rPr>
        <w:t xml:space="preserve"> peer reviewed journal articles</w:t>
      </w:r>
      <w:r w:rsidR="0046551A">
        <w:rPr>
          <w:rFonts w:ascii="Times New Roman" w:hAnsi="Times New Roman" w:cs="Times New Roman"/>
          <w:sz w:val="24"/>
          <w:szCs w:val="24"/>
        </w:rPr>
        <w:t>, published between the years 1999-2014</w:t>
      </w:r>
      <w:r w:rsidR="00562EA5">
        <w:rPr>
          <w:rFonts w:ascii="Times New Roman" w:hAnsi="Times New Roman" w:cs="Times New Roman"/>
          <w:sz w:val="24"/>
          <w:szCs w:val="24"/>
        </w:rPr>
        <w:t xml:space="preserve"> in the Journal of Agricultural Education</w:t>
      </w:r>
      <w:r w:rsidR="0046551A">
        <w:rPr>
          <w:rFonts w:ascii="Times New Roman" w:hAnsi="Times New Roman" w:cs="Times New Roman"/>
          <w:sz w:val="24"/>
          <w:szCs w:val="24"/>
        </w:rPr>
        <w:t>,</w:t>
      </w:r>
      <w:r w:rsidR="00BB438F" w:rsidRPr="00BB438F">
        <w:rPr>
          <w:rFonts w:ascii="Times New Roman" w:hAnsi="Times New Roman" w:cs="Times New Roman"/>
          <w:sz w:val="24"/>
          <w:szCs w:val="24"/>
        </w:rPr>
        <w:t xml:space="preserve"> </w:t>
      </w:r>
      <w:r w:rsidR="003E1ECF">
        <w:rPr>
          <w:rFonts w:ascii="Times New Roman" w:hAnsi="Times New Roman" w:cs="Times New Roman"/>
          <w:sz w:val="24"/>
          <w:szCs w:val="24"/>
        </w:rPr>
        <w:t>were</w:t>
      </w:r>
      <w:r w:rsidR="00AF11F9" w:rsidRPr="00BB438F">
        <w:rPr>
          <w:rFonts w:ascii="Times New Roman" w:hAnsi="Times New Roman" w:cs="Times New Roman"/>
          <w:sz w:val="24"/>
          <w:szCs w:val="24"/>
        </w:rPr>
        <w:t xml:space="preserve"> </w:t>
      </w:r>
      <w:r w:rsidR="00BB438F" w:rsidRPr="00BB438F">
        <w:rPr>
          <w:rFonts w:ascii="Times New Roman" w:hAnsi="Times New Roman" w:cs="Times New Roman"/>
          <w:sz w:val="24"/>
          <w:szCs w:val="24"/>
        </w:rPr>
        <w:t>reviewed</w:t>
      </w:r>
      <w:r w:rsidR="003E1ECF">
        <w:rPr>
          <w:rFonts w:ascii="Times New Roman" w:hAnsi="Times New Roman" w:cs="Times New Roman"/>
          <w:sz w:val="24"/>
          <w:szCs w:val="24"/>
        </w:rPr>
        <w:t xml:space="preserve"> for </w:t>
      </w:r>
      <w:r w:rsidR="00562EA5">
        <w:rPr>
          <w:rFonts w:ascii="Times New Roman" w:hAnsi="Times New Roman" w:cs="Times New Roman"/>
          <w:sz w:val="24"/>
          <w:szCs w:val="24"/>
        </w:rPr>
        <w:t xml:space="preserve">relevance to </w:t>
      </w:r>
      <w:r w:rsidR="000C15B2">
        <w:rPr>
          <w:rFonts w:ascii="Times New Roman" w:hAnsi="Times New Roman" w:cs="Times New Roman"/>
          <w:sz w:val="24"/>
          <w:szCs w:val="24"/>
        </w:rPr>
        <w:t>urban SBAE p</w:t>
      </w:r>
      <w:r w:rsidR="00BB438F" w:rsidRPr="00BB438F">
        <w:rPr>
          <w:rFonts w:ascii="Times New Roman" w:hAnsi="Times New Roman" w:cs="Times New Roman"/>
          <w:sz w:val="24"/>
          <w:szCs w:val="24"/>
        </w:rPr>
        <w:t xml:space="preserve">rograms. </w:t>
      </w:r>
      <w:r w:rsidR="000C15B2">
        <w:rPr>
          <w:rFonts w:ascii="Times New Roman" w:hAnsi="Times New Roman" w:cs="Times New Roman"/>
          <w:sz w:val="24"/>
          <w:szCs w:val="24"/>
        </w:rPr>
        <w:t>In addition, five government</w:t>
      </w:r>
      <w:r w:rsidR="000746E0">
        <w:rPr>
          <w:rFonts w:ascii="Times New Roman" w:hAnsi="Times New Roman" w:cs="Times New Roman"/>
          <w:sz w:val="24"/>
          <w:szCs w:val="24"/>
        </w:rPr>
        <w:t xml:space="preserve"> sources were evaluated </w:t>
      </w:r>
      <w:r w:rsidR="0079086F">
        <w:rPr>
          <w:rFonts w:ascii="Times New Roman" w:hAnsi="Times New Roman" w:cs="Times New Roman"/>
          <w:sz w:val="24"/>
          <w:szCs w:val="24"/>
        </w:rPr>
        <w:t>for their use of both terms as they apply to common vernacular</w:t>
      </w:r>
      <w:r w:rsidR="000746E0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7B338C" w:rsidRPr="00CD1A0D" w:rsidRDefault="007B338C" w:rsidP="00107A03">
      <w:pPr>
        <w:pStyle w:val="NoSpacing"/>
        <w:ind w:firstLine="720"/>
        <w:rPr>
          <w:rFonts w:ascii="Times New Roman" w:hAnsi="Times New Roman" w:cs="Times New Roman"/>
          <w:sz w:val="24"/>
          <w:szCs w:val="24"/>
        </w:rPr>
      </w:pPr>
    </w:p>
    <w:p w:rsidR="00877947" w:rsidRDefault="00877947" w:rsidP="000C15B2">
      <w:pPr>
        <w:pStyle w:val="NoSpacing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Results/Findings</w:t>
      </w:r>
    </w:p>
    <w:p w:rsidR="00AD6EE0" w:rsidRDefault="00177920" w:rsidP="00177920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AD6EE0">
        <w:rPr>
          <w:rFonts w:ascii="Times New Roman" w:hAnsi="Times New Roman" w:cs="Times New Roman"/>
          <w:sz w:val="24"/>
          <w:szCs w:val="24"/>
        </w:rPr>
        <w:t xml:space="preserve">The United States Census Bureau (USCB) classifies </w:t>
      </w:r>
      <w:r w:rsidR="00AD6EE0" w:rsidRPr="001A6DE8">
        <w:rPr>
          <w:rFonts w:ascii="Times New Roman" w:hAnsi="Times New Roman" w:cs="Times New Roman"/>
          <w:i/>
          <w:sz w:val="24"/>
          <w:szCs w:val="24"/>
        </w:rPr>
        <w:t>urban</w:t>
      </w:r>
      <w:r w:rsidR="00AD6EE0">
        <w:rPr>
          <w:rFonts w:ascii="Times New Roman" w:hAnsi="Times New Roman" w:cs="Times New Roman"/>
          <w:sz w:val="24"/>
          <w:szCs w:val="24"/>
        </w:rPr>
        <w:t xml:space="preserve"> into two categories: urban areas, that are comprised of 50,000 people or more; and urban clusters, which are comprised of at least 2,500 people but no more than 50,000 people (USCB, 2012).  </w:t>
      </w:r>
      <w:r w:rsidR="00AD6EE0" w:rsidRPr="006A791A">
        <w:rPr>
          <w:rFonts w:ascii="Times New Roman" w:hAnsi="Times New Roman" w:cs="Times New Roman"/>
          <w:sz w:val="24"/>
          <w:szCs w:val="24"/>
        </w:rPr>
        <w:t xml:space="preserve"> </w:t>
      </w:r>
      <w:r w:rsidR="00AD6EE0">
        <w:rPr>
          <w:rFonts w:ascii="Times New Roman" w:hAnsi="Times New Roman" w:cs="Times New Roman"/>
          <w:sz w:val="24"/>
          <w:szCs w:val="24"/>
        </w:rPr>
        <w:t xml:space="preserve">According to the USCB (2010) </w:t>
      </w:r>
      <w:r w:rsidR="00B627C4">
        <w:rPr>
          <w:rFonts w:ascii="Times New Roman" w:hAnsi="Times New Roman" w:cs="Times New Roman"/>
          <w:sz w:val="24"/>
          <w:szCs w:val="24"/>
        </w:rPr>
        <w:t>our nation is</w:t>
      </w:r>
      <w:r w:rsidR="00AD6EE0">
        <w:rPr>
          <w:rFonts w:ascii="Times New Roman" w:hAnsi="Times New Roman" w:cs="Times New Roman"/>
          <w:sz w:val="24"/>
          <w:szCs w:val="24"/>
        </w:rPr>
        <w:t xml:space="preserve"> becoming increasingly more urban, w</w:t>
      </w:r>
      <w:r w:rsidR="00AD6EE0" w:rsidRPr="00B55002">
        <w:rPr>
          <w:rFonts w:ascii="Times New Roman" w:hAnsi="Times New Roman" w:cs="Times New Roman"/>
          <w:sz w:val="24"/>
          <w:szCs w:val="24"/>
        </w:rPr>
        <w:t>ith 80.7% of the U.S. population residing within urban areas, a</w:t>
      </w:r>
      <w:r w:rsidR="00AD6EE0">
        <w:rPr>
          <w:rFonts w:ascii="Times New Roman" w:hAnsi="Times New Roman" w:cs="Times New Roman"/>
          <w:sz w:val="24"/>
          <w:szCs w:val="24"/>
        </w:rPr>
        <w:t xml:space="preserve"> 12.1% increase from 2000-2010 (USCB, 2012). </w:t>
      </w:r>
      <w:r w:rsidR="000746E0">
        <w:rPr>
          <w:rFonts w:ascii="Times New Roman" w:hAnsi="Times New Roman" w:cs="Times New Roman"/>
          <w:sz w:val="24"/>
          <w:szCs w:val="24"/>
        </w:rPr>
        <w:t>The demographic distinction of urban is a simplified definition</w:t>
      </w:r>
      <w:r w:rsidR="00AD6EE0">
        <w:rPr>
          <w:rFonts w:ascii="Times New Roman" w:hAnsi="Times New Roman" w:cs="Times New Roman"/>
          <w:sz w:val="24"/>
          <w:szCs w:val="24"/>
        </w:rPr>
        <w:t xml:space="preserve"> </w:t>
      </w:r>
      <w:r w:rsidR="00C95264">
        <w:rPr>
          <w:rFonts w:ascii="Times New Roman" w:hAnsi="Times New Roman" w:cs="Times New Roman"/>
          <w:sz w:val="24"/>
          <w:szCs w:val="24"/>
        </w:rPr>
        <w:t>relative to population size; however, some suggest that “urban functions—and not the number of residents—serve to identify an urban settlement... [in which] employment pattern be extended to distinguish between urban and rural functions” (Stewart, 1958, p. 154). O</w:t>
      </w:r>
      <w:r w:rsidR="00AD6EE0">
        <w:rPr>
          <w:rFonts w:ascii="Times New Roman" w:hAnsi="Times New Roman" w:cs="Times New Roman"/>
          <w:sz w:val="24"/>
          <w:szCs w:val="24"/>
        </w:rPr>
        <w:t xml:space="preserve">ther sources </w:t>
      </w:r>
      <w:r w:rsidR="00C95264">
        <w:rPr>
          <w:rFonts w:ascii="Times New Roman" w:hAnsi="Times New Roman" w:cs="Times New Roman"/>
          <w:sz w:val="24"/>
          <w:szCs w:val="24"/>
        </w:rPr>
        <w:t xml:space="preserve">argue </w:t>
      </w:r>
      <w:r w:rsidR="00C95264" w:rsidRPr="00C95264">
        <w:rPr>
          <w:rFonts w:ascii="Times New Roman" w:hAnsi="Times New Roman" w:cs="Times New Roman"/>
          <w:i/>
          <w:sz w:val="24"/>
          <w:szCs w:val="24"/>
        </w:rPr>
        <w:t>urban</w:t>
      </w:r>
      <w:r w:rsidR="00AD6EE0">
        <w:rPr>
          <w:rFonts w:ascii="Times New Roman" w:hAnsi="Times New Roman" w:cs="Times New Roman"/>
          <w:sz w:val="24"/>
          <w:szCs w:val="24"/>
        </w:rPr>
        <w:t xml:space="preserve"> </w:t>
      </w:r>
      <w:r w:rsidR="00C95264">
        <w:rPr>
          <w:rFonts w:ascii="Times New Roman" w:hAnsi="Times New Roman" w:cs="Times New Roman"/>
          <w:sz w:val="24"/>
          <w:szCs w:val="24"/>
        </w:rPr>
        <w:t>is</w:t>
      </w:r>
      <w:r w:rsidR="00AD6EE0">
        <w:rPr>
          <w:rFonts w:ascii="Times New Roman" w:hAnsi="Times New Roman" w:cs="Times New Roman"/>
          <w:sz w:val="24"/>
          <w:szCs w:val="24"/>
        </w:rPr>
        <w:t xml:space="preserve"> a function of several interacting </w:t>
      </w:r>
      <w:r w:rsidR="004450E8">
        <w:rPr>
          <w:rFonts w:ascii="Times New Roman" w:hAnsi="Times New Roman" w:cs="Times New Roman"/>
          <w:sz w:val="24"/>
          <w:szCs w:val="24"/>
        </w:rPr>
        <w:t xml:space="preserve">components, </w:t>
      </w:r>
      <w:r w:rsidR="0079086F">
        <w:rPr>
          <w:rFonts w:ascii="Times New Roman" w:hAnsi="Times New Roman" w:cs="Times New Roman"/>
          <w:sz w:val="24"/>
          <w:szCs w:val="24"/>
        </w:rPr>
        <w:t>and rather the term</w:t>
      </w:r>
      <w:r w:rsidR="00AD6EE0">
        <w:rPr>
          <w:rFonts w:ascii="Times New Roman" w:hAnsi="Times New Roman" w:cs="Times New Roman"/>
          <w:sz w:val="24"/>
          <w:szCs w:val="24"/>
        </w:rPr>
        <w:t xml:space="preserve"> is a “place-based characteristic…[that] incorporate population density, social and economic organization, and the transformation of the natural environment into a built environment”(Weeks, 2008, p. 34). </w:t>
      </w:r>
      <w:r w:rsidR="00504F0A" w:rsidRPr="00D32DE7">
        <w:rPr>
          <w:rFonts w:ascii="Times New Roman" w:hAnsi="Times New Roman" w:cs="Times New Roman"/>
          <w:sz w:val="24"/>
          <w:szCs w:val="24"/>
        </w:rPr>
        <w:t xml:space="preserve">Furthermore, </w:t>
      </w:r>
      <w:r w:rsidR="00504F0A" w:rsidRPr="001A6DE8">
        <w:rPr>
          <w:rFonts w:ascii="Times New Roman" w:hAnsi="Times New Roman" w:cs="Times New Roman"/>
          <w:i/>
          <w:sz w:val="24"/>
          <w:szCs w:val="24"/>
        </w:rPr>
        <w:t>urban agriculture</w:t>
      </w:r>
      <w:r w:rsidR="00504F0A" w:rsidRPr="00D32DE7">
        <w:rPr>
          <w:rFonts w:ascii="Times New Roman" w:hAnsi="Times New Roman" w:cs="Times New Roman"/>
          <w:sz w:val="24"/>
          <w:szCs w:val="24"/>
        </w:rPr>
        <w:t xml:space="preserve"> is a term that is also interpreted in various manners depending on the context</w:t>
      </w:r>
      <w:r w:rsidR="00D32DE7">
        <w:rPr>
          <w:rFonts w:ascii="Times New Roman" w:hAnsi="Times New Roman" w:cs="Times New Roman"/>
          <w:sz w:val="24"/>
          <w:szCs w:val="24"/>
        </w:rPr>
        <w:t xml:space="preserve"> and region in which it is used. </w:t>
      </w:r>
      <w:r w:rsidR="000C15B2">
        <w:rPr>
          <w:rFonts w:ascii="Times New Roman" w:hAnsi="Times New Roman" w:cs="Times New Roman"/>
          <w:sz w:val="24"/>
          <w:szCs w:val="24"/>
        </w:rPr>
        <w:t xml:space="preserve">Within </w:t>
      </w:r>
      <w:r w:rsidR="00C822E2">
        <w:rPr>
          <w:rFonts w:ascii="Times New Roman" w:hAnsi="Times New Roman" w:cs="Times New Roman"/>
          <w:sz w:val="24"/>
          <w:szCs w:val="24"/>
        </w:rPr>
        <w:t>one</w:t>
      </w:r>
      <w:r w:rsidR="000C15B2">
        <w:rPr>
          <w:rFonts w:ascii="Times New Roman" w:hAnsi="Times New Roman" w:cs="Times New Roman"/>
          <w:sz w:val="24"/>
          <w:szCs w:val="24"/>
        </w:rPr>
        <w:t xml:space="preserve"> southeast U</w:t>
      </w:r>
      <w:r w:rsidR="00C822E2">
        <w:rPr>
          <w:rFonts w:ascii="Times New Roman" w:hAnsi="Times New Roman" w:cs="Times New Roman"/>
          <w:sz w:val="24"/>
          <w:szCs w:val="24"/>
        </w:rPr>
        <w:t>.</w:t>
      </w:r>
      <w:r w:rsidR="000C15B2">
        <w:rPr>
          <w:rFonts w:ascii="Times New Roman" w:hAnsi="Times New Roman" w:cs="Times New Roman"/>
          <w:sz w:val="24"/>
          <w:szCs w:val="24"/>
        </w:rPr>
        <w:t>S</w:t>
      </w:r>
      <w:r w:rsidR="00C822E2">
        <w:rPr>
          <w:rFonts w:ascii="Times New Roman" w:hAnsi="Times New Roman" w:cs="Times New Roman"/>
          <w:sz w:val="24"/>
          <w:szCs w:val="24"/>
        </w:rPr>
        <w:t>.</w:t>
      </w:r>
      <w:r w:rsidR="000C15B2">
        <w:rPr>
          <w:rFonts w:ascii="Times New Roman" w:hAnsi="Times New Roman" w:cs="Times New Roman"/>
          <w:sz w:val="24"/>
          <w:szCs w:val="24"/>
        </w:rPr>
        <w:t xml:space="preserve"> city, t</w:t>
      </w:r>
      <w:r w:rsidR="00D32DE7" w:rsidRPr="00562EA5">
        <w:rPr>
          <w:rFonts w:ascii="Times New Roman" w:hAnsi="Times New Roman" w:cs="Times New Roman"/>
          <w:sz w:val="24"/>
          <w:szCs w:val="24"/>
        </w:rPr>
        <w:t xml:space="preserve">he significance of </w:t>
      </w:r>
      <w:r w:rsidR="00D32DE7" w:rsidRPr="001A6DE8">
        <w:rPr>
          <w:rFonts w:ascii="Times New Roman" w:hAnsi="Times New Roman" w:cs="Times New Roman"/>
          <w:i/>
          <w:sz w:val="24"/>
          <w:szCs w:val="24"/>
        </w:rPr>
        <w:t>urban agriculture</w:t>
      </w:r>
      <w:r w:rsidR="00D32DE7" w:rsidRPr="00562EA5">
        <w:rPr>
          <w:rFonts w:ascii="Times New Roman" w:hAnsi="Times New Roman" w:cs="Times New Roman"/>
          <w:sz w:val="24"/>
          <w:szCs w:val="24"/>
        </w:rPr>
        <w:t xml:space="preserve"> within city limits refers more to landscape architecture than any other interpretation</w:t>
      </w:r>
      <w:r w:rsidR="000C15B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0C15B2">
        <w:rPr>
          <w:rFonts w:ascii="Times New Roman" w:hAnsi="Times New Roman" w:cs="Times New Roman"/>
          <w:sz w:val="24"/>
          <w:szCs w:val="24"/>
        </w:rPr>
        <w:t>Bauske</w:t>
      </w:r>
      <w:proofErr w:type="spellEnd"/>
      <w:r w:rsidR="000C15B2">
        <w:rPr>
          <w:rFonts w:ascii="Times New Roman" w:hAnsi="Times New Roman" w:cs="Times New Roman"/>
          <w:sz w:val="24"/>
          <w:szCs w:val="24"/>
        </w:rPr>
        <w:t xml:space="preserve">, personal communication, 2014).  </w:t>
      </w:r>
    </w:p>
    <w:p w:rsidR="00177920" w:rsidRDefault="00177920" w:rsidP="002155FC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77947" w:rsidRDefault="00877947" w:rsidP="000C15B2">
      <w:pPr>
        <w:pStyle w:val="NoSpacing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Conclusions</w:t>
      </w:r>
    </w:p>
    <w:p w:rsidR="00177920" w:rsidRPr="00395970" w:rsidRDefault="00395970" w:rsidP="00395970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760450">
        <w:rPr>
          <w:rFonts w:ascii="Times New Roman" w:hAnsi="Times New Roman" w:cs="Times New Roman"/>
          <w:sz w:val="24"/>
          <w:szCs w:val="24"/>
        </w:rPr>
        <w:t xml:space="preserve">The lack of criterion for what </w:t>
      </w:r>
      <w:r w:rsidR="00760450" w:rsidRPr="001A6DE8">
        <w:rPr>
          <w:rFonts w:ascii="Times New Roman" w:hAnsi="Times New Roman" w:cs="Times New Roman"/>
          <w:i/>
          <w:sz w:val="24"/>
          <w:szCs w:val="24"/>
        </w:rPr>
        <w:t>urban</w:t>
      </w:r>
      <w:r w:rsidR="00272FF9">
        <w:rPr>
          <w:rFonts w:ascii="Times New Roman" w:hAnsi="Times New Roman" w:cs="Times New Roman"/>
          <w:sz w:val="24"/>
          <w:szCs w:val="24"/>
        </w:rPr>
        <w:t xml:space="preserve"> and </w:t>
      </w:r>
      <w:r w:rsidR="00272FF9" w:rsidRPr="001A6DE8">
        <w:rPr>
          <w:rFonts w:ascii="Times New Roman" w:hAnsi="Times New Roman" w:cs="Times New Roman"/>
          <w:i/>
          <w:sz w:val="24"/>
          <w:szCs w:val="24"/>
        </w:rPr>
        <w:t>urban agriculture</w:t>
      </w:r>
      <w:r w:rsidR="00272FF9">
        <w:rPr>
          <w:rFonts w:ascii="Times New Roman" w:hAnsi="Times New Roman" w:cs="Times New Roman"/>
          <w:sz w:val="24"/>
          <w:szCs w:val="24"/>
        </w:rPr>
        <w:t xml:space="preserve"> are</w:t>
      </w:r>
      <w:r w:rsidR="00760450">
        <w:rPr>
          <w:rFonts w:ascii="Times New Roman" w:hAnsi="Times New Roman" w:cs="Times New Roman"/>
          <w:sz w:val="24"/>
          <w:szCs w:val="24"/>
        </w:rPr>
        <w:t xml:space="preserve"> poses a great challenge in </w:t>
      </w:r>
      <w:r w:rsidR="00272FF9">
        <w:rPr>
          <w:rFonts w:ascii="Times New Roman" w:hAnsi="Times New Roman" w:cs="Times New Roman"/>
          <w:sz w:val="24"/>
          <w:szCs w:val="24"/>
        </w:rPr>
        <w:t>effectively identifying and educating students based on their needs. The purpose of developing an</w:t>
      </w:r>
      <w:r w:rsidR="00760450">
        <w:rPr>
          <w:rFonts w:ascii="Times New Roman" w:hAnsi="Times New Roman" w:cs="Times New Roman"/>
          <w:sz w:val="24"/>
          <w:szCs w:val="24"/>
        </w:rPr>
        <w:t xml:space="preserve"> </w:t>
      </w:r>
      <w:r w:rsidR="000C15B2">
        <w:rPr>
          <w:rFonts w:ascii="Times New Roman" w:hAnsi="Times New Roman" w:cs="Times New Roman"/>
          <w:sz w:val="24"/>
          <w:szCs w:val="24"/>
        </w:rPr>
        <w:t>urban SBAE p</w:t>
      </w:r>
      <w:r w:rsidR="00272FF9">
        <w:rPr>
          <w:rFonts w:ascii="Times New Roman" w:hAnsi="Times New Roman" w:cs="Times New Roman"/>
          <w:sz w:val="24"/>
          <w:szCs w:val="24"/>
        </w:rPr>
        <w:t>rogram is to provide</w:t>
      </w:r>
      <w:r w:rsidR="003E1ECF" w:rsidRPr="00504F0A">
        <w:rPr>
          <w:rFonts w:ascii="Times New Roman" w:hAnsi="Times New Roman" w:cs="Times New Roman"/>
          <w:sz w:val="24"/>
          <w:szCs w:val="24"/>
        </w:rPr>
        <w:t xml:space="preserve"> instruction more closely related to the needs of urban students, which often times focus</w:t>
      </w:r>
      <w:r w:rsidR="00C822E2">
        <w:rPr>
          <w:rFonts w:ascii="Times New Roman" w:hAnsi="Times New Roman" w:cs="Times New Roman"/>
          <w:sz w:val="24"/>
          <w:szCs w:val="24"/>
        </w:rPr>
        <w:t>es</w:t>
      </w:r>
      <w:r w:rsidR="003E1ECF" w:rsidRPr="00504F0A">
        <w:rPr>
          <w:rFonts w:ascii="Times New Roman" w:hAnsi="Times New Roman" w:cs="Times New Roman"/>
          <w:sz w:val="24"/>
          <w:szCs w:val="24"/>
        </w:rPr>
        <w:t xml:space="preserve"> on biotechnology, food science, agricultural engineering, veterinary science and horticulture (Fritsch, 2013).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114D1" w:rsidRPr="00D711F1">
        <w:rPr>
          <w:rFonts w:ascii="Times New Roman" w:hAnsi="Times New Roman" w:cs="Times New Roman"/>
          <w:sz w:val="24"/>
          <w:szCs w:val="24"/>
        </w:rPr>
        <w:t xml:space="preserve">To optimize the </w:t>
      </w:r>
      <w:r w:rsidR="000C15B2">
        <w:rPr>
          <w:rFonts w:ascii="Times New Roman" w:hAnsi="Times New Roman" w:cs="Times New Roman"/>
          <w:sz w:val="24"/>
          <w:szCs w:val="24"/>
        </w:rPr>
        <w:t>effectiveness of</w:t>
      </w:r>
      <w:r w:rsidR="00504F0A" w:rsidRPr="00D711F1">
        <w:rPr>
          <w:rFonts w:ascii="Times New Roman" w:hAnsi="Times New Roman" w:cs="Times New Roman"/>
          <w:sz w:val="24"/>
          <w:szCs w:val="24"/>
        </w:rPr>
        <w:t xml:space="preserve"> </w:t>
      </w:r>
      <w:r w:rsidR="000C15B2">
        <w:rPr>
          <w:rFonts w:ascii="Times New Roman" w:hAnsi="Times New Roman" w:cs="Times New Roman"/>
          <w:sz w:val="24"/>
          <w:szCs w:val="24"/>
        </w:rPr>
        <w:t>urban SBAE p</w:t>
      </w:r>
      <w:r w:rsidR="00504F0A" w:rsidRPr="00D711F1">
        <w:rPr>
          <w:rFonts w:ascii="Times New Roman" w:hAnsi="Times New Roman" w:cs="Times New Roman"/>
          <w:sz w:val="24"/>
          <w:szCs w:val="24"/>
        </w:rPr>
        <w:t>rogram</w:t>
      </w:r>
      <w:r w:rsidR="000C15B2">
        <w:rPr>
          <w:rFonts w:ascii="Times New Roman" w:hAnsi="Times New Roman" w:cs="Times New Roman"/>
          <w:sz w:val="24"/>
          <w:szCs w:val="24"/>
        </w:rPr>
        <w:t>s,</w:t>
      </w:r>
      <w:r w:rsidR="00504F0A" w:rsidRPr="00D711F1">
        <w:rPr>
          <w:rFonts w:ascii="Times New Roman" w:hAnsi="Times New Roman" w:cs="Times New Roman"/>
          <w:sz w:val="24"/>
          <w:szCs w:val="24"/>
        </w:rPr>
        <w:t xml:space="preserve"> as well as the agricultural proficiency</w:t>
      </w:r>
      <w:r w:rsidR="001114D1" w:rsidRPr="00D711F1">
        <w:rPr>
          <w:rFonts w:ascii="Times New Roman" w:hAnsi="Times New Roman" w:cs="Times New Roman"/>
          <w:sz w:val="24"/>
          <w:szCs w:val="24"/>
        </w:rPr>
        <w:t xml:space="preserve"> of </w:t>
      </w:r>
      <w:r w:rsidR="00C822E2">
        <w:rPr>
          <w:rFonts w:ascii="Times New Roman" w:hAnsi="Times New Roman" w:cs="Times New Roman"/>
          <w:sz w:val="24"/>
          <w:szCs w:val="24"/>
        </w:rPr>
        <w:t>students</w:t>
      </w:r>
      <w:r w:rsidR="001114D1" w:rsidRPr="00D711F1">
        <w:rPr>
          <w:rFonts w:ascii="Times New Roman" w:hAnsi="Times New Roman" w:cs="Times New Roman"/>
          <w:sz w:val="24"/>
          <w:szCs w:val="24"/>
        </w:rPr>
        <w:t>,</w:t>
      </w:r>
      <w:r w:rsidR="007C1B05" w:rsidRPr="00D711F1">
        <w:rPr>
          <w:rFonts w:ascii="Times New Roman" w:hAnsi="Times New Roman" w:cs="Times New Roman"/>
          <w:sz w:val="24"/>
          <w:szCs w:val="24"/>
        </w:rPr>
        <w:t xml:space="preserve"> the </w:t>
      </w:r>
      <w:r w:rsidR="00504F0A" w:rsidRPr="00D711F1">
        <w:rPr>
          <w:rFonts w:ascii="Times New Roman" w:hAnsi="Times New Roman" w:cs="Times New Roman"/>
          <w:sz w:val="24"/>
          <w:szCs w:val="24"/>
        </w:rPr>
        <w:t xml:space="preserve">Roberts &amp; Ball (2009) </w:t>
      </w:r>
      <w:r w:rsidR="007C1B05" w:rsidRPr="00D711F1">
        <w:rPr>
          <w:rFonts w:ascii="Times New Roman" w:hAnsi="Times New Roman" w:cs="Times New Roman"/>
          <w:sz w:val="24"/>
          <w:szCs w:val="24"/>
        </w:rPr>
        <w:t xml:space="preserve">dual purpose model </w:t>
      </w:r>
      <w:r w:rsidR="00C822E2">
        <w:rPr>
          <w:rFonts w:ascii="Times New Roman" w:hAnsi="Times New Roman" w:cs="Times New Roman"/>
          <w:sz w:val="24"/>
          <w:szCs w:val="24"/>
        </w:rPr>
        <w:t>could be used to argue</w:t>
      </w:r>
      <w:r w:rsidR="00504F0A" w:rsidRPr="00D711F1">
        <w:rPr>
          <w:rFonts w:ascii="Times New Roman" w:hAnsi="Times New Roman" w:cs="Times New Roman"/>
          <w:sz w:val="24"/>
          <w:szCs w:val="24"/>
        </w:rPr>
        <w:t xml:space="preserve"> the content of the program be </w:t>
      </w:r>
      <w:r w:rsidR="00D711F1" w:rsidRPr="00D711F1">
        <w:rPr>
          <w:rFonts w:ascii="Times New Roman" w:hAnsi="Times New Roman" w:cs="Times New Roman"/>
          <w:sz w:val="24"/>
          <w:szCs w:val="24"/>
        </w:rPr>
        <w:t>developed and administered within an authentic setting</w:t>
      </w:r>
      <w:r w:rsidR="00C822E2">
        <w:rPr>
          <w:rFonts w:ascii="Times New Roman" w:hAnsi="Times New Roman" w:cs="Times New Roman"/>
          <w:sz w:val="24"/>
          <w:szCs w:val="24"/>
        </w:rPr>
        <w:t>;</w:t>
      </w:r>
      <w:r w:rsidR="00D711F1" w:rsidRPr="00D711F1">
        <w:rPr>
          <w:rFonts w:ascii="Times New Roman" w:hAnsi="Times New Roman" w:cs="Times New Roman"/>
          <w:sz w:val="24"/>
          <w:szCs w:val="24"/>
        </w:rPr>
        <w:t xml:space="preserve"> incorporat</w:t>
      </w:r>
      <w:r w:rsidR="00C822E2">
        <w:rPr>
          <w:rFonts w:ascii="Times New Roman" w:hAnsi="Times New Roman" w:cs="Times New Roman"/>
          <w:sz w:val="24"/>
          <w:szCs w:val="24"/>
        </w:rPr>
        <w:t>ing</w:t>
      </w:r>
      <w:r w:rsidR="00D711F1" w:rsidRPr="00D711F1">
        <w:rPr>
          <w:rFonts w:ascii="Times New Roman" w:hAnsi="Times New Roman" w:cs="Times New Roman"/>
          <w:sz w:val="24"/>
          <w:szCs w:val="24"/>
        </w:rPr>
        <w:t xml:space="preserve"> </w:t>
      </w:r>
      <w:r w:rsidR="007C1B05" w:rsidRPr="00D711F1">
        <w:rPr>
          <w:rFonts w:ascii="Times New Roman" w:hAnsi="Times New Roman" w:cs="Times New Roman"/>
          <w:sz w:val="24"/>
          <w:szCs w:val="24"/>
        </w:rPr>
        <w:t>social interactions with</w:t>
      </w:r>
      <w:r w:rsidR="00D711F1" w:rsidRPr="00D711F1">
        <w:rPr>
          <w:rFonts w:ascii="Times New Roman" w:hAnsi="Times New Roman" w:cs="Times New Roman"/>
          <w:sz w:val="24"/>
          <w:szCs w:val="24"/>
        </w:rPr>
        <w:t xml:space="preserve"> competent </w:t>
      </w:r>
      <w:r w:rsidR="000C15B2">
        <w:rPr>
          <w:rFonts w:ascii="Times New Roman" w:hAnsi="Times New Roman" w:cs="Times New Roman"/>
          <w:sz w:val="24"/>
          <w:szCs w:val="24"/>
        </w:rPr>
        <w:t xml:space="preserve">urban SBAE </w:t>
      </w:r>
      <w:r w:rsidR="00D711F1" w:rsidRPr="00D711F1">
        <w:rPr>
          <w:rFonts w:ascii="Times New Roman" w:hAnsi="Times New Roman" w:cs="Times New Roman"/>
          <w:sz w:val="24"/>
          <w:szCs w:val="24"/>
        </w:rPr>
        <w:t>instructors</w:t>
      </w:r>
      <w:r w:rsidR="00D711F1">
        <w:rPr>
          <w:rFonts w:ascii="Times New Roman" w:hAnsi="Times New Roman" w:cs="Times New Roman"/>
          <w:sz w:val="24"/>
          <w:szCs w:val="24"/>
        </w:rPr>
        <w:t xml:space="preserve"> that </w:t>
      </w:r>
      <w:r w:rsidR="001114D1" w:rsidRPr="00D711F1">
        <w:rPr>
          <w:rFonts w:ascii="Times New Roman" w:hAnsi="Times New Roman" w:cs="Times New Roman"/>
          <w:sz w:val="24"/>
          <w:szCs w:val="24"/>
        </w:rPr>
        <w:t xml:space="preserve">encourage and allow for </w:t>
      </w:r>
      <w:r w:rsidR="00D711F1">
        <w:rPr>
          <w:rFonts w:ascii="Times New Roman" w:hAnsi="Times New Roman" w:cs="Times New Roman"/>
          <w:sz w:val="24"/>
          <w:szCs w:val="24"/>
        </w:rPr>
        <w:t>students</w:t>
      </w:r>
      <w:r w:rsidR="001114D1" w:rsidRPr="00D711F1">
        <w:rPr>
          <w:rFonts w:ascii="Times New Roman" w:hAnsi="Times New Roman" w:cs="Times New Roman"/>
          <w:sz w:val="24"/>
          <w:szCs w:val="24"/>
        </w:rPr>
        <w:t xml:space="preserve"> to </w:t>
      </w:r>
      <w:r w:rsidR="000C15B2">
        <w:rPr>
          <w:rFonts w:ascii="Times New Roman" w:hAnsi="Times New Roman" w:cs="Times New Roman"/>
          <w:sz w:val="24"/>
          <w:szCs w:val="24"/>
        </w:rPr>
        <w:t xml:space="preserve">learn </w:t>
      </w:r>
      <w:r w:rsidR="00C822E2">
        <w:rPr>
          <w:rFonts w:ascii="Times New Roman" w:hAnsi="Times New Roman" w:cs="Times New Roman"/>
          <w:sz w:val="24"/>
          <w:szCs w:val="24"/>
        </w:rPr>
        <w:t>content</w:t>
      </w:r>
      <w:r w:rsidR="000C15B2">
        <w:rPr>
          <w:rFonts w:ascii="Times New Roman" w:hAnsi="Times New Roman" w:cs="Times New Roman"/>
          <w:sz w:val="24"/>
          <w:szCs w:val="24"/>
        </w:rPr>
        <w:t xml:space="preserve"> in various</w:t>
      </w:r>
      <w:r w:rsidR="00D711F1">
        <w:rPr>
          <w:rFonts w:ascii="Times New Roman" w:hAnsi="Times New Roman" w:cs="Times New Roman"/>
          <w:sz w:val="24"/>
          <w:szCs w:val="24"/>
        </w:rPr>
        <w:t xml:space="preserve"> ways </w:t>
      </w:r>
      <w:r w:rsidR="001114D1" w:rsidRPr="00D711F1">
        <w:rPr>
          <w:rFonts w:ascii="Times New Roman" w:hAnsi="Times New Roman" w:cs="Times New Roman"/>
          <w:sz w:val="24"/>
          <w:szCs w:val="24"/>
        </w:rPr>
        <w:t>(Doolittle &amp; Camp, 1999</w:t>
      </w:r>
      <w:r w:rsidR="007C1B05" w:rsidRPr="00D711F1">
        <w:rPr>
          <w:rFonts w:ascii="Times New Roman" w:hAnsi="Times New Roman" w:cs="Times New Roman"/>
          <w:sz w:val="24"/>
          <w:szCs w:val="24"/>
        </w:rPr>
        <w:t>)</w:t>
      </w:r>
      <w:r w:rsidR="001114D1" w:rsidRPr="00D711F1">
        <w:rPr>
          <w:rFonts w:ascii="Times New Roman" w:hAnsi="Times New Roman" w:cs="Times New Roman"/>
          <w:sz w:val="24"/>
          <w:szCs w:val="24"/>
        </w:rPr>
        <w:t>.</w:t>
      </w:r>
      <w:r w:rsidR="001114D1">
        <w:rPr>
          <w:rFonts w:ascii="Times New Roman" w:hAnsi="Times New Roman" w:cs="Times New Roman"/>
          <w:sz w:val="24"/>
          <w:szCs w:val="24"/>
        </w:rPr>
        <w:t xml:space="preserve"> </w:t>
      </w:r>
      <w:r w:rsidR="00C822E2">
        <w:rPr>
          <w:rFonts w:ascii="Times New Roman" w:hAnsi="Times New Roman" w:cs="Times New Roman"/>
          <w:sz w:val="24"/>
          <w:szCs w:val="24"/>
        </w:rPr>
        <w:t>Due to the wide variety of terminology, we posit</w:t>
      </w:r>
      <w:r w:rsidR="009C5DD5">
        <w:rPr>
          <w:rFonts w:ascii="Times New Roman" w:hAnsi="Times New Roman" w:cs="Times New Roman"/>
          <w:sz w:val="24"/>
          <w:szCs w:val="24"/>
        </w:rPr>
        <w:t xml:space="preserve"> </w:t>
      </w:r>
      <w:r w:rsidR="000C15B2">
        <w:rPr>
          <w:rFonts w:ascii="Times New Roman" w:hAnsi="Times New Roman" w:cs="Times New Roman"/>
          <w:sz w:val="24"/>
          <w:szCs w:val="24"/>
        </w:rPr>
        <w:t>urban SBAE p</w:t>
      </w:r>
      <w:r w:rsidR="009C5DD5">
        <w:rPr>
          <w:rFonts w:ascii="Times New Roman" w:hAnsi="Times New Roman" w:cs="Times New Roman"/>
          <w:sz w:val="24"/>
          <w:szCs w:val="24"/>
        </w:rPr>
        <w:t>rograms would benefit in having a conclusive definit</w:t>
      </w:r>
      <w:r w:rsidR="000C15B2">
        <w:rPr>
          <w:rFonts w:ascii="Times New Roman" w:hAnsi="Times New Roman" w:cs="Times New Roman"/>
          <w:sz w:val="24"/>
          <w:szCs w:val="24"/>
        </w:rPr>
        <w:t xml:space="preserve">ion of </w:t>
      </w:r>
      <w:r w:rsidR="000C15B2" w:rsidRPr="001A6DE8">
        <w:rPr>
          <w:rFonts w:ascii="Times New Roman" w:hAnsi="Times New Roman" w:cs="Times New Roman"/>
          <w:i/>
          <w:sz w:val="24"/>
          <w:szCs w:val="24"/>
        </w:rPr>
        <w:t>urban agriculture</w:t>
      </w:r>
      <w:r w:rsidR="009C5DD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77920" w:rsidRDefault="00177920" w:rsidP="002155FC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4DBE" w:rsidRDefault="00877947" w:rsidP="000C15B2">
      <w:pPr>
        <w:pStyle w:val="NoSpacing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Implications/Recommendations</w:t>
      </w:r>
    </w:p>
    <w:p w:rsidR="00504F0A" w:rsidRDefault="00DE7809" w:rsidP="0057157B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The effectiveness of an </w:t>
      </w:r>
      <w:r w:rsidR="000C15B2">
        <w:rPr>
          <w:rFonts w:ascii="Times New Roman" w:hAnsi="Times New Roman" w:cs="Times New Roman"/>
          <w:sz w:val="24"/>
          <w:szCs w:val="24"/>
        </w:rPr>
        <w:t xml:space="preserve">urban SBAE </w:t>
      </w:r>
      <w:r>
        <w:rPr>
          <w:rFonts w:ascii="Times New Roman" w:hAnsi="Times New Roman" w:cs="Times New Roman"/>
          <w:sz w:val="24"/>
          <w:szCs w:val="24"/>
        </w:rPr>
        <w:t>program is dependent on its relevance to the student</w:t>
      </w:r>
      <w:r w:rsidR="00D05A07">
        <w:rPr>
          <w:rFonts w:ascii="Times New Roman" w:hAnsi="Times New Roman" w:cs="Times New Roman"/>
          <w:sz w:val="24"/>
          <w:szCs w:val="24"/>
        </w:rPr>
        <w:t>s</w:t>
      </w:r>
      <w:r w:rsidR="006A6686">
        <w:rPr>
          <w:rFonts w:ascii="Times New Roman" w:hAnsi="Times New Roman" w:cs="Times New Roman"/>
          <w:sz w:val="24"/>
          <w:szCs w:val="24"/>
        </w:rPr>
        <w:t xml:space="preserve"> in content as well as context</w:t>
      </w:r>
      <w:r w:rsidR="00C822E2">
        <w:rPr>
          <w:rFonts w:ascii="Times New Roman" w:hAnsi="Times New Roman" w:cs="Times New Roman"/>
          <w:sz w:val="24"/>
          <w:szCs w:val="24"/>
        </w:rPr>
        <w:t xml:space="preserve">. </w:t>
      </w:r>
      <w:r w:rsidR="002B1E13">
        <w:rPr>
          <w:rFonts w:ascii="Times New Roman" w:hAnsi="Times New Roman" w:cs="Times New Roman"/>
          <w:sz w:val="24"/>
          <w:szCs w:val="24"/>
        </w:rPr>
        <w:t xml:space="preserve">In order to effectively engage and educate the target audience for which these agricultural programs are being implemented, </w:t>
      </w:r>
      <w:r w:rsidR="0025503E">
        <w:rPr>
          <w:rFonts w:ascii="Times New Roman" w:hAnsi="Times New Roman" w:cs="Times New Roman"/>
          <w:sz w:val="24"/>
          <w:szCs w:val="24"/>
        </w:rPr>
        <w:t xml:space="preserve">we must </w:t>
      </w:r>
      <w:r w:rsidR="002B1E13">
        <w:rPr>
          <w:rFonts w:ascii="Times New Roman" w:hAnsi="Times New Roman" w:cs="Times New Roman"/>
          <w:sz w:val="24"/>
          <w:szCs w:val="24"/>
        </w:rPr>
        <w:t xml:space="preserve">be able to </w:t>
      </w:r>
      <w:r w:rsidR="0025503E">
        <w:rPr>
          <w:rFonts w:ascii="Times New Roman" w:hAnsi="Times New Roman" w:cs="Times New Roman"/>
          <w:sz w:val="24"/>
          <w:szCs w:val="24"/>
        </w:rPr>
        <w:t>understand and clearly define the criterion for what make</w:t>
      </w:r>
      <w:r w:rsidR="002B1E13">
        <w:rPr>
          <w:rFonts w:ascii="Times New Roman" w:hAnsi="Times New Roman" w:cs="Times New Roman"/>
          <w:sz w:val="24"/>
          <w:szCs w:val="24"/>
        </w:rPr>
        <w:t xml:space="preserve">s an area urban or </w:t>
      </w:r>
      <w:r w:rsidR="0025503E">
        <w:rPr>
          <w:rFonts w:ascii="Times New Roman" w:hAnsi="Times New Roman" w:cs="Times New Roman"/>
          <w:sz w:val="24"/>
          <w:szCs w:val="24"/>
        </w:rPr>
        <w:t>rural.</w:t>
      </w:r>
      <w:r w:rsidR="00227332">
        <w:rPr>
          <w:rFonts w:ascii="Times New Roman" w:hAnsi="Times New Roman" w:cs="Times New Roman"/>
          <w:sz w:val="24"/>
          <w:szCs w:val="24"/>
        </w:rPr>
        <w:t xml:space="preserve"> </w:t>
      </w:r>
      <w:r w:rsidR="00995CEB" w:rsidRPr="00306547">
        <w:rPr>
          <w:rFonts w:ascii="Times New Roman" w:hAnsi="Times New Roman" w:cs="Times New Roman"/>
          <w:sz w:val="24"/>
          <w:szCs w:val="24"/>
        </w:rPr>
        <w:t xml:space="preserve">There is an ever-increasing </w:t>
      </w:r>
      <w:r w:rsidR="00CC3563">
        <w:rPr>
          <w:rFonts w:ascii="Times New Roman" w:hAnsi="Times New Roman" w:cs="Times New Roman"/>
          <w:sz w:val="24"/>
          <w:szCs w:val="24"/>
        </w:rPr>
        <w:t>need for a skilled agricultural workforce</w:t>
      </w:r>
      <w:r w:rsidR="00995CEB" w:rsidRPr="00306547">
        <w:rPr>
          <w:rFonts w:ascii="Times New Roman" w:hAnsi="Times New Roman" w:cs="Times New Roman"/>
          <w:sz w:val="24"/>
          <w:szCs w:val="24"/>
        </w:rPr>
        <w:t xml:space="preserve"> </w:t>
      </w:r>
      <w:r w:rsidR="00CC3563">
        <w:rPr>
          <w:rFonts w:ascii="Times New Roman" w:hAnsi="Times New Roman" w:cs="Times New Roman"/>
          <w:sz w:val="24"/>
          <w:szCs w:val="24"/>
        </w:rPr>
        <w:t>(Phipps et al., 2008)</w:t>
      </w:r>
      <w:r w:rsidR="00915F56">
        <w:rPr>
          <w:rFonts w:ascii="Times New Roman" w:hAnsi="Times New Roman" w:cs="Times New Roman"/>
          <w:sz w:val="24"/>
          <w:szCs w:val="24"/>
        </w:rPr>
        <w:t>;</w:t>
      </w:r>
      <w:r w:rsidR="00995CEB" w:rsidRPr="00306547">
        <w:rPr>
          <w:rFonts w:ascii="Times New Roman" w:hAnsi="Times New Roman" w:cs="Times New Roman"/>
          <w:sz w:val="24"/>
          <w:szCs w:val="24"/>
        </w:rPr>
        <w:t xml:space="preserve"> therefore, </w:t>
      </w:r>
      <w:r w:rsidR="00CC3563">
        <w:rPr>
          <w:rFonts w:ascii="Times New Roman" w:hAnsi="Times New Roman" w:cs="Times New Roman"/>
          <w:sz w:val="24"/>
          <w:szCs w:val="24"/>
        </w:rPr>
        <w:t>urban SBAE</w:t>
      </w:r>
      <w:r w:rsidR="00995CEB" w:rsidRPr="00306547">
        <w:rPr>
          <w:rFonts w:ascii="Times New Roman" w:hAnsi="Times New Roman" w:cs="Times New Roman"/>
          <w:sz w:val="24"/>
          <w:szCs w:val="24"/>
        </w:rPr>
        <w:t xml:space="preserve"> programs</w:t>
      </w:r>
      <w:r w:rsidR="00C822E2">
        <w:rPr>
          <w:rFonts w:ascii="Times New Roman" w:hAnsi="Times New Roman" w:cs="Times New Roman"/>
          <w:sz w:val="24"/>
          <w:szCs w:val="24"/>
        </w:rPr>
        <w:t xml:space="preserve"> should be clearly defined and </w:t>
      </w:r>
      <w:r w:rsidR="00306547" w:rsidRPr="00306547">
        <w:rPr>
          <w:rFonts w:ascii="Times New Roman" w:hAnsi="Times New Roman" w:cs="Times New Roman"/>
          <w:sz w:val="24"/>
          <w:szCs w:val="24"/>
        </w:rPr>
        <w:t xml:space="preserve">designed </w:t>
      </w:r>
      <w:r w:rsidR="00CC3563">
        <w:rPr>
          <w:rFonts w:ascii="Times New Roman" w:hAnsi="Times New Roman" w:cs="Times New Roman"/>
          <w:sz w:val="24"/>
          <w:szCs w:val="24"/>
        </w:rPr>
        <w:t>to implement</w:t>
      </w:r>
      <w:r w:rsidR="00306547" w:rsidRPr="00306547">
        <w:rPr>
          <w:rFonts w:ascii="Times New Roman" w:hAnsi="Times New Roman" w:cs="Times New Roman"/>
          <w:sz w:val="24"/>
          <w:szCs w:val="24"/>
        </w:rPr>
        <w:t xml:space="preserve"> </w:t>
      </w:r>
      <w:r w:rsidR="00CC3563" w:rsidRPr="00306547">
        <w:rPr>
          <w:rFonts w:ascii="Times New Roman" w:hAnsi="Times New Roman" w:cs="Times New Roman"/>
          <w:sz w:val="24"/>
          <w:szCs w:val="24"/>
        </w:rPr>
        <w:t>contextually</w:t>
      </w:r>
      <w:r w:rsidR="00CC3563">
        <w:rPr>
          <w:rFonts w:ascii="Times New Roman" w:hAnsi="Times New Roman" w:cs="Times New Roman"/>
          <w:sz w:val="24"/>
          <w:szCs w:val="24"/>
        </w:rPr>
        <w:t xml:space="preserve"> based content</w:t>
      </w:r>
      <w:r w:rsidR="00306547" w:rsidRPr="00306547">
        <w:rPr>
          <w:rFonts w:ascii="Times New Roman" w:hAnsi="Times New Roman" w:cs="Times New Roman"/>
          <w:sz w:val="24"/>
          <w:szCs w:val="24"/>
        </w:rPr>
        <w:t xml:space="preserve"> </w:t>
      </w:r>
      <w:r w:rsidR="00306547">
        <w:rPr>
          <w:rFonts w:ascii="Times New Roman" w:hAnsi="Times New Roman" w:cs="Times New Roman"/>
          <w:sz w:val="24"/>
          <w:szCs w:val="24"/>
        </w:rPr>
        <w:t>in consideration of the students’ social, cultural, regional and demographic attributes.</w:t>
      </w:r>
      <w:r w:rsidR="003B4E7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3081E" w:rsidRDefault="0003081E" w:rsidP="00416E9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C822E2" w:rsidRDefault="00C822E2" w:rsidP="00CC3563">
      <w:pPr>
        <w:pStyle w:val="NoSpacing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877947" w:rsidRPr="00CC3563" w:rsidRDefault="00877947" w:rsidP="00CC3563">
      <w:pPr>
        <w:pStyle w:val="NoSpacing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CC3563">
        <w:rPr>
          <w:rFonts w:ascii="Times New Roman" w:hAnsi="Times New Roman" w:cs="Times New Roman"/>
          <w:b/>
          <w:sz w:val="24"/>
          <w:szCs w:val="24"/>
        </w:rPr>
        <w:lastRenderedPageBreak/>
        <w:t>References</w:t>
      </w:r>
    </w:p>
    <w:p w:rsidR="0003081E" w:rsidRDefault="0003081E" w:rsidP="00CC3563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86265D" w:rsidRDefault="0086265D" w:rsidP="000C15B2">
      <w:pPr>
        <w:pStyle w:val="NoSpacing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Brown, N.</w:t>
      </w:r>
      <w:r w:rsidR="008B3EB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R., Kelsey, K.</w:t>
      </w:r>
      <w:r w:rsidR="008B3EB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D. (2013). Sidewalks and city streets: A model for vibrant agricultural</w:t>
      </w:r>
    </w:p>
    <w:p w:rsidR="0086265D" w:rsidRDefault="0086265D" w:rsidP="0086265D">
      <w:pPr>
        <w:pStyle w:val="NoSpacing"/>
        <w:ind w:left="78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education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in urban American communities. </w:t>
      </w:r>
      <w:r w:rsidRPr="0005136E">
        <w:rPr>
          <w:rFonts w:ascii="Times New Roman" w:hAnsi="Times New Roman" w:cs="Times New Roman"/>
          <w:i/>
          <w:sz w:val="24"/>
          <w:szCs w:val="24"/>
        </w:rPr>
        <w:t>Journal of Agricultural Education, 54</w:t>
      </w:r>
      <w:r w:rsidR="00E1360B">
        <w:rPr>
          <w:rFonts w:ascii="Times New Roman" w:hAnsi="Times New Roman" w:cs="Times New Roman"/>
          <w:sz w:val="24"/>
          <w:szCs w:val="24"/>
        </w:rPr>
        <w:t>(2) pp. 57</w:t>
      </w:r>
      <w:proofErr w:type="gramStart"/>
      <w:r w:rsidR="00E1360B">
        <w:rPr>
          <w:rFonts w:ascii="Times New Roman" w:hAnsi="Times New Roman" w:cs="Times New Roman"/>
          <w:sz w:val="24"/>
          <w:szCs w:val="24"/>
        </w:rPr>
        <w:t>-  69</w:t>
      </w:r>
      <w:proofErr w:type="gramEnd"/>
      <w:r w:rsidR="00E1360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="00E1360B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oi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: 10.5032/jae.2013.02057</w:t>
      </w:r>
    </w:p>
    <w:p w:rsidR="008B3EBB" w:rsidRDefault="008B3EBB" w:rsidP="008B3EBB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B3EBB" w:rsidRDefault="008B3EBB" w:rsidP="000C15B2">
      <w:pPr>
        <w:pStyle w:val="NoSpacing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Brown, N. R., Roberts, R., </w:t>
      </w:r>
      <w:proofErr w:type="spellStart"/>
      <w:r>
        <w:rPr>
          <w:rFonts w:ascii="Times New Roman" w:hAnsi="Times New Roman" w:cs="Times New Roman"/>
          <w:sz w:val="24"/>
          <w:szCs w:val="24"/>
        </w:rPr>
        <w:t>Whiddon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A. S., </w:t>
      </w:r>
      <w:proofErr w:type="spellStart"/>
      <w:r>
        <w:rPr>
          <w:rFonts w:ascii="Times New Roman" w:hAnsi="Times New Roman" w:cs="Times New Roman"/>
          <w:sz w:val="24"/>
          <w:szCs w:val="24"/>
        </w:rPr>
        <w:t>Goossen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C., </w:t>
      </w:r>
      <w:proofErr w:type="spellStart"/>
      <w:r>
        <w:rPr>
          <w:rFonts w:ascii="Times New Roman" w:hAnsi="Times New Roman" w:cs="Times New Roman"/>
          <w:sz w:val="24"/>
          <w:szCs w:val="24"/>
        </w:rPr>
        <w:t>Kacal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A. (2014). Paxton revisited: The </w:t>
      </w:r>
    </w:p>
    <w:p w:rsidR="008B3EBB" w:rsidRDefault="008B3EBB" w:rsidP="008B3EBB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essence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of the lived experiences of </w:t>
      </w:r>
      <w:r w:rsidR="000C15B2">
        <w:rPr>
          <w:rFonts w:ascii="Times New Roman" w:hAnsi="Times New Roman" w:cs="Times New Roman"/>
          <w:sz w:val="24"/>
          <w:szCs w:val="24"/>
        </w:rPr>
        <w:t xml:space="preserve">urban SBAE </w:t>
      </w:r>
      <w:r>
        <w:rPr>
          <w:rFonts w:ascii="Times New Roman" w:hAnsi="Times New Roman" w:cs="Times New Roman"/>
          <w:sz w:val="24"/>
          <w:szCs w:val="24"/>
        </w:rPr>
        <w:t xml:space="preserve">students. </w:t>
      </w:r>
      <w:r w:rsidRPr="008B3EBB">
        <w:rPr>
          <w:rFonts w:ascii="Times New Roman" w:hAnsi="Times New Roman" w:cs="Times New Roman"/>
          <w:i/>
          <w:sz w:val="24"/>
          <w:szCs w:val="24"/>
        </w:rPr>
        <w:t>Proceedings of the American Association for Agricultural Education Annual Research Conference</w:t>
      </w:r>
      <w:r>
        <w:rPr>
          <w:rFonts w:ascii="Times New Roman" w:hAnsi="Times New Roman" w:cs="Times New Roman"/>
          <w:sz w:val="24"/>
          <w:szCs w:val="24"/>
        </w:rPr>
        <w:t>, Salt Lake City, UT, 439-455. Retrieved from http://aaaeonline.org/uploads/allconferences/5-18-2014_499_Proceedings_of_the_2014_AAAE</w:t>
      </w:r>
      <w:proofErr w:type="gramStart"/>
      <w:r>
        <w:rPr>
          <w:rFonts w:ascii="Times New Roman" w:hAnsi="Times New Roman" w:cs="Times New Roman"/>
          <w:sz w:val="24"/>
          <w:szCs w:val="24"/>
        </w:rPr>
        <w:t>_(</w:t>
      </w:r>
      <w:proofErr w:type="gramEnd"/>
      <w:r>
        <w:rPr>
          <w:rFonts w:ascii="Times New Roman" w:hAnsi="Times New Roman" w:cs="Times New Roman"/>
          <w:sz w:val="24"/>
          <w:szCs w:val="24"/>
        </w:rPr>
        <w:t>Full).pdf</w:t>
      </w:r>
    </w:p>
    <w:p w:rsidR="00395970" w:rsidRDefault="00395970" w:rsidP="0039597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15F56" w:rsidRPr="00915F56" w:rsidRDefault="00915F56" w:rsidP="000C15B2">
      <w:pPr>
        <w:pStyle w:val="NoSpacing"/>
        <w:outlineLvl w:val="0"/>
        <w:rPr>
          <w:rFonts w:ascii="Times New Roman" w:hAnsi="Times New Roman" w:cs="Times New Roman"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Doerfert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D. L. (Ed.) (2011). </w:t>
      </w:r>
      <w:r w:rsidRPr="00915F56">
        <w:rPr>
          <w:rFonts w:ascii="Times New Roman" w:hAnsi="Times New Roman" w:cs="Times New Roman"/>
          <w:i/>
          <w:sz w:val="24"/>
          <w:szCs w:val="24"/>
        </w:rPr>
        <w:t xml:space="preserve">National research agenda: American Association for Agricultural </w:t>
      </w:r>
    </w:p>
    <w:p w:rsidR="00915F56" w:rsidRDefault="00915F56" w:rsidP="00915F56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  <w:r w:rsidRPr="00915F56">
        <w:rPr>
          <w:rFonts w:ascii="Times New Roman" w:hAnsi="Times New Roman" w:cs="Times New Roman"/>
          <w:i/>
          <w:sz w:val="24"/>
          <w:szCs w:val="24"/>
        </w:rPr>
        <w:t>Education’s research priority areas for 2011-2015</w:t>
      </w:r>
      <w:r>
        <w:rPr>
          <w:rFonts w:ascii="Times New Roman" w:hAnsi="Times New Roman" w:cs="Times New Roman"/>
          <w:sz w:val="24"/>
          <w:szCs w:val="24"/>
        </w:rPr>
        <w:t>. Lubbock, TX: Texas Tech University, Department of Agricultural Education and Communications. Retrieved from: aaaeonline.org/files/research_agenda/AAAE_National_Research_Agenda</w:t>
      </w:r>
      <w:proofErr w:type="gramStart"/>
      <w:r>
        <w:rPr>
          <w:rFonts w:ascii="Times New Roman" w:hAnsi="Times New Roman" w:cs="Times New Roman"/>
          <w:sz w:val="24"/>
          <w:szCs w:val="24"/>
        </w:rPr>
        <w:t>_(</w:t>
      </w:r>
      <w:proofErr w:type="gramEnd"/>
      <w:r>
        <w:rPr>
          <w:rFonts w:ascii="Times New Roman" w:hAnsi="Times New Roman" w:cs="Times New Roman"/>
          <w:sz w:val="24"/>
          <w:szCs w:val="24"/>
        </w:rPr>
        <w:t>2011-15).pdf</w:t>
      </w:r>
    </w:p>
    <w:p w:rsidR="00915F56" w:rsidRDefault="00915F56" w:rsidP="00915F56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AA4AAA" w:rsidRDefault="00395970" w:rsidP="000C15B2">
      <w:pPr>
        <w:pStyle w:val="NoSpacing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Doolittle, P.</w:t>
      </w:r>
      <w:r w:rsidR="00202B8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E., &amp; Camp, W.</w:t>
      </w:r>
      <w:r w:rsidR="00202B8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G. (1999). Constructivism: The career and technical education </w:t>
      </w:r>
    </w:p>
    <w:p w:rsidR="00395970" w:rsidRDefault="00395970" w:rsidP="00AA4AAA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perspective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AA4AAA">
        <w:rPr>
          <w:rFonts w:ascii="Times New Roman" w:hAnsi="Times New Roman" w:cs="Times New Roman"/>
          <w:i/>
          <w:sz w:val="24"/>
          <w:szCs w:val="24"/>
        </w:rPr>
        <w:t>Journal of Vocational and Technical Education, 16</w:t>
      </w:r>
      <w:r>
        <w:rPr>
          <w:rFonts w:ascii="Times New Roman" w:hAnsi="Times New Roman" w:cs="Times New Roman"/>
          <w:sz w:val="24"/>
          <w:szCs w:val="24"/>
        </w:rPr>
        <w:t xml:space="preserve">(1). Retrieved </w:t>
      </w:r>
      <w:r w:rsidR="00AA4AAA">
        <w:rPr>
          <w:rFonts w:ascii="Times New Roman" w:hAnsi="Times New Roman" w:cs="Times New Roman"/>
          <w:sz w:val="24"/>
          <w:szCs w:val="24"/>
        </w:rPr>
        <w:t xml:space="preserve">from: </w:t>
      </w:r>
      <w:r w:rsidR="00AA4AAA" w:rsidRPr="00AA4AAA">
        <w:rPr>
          <w:rFonts w:ascii="Times New Roman" w:hAnsi="Times New Roman" w:cs="Times New Roman"/>
          <w:sz w:val="24"/>
          <w:szCs w:val="24"/>
        </w:rPr>
        <w:t>http://scholar.lib.vt.edu/ejournals/JVTE/v16n1/doolittle.html</w:t>
      </w:r>
    </w:p>
    <w:p w:rsidR="00AA4AAA" w:rsidRPr="0086265D" w:rsidRDefault="00AA4AAA" w:rsidP="0039597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57157B" w:rsidRPr="0057157B" w:rsidRDefault="0057157B" w:rsidP="000C15B2">
      <w:pPr>
        <w:pStyle w:val="NoSpacing"/>
        <w:outlineLvl w:val="0"/>
        <w:rPr>
          <w:rFonts w:ascii="Times New Roman" w:hAnsi="Times New Roman" w:cs="Times New Roman"/>
          <w:sz w:val="24"/>
          <w:szCs w:val="24"/>
        </w:rPr>
      </w:pPr>
      <w:r w:rsidRPr="0057157B">
        <w:rPr>
          <w:rFonts w:ascii="Times New Roman" w:hAnsi="Times New Roman" w:cs="Times New Roman"/>
          <w:sz w:val="24"/>
          <w:szCs w:val="24"/>
        </w:rPr>
        <w:t>Fritsch, J.</w:t>
      </w:r>
      <w:r w:rsidR="00202B83">
        <w:rPr>
          <w:rFonts w:ascii="Times New Roman" w:hAnsi="Times New Roman" w:cs="Times New Roman"/>
          <w:sz w:val="24"/>
          <w:szCs w:val="24"/>
        </w:rPr>
        <w:t xml:space="preserve"> </w:t>
      </w:r>
      <w:r w:rsidRPr="0057157B">
        <w:rPr>
          <w:rFonts w:ascii="Times New Roman" w:hAnsi="Times New Roman" w:cs="Times New Roman"/>
          <w:sz w:val="24"/>
          <w:szCs w:val="24"/>
        </w:rPr>
        <w:t xml:space="preserve">M. (2013). Urban agriculture programs on the rise: Agriculture education model </w:t>
      </w:r>
    </w:p>
    <w:p w:rsidR="0057157B" w:rsidRPr="0057157B" w:rsidRDefault="0057157B" w:rsidP="0057157B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57157B">
        <w:rPr>
          <w:rFonts w:ascii="Times New Roman" w:hAnsi="Times New Roman" w:cs="Times New Roman"/>
          <w:sz w:val="24"/>
          <w:szCs w:val="24"/>
        </w:rPr>
        <w:t>can</w:t>
      </w:r>
      <w:proofErr w:type="gramEnd"/>
      <w:r w:rsidRPr="0057157B">
        <w:rPr>
          <w:rFonts w:ascii="Times New Roman" w:hAnsi="Times New Roman" w:cs="Times New Roman"/>
          <w:sz w:val="24"/>
          <w:szCs w:val="24"/>
        </w:rPr>
        <w:t xml:space="preserve"> reach students other classes leave behind. </w:t>
      </w:r>
      <w:r w:rsidRPr="00E1360B">
        <w:rPr>
          <w:rFonts w:ascii="Times New Roman" w:hAnsi="Times New Roman" w:cs="Times New Roman"/>
          <w:i/>
          <w:sz w:val="24"/>
          <w:szCs w:val="24"/>
        </w:rPr>
        <w:t xml:space="preserve">Techniques: Connecting Education and </w:t>
      </w:r>
      <w:r w:rsidRPr="002E5CAE">
        <w:rPr>
          <w:rFonts w:ascii="Times New Roman" w:hAnsi="Times New Roman" w:cs="Times New Roman"/>
          <w:i/>
          <w:sz w:val="24"/>
          <w:szCs w:val="24"/>
        </w:rPr>
        <w:t xml:space="preserve">Careers </w:t>
      </w:r>
      <w:r w:rsidR="00E1360B" w:rsidRPr="002E5CAE">
        <w:rPr>
          <w:rFonts w:ascii="Times New Roman" w:hAnsi="Times New Roman" w:cs="Times New Roman"/>
          <w:i/>
          <w:sz w:val="24"/>
          <w:szCs w:val="24"/>
        </w:rPr>
        <w:t>(J3),</w:t>
      </w:r>
      <w:r w:rsidR="00E1360B" w:rsidRPr="002E5CAE">
        <w:rPr>
          <w:rFonts w:ascii="Times New Roman" w:hAnsi="Times New Roman" w:cs="Times New Roman"/>
          <w:sz w:val="24"/>
          <w:szCs w:val="24"/>
        </w:rPr>
        <w:t xml:space="preserve"> 88(2) pp.</w:t>
      </w:r>
      <w:r w:rsidRPr="002E5CAE">
        <w:rPr>
          <w:rFonts w:ascii="Times New Roman" w:hAnsi="Times New Roman" w:cs="Times New Roman"/>
          <w:sz w:val="24"/>
          <w:szCs w:val="24"/>
        </w:rPr>
        <w:t xml:space="preserve"> 20-23</w:t>
      </w:r>
      <w:r w:rsidR="00E1360B" w:rsidRPr="002E5CAE">
        <w:rPr>
          <w:rFonts w:ascii="Times New Roman" w:hAnsi="Times New Roman" w:cs="Times New Roman"/>
          <w:sz w:val="24"/>
          <w:szCs w:val="24"/>
        </w:rPr>
        <w:t>.</w:t>
      </w:r>
      <w:r w:rsidR="002E5CAE">
        <w:rPr>
          <w:rFonts w:ascii="Times New Roman" w:hAnsi="Times New Roman" w:cs="Times New Roman"/>
          <w:sz w:val="24"/>
          <w:szCs w:val="24"/>
        </w:rPr>
        <w:t xml:space="preserve"> Retrieved from: http://www.acteonline.org</w:t>
      </w:r>
    </w:p>
    <w:p w:rsidR="00FE55D4" w:rsidRDefault="00FE55D4" w:rsidP="00FE55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412D1" w:rsidRDefault="00FE55D4" w:rsidP="000C15B2">
      <w:pPr>
        <w:spacing w:after="0" w:line="240" w:lineRule="auto"/>
        <w:outlineLvl w:val="0"/>
        <w:rPr>
          <w:rFonts w:ascii="Times New Roman" w:eastAsia="Times New Roman" w:hAnsi="Times New Roman" w:cs="Times New Roman"/>
          <w:i/>
          <w:sz w:val="24"/>
          <w:szCs w:val="24"/>
        </w:rPr>
      </w:pPr>
      <w:r w:rsidRPr="00695D93">
        <w:rPr>
          <w:rFonts w:ascii="Times New Roman" w:eastAsia="Times New Roman" w:hAnsi="Times New Roman" w:cs="Times New Roman"/>
          <w:sz w:val="24"/>
          <w:szCs w:val="24"/>
        </w:rPr>
        <w:t>Phi</w:t>
      </w:r>
      <w:r w:rsidR="008412D1">
        <w:rPr>
          <w:rFonts w:ascii="Times New Roman" w:eastAsia="Times New Roman" w:hAnsi="Times New Roman" w:cs="Times New Roman"/>
          <w:sz w:val="24"/>
          <w:szCs w:val="24"/>
        </w:rPr>
        <w:t>pps, L.</w:t>
      </w:r>
      <w:r w:rsidR="00202B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412D1">
        <w:rPr>
          <w:rFonts w:ascii="Times New Roman" w:eastAsia="Times New Roman" w:hAnsi="Times New Roman" w:cs="Times New Roman"/>
          <w:sz w:val="24"/>
          <w:szCs w:val="24"/>
        </w:rPr>
        <w:t xml:space="preserve">J., </w:t>
      </w:r>
      <w:r w:rsidR="00BB438F">
        <w:rPr>
          <w:rFonts w:ascii="Times New Roman" w:eastAsia="Times New Roman" w:hAnsi="Times New Roman" w:cs="Times New Roman"/>
          <w:sz w:val="24"/>
          <w:szCs w:val="24"/>
        </w:rPr>
        <w:t>Osborne, E.</w:t>
      </w:r>
      <w:r w:rsidR="00202B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B438F">
        <w:rPr>
          <w:rFonts w:ascii="Times New Roman" w:eastAsia="Times New Roman" w:hAnsi="Times New Roman" w:cs="Times New Roman"/>
          <w:sz w:val="24"/>
          <w:szCs w:val="24"/>
        </w:rPr>
        <w:t>W.</w:t>
      </w:r>
      <w:r w:rsidR="004726DB">
        <w:rPr>
          <w:rFonts w:ascii="Times New Roman" w:eastAsia="Times New Roman" w:hAnsi="Times New Roman" w:cs="Times New Roman"/>
          <w:sz w:val="24"/>
          <w:szCs w:val="24"/>
        </w:rPr>
        <w:t>, Dyer, J. E., Ball, A.</w:t>
      </w:r>
      <w:r w:rsidR="00BB438F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8412D1">
        <w:rPr>
          <w:rFonts w:ascii="Times New Roman" w:eastAsia="Times New Roman" w:hAnsi="Times New Roman" w:cs="Times New Roman"/>
          <w:sz w:val="24"/>
          <w:szCs w:val="24"/>
        </w:rPr>
        <w:t>2008</w:t>
      </w:r>
      <w:r w:rsidRPr="00695D93">
        <w:rPr>
          <w:rFonts w:ascii="Times New Roman" w:eastAsia="Times New Roman" w:hAnsi="Times New Roman" w:cs="Times New Roman"/>
          <w:sz w:val="24"/>
          <w:szCs w:val="24"/>
        </w:rPr>
        <w:t xml:space="preserve">). </w:t>
      </w:r>
      <w:r w:rsidRPr="00695D93">
        <w:rPr>
          <w:rFonts w:ascii="Times New Roman" w:eastAsia="Times New Roman" w:hAnsi="Times New Roman" w:cs="Times New Roman"/>
          <w:i/>
          <w:sz w:val="24"/>
          <w:szCs w:val="24"/>
        </w:rPr>
        <w:t xml:space="preserve">Handbook on agricultural education </w:t>
      </w:r>
    </w:p>
    <w:p w:rsidR="00FE55D4" w:rsidRPr="008412D1" w:rsidRDefault="00FE55D4" w:rsidP="008412D1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695D93">
        <w:rPr>
          <w:rFonts w:ascii="Times New Roman" w:eastAsia="Times New Roman" w:hAnsi="Times New Roman" w:cs="Times New Roman"/>
          <w:i/>
          <w:sz w:val="24"/>
          <w:szCs w:val="24"/>
        </w:rPr>
        <w:t>in</w:t>
      </w:r>
      <w:proofErr w:type="gramEnd"/>
      <w:r w:rsidRPr="00695D93">
        <w:rPr>
          <w:rFonts w:ascii="Times New Roman" w:eastAsia="Times New Roman" w:hAnsi="Times New Roman" w:cs="Times New Roman"/>
          <w:i/>
          <w:sz w:val="24"/>
          <w:szCs w:val="24"/>
        </w:rPr>
        <w:t xml:space="preserve"> public schools </w:t>
      </w:r>
      <w:r w:rsidR="008412D1">
        <w:rPr>
          <w:rFonts w:ascii="Times New Roman" w:eastAsia="Times New Roman" w:hAnsi="Times New Roman" w:cs="Times New Roman"/>
          <w:sz w:val="24"/>
          <w:szCs w:val="24"/>
        </w:rPr>
        <w:t>(6</w:t>
      </w:r>
      <w:r w:rsidRPr="00695D93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00695D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726DB">
        <w:rPr>
          <w:rFonts w:ascii="Times New Roman" w:eastAsia="Times New Roman" w:hAnsi="Times New Roman" w:cs="Times New Roman"/>
          <w:sz w:val="24"/>
          <w:szCs w:val="24"/>
        </w:rPr>
        <w:t>ed.). Clifton Park, NY: Thomson Delmar Learning.</w:t>
      </w:r>
    </w:p>
    <w:p w:rsidR="00E24DBE" w:rsidRDefault="00E24DBE" w:rsidP="0003081E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E1360B" w:rsidRDefault="00E1360B" w:rsidP="000C15B2">
      <w:pPr>
        <w:pStyle w:val="NoSpacing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Roberts, T.</w:t>
      </w:r>
      <w:r w:rsidR="00202B8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G., Ball, A.</w:t>
      </w:r>
      <w:r w:rsidR="00202B8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L. (2009). Secondary agricultural science as content and context for </w:t>
      </w:r>
    </w:p>
    <w:p w:rsidR="00E1360B" w:rsidRDefault="00E1360B" w:rsidP="00E1360B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teaching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E1360B">
        <w:rPr>
          <w:rFonts w:ascii="Times New Roman" w:hAnsi="Times New Roman" w:cs="Times New Roman"/>
          <w:i/>
          <w:sz w:val="24"/>
          <w:szCs w:val="24"/>
        </w:rPr>
        <w:t>Journal of Agricultural Education, 50</w:t>
      </w:r>
      <w:r>
        <w:rPr>
          <w:rFonts w:ascii="Times New Roman" w:hAnsi="Times New Roman" w:cs="Times New Roman"/>
          <w:sz w:val="24"/>
          <w:szCs w:val="24"/>
        </w:rPr>
        <w:t xml:space="preserve">(1) pp. 81-91.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doi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: 10.5032/jae.2009.0</w:t>
      </w:r>
      <w:r w:rsidR="00202B83">
        <w:rPr>
          <w:rFonts w:ascii="Times New Roman" w:hAnsi="Times New Roman" w:cs="Times New Roman"/>
          <w:sz w:val="24"/>
          <w:szCs w:val="24"/>
        </w:rPr>
        <w:t>108</w:t>
      </w:r>
      <w:r w:rsidR="00F753D6">
        <w:rPr>
          <w:rFonts w:ascii="Times New Roman" w:hAnsi="Times New Roman" w:cs="Times New Roman"/>
          <w:sz w:val="24"/>
          <w:szCs w:val="24"/>
        </w:rPr>
        <w:t>1</w:t>
      </w:r>
    </w:p>
    <w:p w:rsidR="0004320A" w:rsidRDefault="0004320A" w:rsidP="0004320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4320A" w:rsidRPr="0004320A" w:rsidRDefault="0004320A" w:rsidP="000C15B2">
      <w:pPr>
        <w:pStyle w:val="NoSpacing"/>
        <w:outlineLvl w:val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Stewart, C.</w:t>
      </w:r>
      <w:r w:rsidR="00202B8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T., (1958). The urban-rural dichotomy: Concepts and uses. </w:t>
      </w:r>
      <w:r w:rsidRPr="0004320A">
        <w:rPr>
          <w:rFonts w:ascii="Times New Roman" w:hAnsi="Times New Roman" w:cs="Times New Roman"/>
          <w:i/>
          <w:sz w:val="24"/>
          <w:szCs w:val="24"/>
        </w:rPr>
        <w:t xml:space="preserve">American Journal of </w:t>
      </w:r>
    </w:p>
    <w:p w:rsidR="0004320A" w:rsidRDefault="0004320A" w:rsidP="0004320A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04320A">
        <w:rPr>
          <w:rFonts w:ascii="Times New Roman" w:hAnsi="Times New Roman" w:cs="Times New Roman"/>
          <w:i/>
          <w:sz w:val="24"/>
          <w:szCs w:val="24"/>
        </w:rPr>
        <w:tab/>
        <w:t>Sociology, 64</w:t>
      </w:r>
      <w:r>
        <w:rPr>
          <w:rFonts w:ascii="Times New Roman" w:hAnsi="Times New Roman" w:cs="Times New Roman"/>
          <w:sz w:val="24"/>
          <w:szCs w:val="24"/>
        </w:rPr>
        <w:t>(2) pp. 152-158. Retrieved from: http://www.jstor.org/stable/i328903</w:t>
      </w:r>
    </w:p>
    <w:p w:rsidR="00E1360B" w:rsidRPr="00E1360B" w:rsidRDefault="00E1360B" w:rsidP="0003081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24DBE" w:rsidRPr="0003081E" w:rsidRDefault="00E24DBE" w:rsidP="000C15B2">
      <w:pPr>
        <w:pStyle w:val="NoSpacing"/>
        <w:outlineLvl w:val="0"/>
        <w:rPr>
          <w:rFonts w:ascii="Times New Roman" w:hAnsi="Times New Roman" w:cs="Times New Roman"/>
          <w:sz w:val="24"/>
          <w:szCs w:val="24"/>
        </w:rPr>
      </w:pPr>
      <w:r w:rsidRPr="0003081E">
        <w:rPr>
          <w:rFonts w:ascii="Times New Roman" w:hAnsi="Times New Roman" w:cs="Times New Roman"/>
          <w:sz w:val="24"/>
          <w:szCs w:val="24"/>
        </w:rPr>
        <w:t xml:space="preserve">United States Census Bureau (2012, March 26). Growth in urban population outpaces </w:t>
      </w:r>
    </w:p>
    <w:p w:rsidR="0003081E" w:rsidRDefault="00E24DBE" w:rsidP="0003081E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03081E">
        <w:rPr>
          <w:rFonts w:ascii="Times New Roman" w:hAnsi="Times New Roman" w:cs="Times New Roman"/>
          <w:sz w:val="24"/>
          <w:szCs w:val="24"/>
        </w:rPr>
        <w:t>rest</w:t>
      </w:r>
      <w:proofErr w:type="gramEnd"/>
      <w:r w:rsidRPr="0003081E">
        <w:rPr>
          <w:rFonts w:ascii="Times New Roman" w:hAnsi="Times New Roman" w:cs="Times New Roman"/>
          <w:sz w:val="24"/>
          <w:szCs w:val="24"/>
        </w:rPr>
        <w:t xml:space="preserve"> of nation, Census Bureau reports.</w:t>
      </w:r>
      <w:r w:rsidRPr="0003081E">
        <w:rPr>
          <w:rFonts w:ascii="Times New Roman" w:hAnsi="Times New Roman" w:cs="Times New Roman"/>
          <w:i/>
          <w:sz w:val="24"/>
          <w:szCs w:val="24"/>
        </w:rPr>
        <w:t xml:space="preserve"> Newsroom. </w:t>
      </w:r>
      <w:r w:rsidRPr="0003081E">
        <w:rPr>
          <w:rFonts w:ascii="Times New Roman" w:hAnsi="Times New Roman" w:cs="Times New Roman"/>
          <w:sz w:val="24"/>
          <w:szCs w:val="24"/>
        </w:rPr>
        <w:t>Retrieved from</w:t>
      </w:r>
      <w:r w:rsidR="00177920">
        <w:rPr>
          <w:rFonts w:ascii="Times New Roman" w:hAnsi="Times New Roman" w:cs="Times New Roman"/>
          <w:sz w:val="24"/>
          <w:szCs w:val="24"/>
        </w:rPr>
        <w:t>:</w:t>
      </w:r>
      <w:r w:rsidRPr="0003081E">
        <w:rPr>
          <w:rFonts w:ascii="Times New Roman" w:hAnsi="Times New Roman" w:cs="Times New Roman"/>
          <w:sz w:val="24"/>
          <w:szCs w:val="24"/>
        </w:rPr>
        <w:t xml:space="preserve"> </w:t>
      </w:r>
      <w:r w:rsidR="0003081E" w:rsidRPr="0003081E">
        <w:rPr>
          <w:rFonts w:ascii="Times New Roman" w:hAnsi="Times New Roman" w:cs="Times New Roman"/>
          <w:sz w:val="24"/>
          <w:szCs w:val="24"/>
        </w:rPr>
        <w:t>www.census.-gov/newsroom/releases/archives/2010_census/cb12-50.html</w:t>
      </w:r>
    </w:p>
    <w:p w:rsidR="0003081E" w:rsidRPr="0003081E" w:rsidRDefault="0003081E" w:rsidP="0003081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24DBE" w:rsidRPr="00E24DBE" w:rsidRDefault="00E24DBE" w:rsidP="000C15B2">
      <w:pPr>
        <w:pStyle w:val="NoSpacing"/>
        <w:outlineLvl w:val="0"/>
        <w:rPr>
          <w:rFonts w:ascii="Times New Roman" w:hAnsi="Times New Roman" w:cs="Times New Roman"/>
          <w:sz w:val="24"/>
          <w:szCs w:val="24"/>
        </w:rPr>
      </w:pPr>
      <w:r w:rsidRPr="00E24DBE">
        <w:rPr>
          <w:rFonts w:ascii="Times New Roman" w:hAnsi="Times New Roman" w:cs="Times New Roman"/>
          <w:sz w:val="24"/>
          <w:szCs w:val="24"/>
        </w:rPr>
        <w:t>Weeks, J.</w:t>
      </w:r>
      <w:r w:rsidR="00202B83">
        <w:rPr>
          <w:rFonts w:ascii="Times New Roman" w:hAnsi="Times New Roman" w:cs="Times New Roman"/>
          <w:sz w:val="24"/>
          <w:szCs w:val="24"/>
        </w:rPr>
        <w:t xml:space="preserve"> </w:t>
      </w:r>
      <w:r w:rsidRPr="00E24DBE">
        <w:rPr>
          <w:rFonts w:ascii="Times New Roman" w:hAnsi="Times New Roman" w:cs="Times New Roman"/>
          <w:sz w:val="24"/>
          <w:szCs w:val="24"/>
        </w:rPr>
        <w:t xml:space="preserve">R. (2008). Population: an introduction to concepts and issues (10 </w:t>
      </w:r>
      <w:proofErr w:type="gramStart"/>
      <w:r w:rsidRPr="00E24DBE">
        <w:rPr>
          <w:rFonts w:ascii="Times New Roman" w:hAnsi="Times New Roman" w:cs="Times New Roman"/>
          <w:sz w:val="24"/>
          <w:szCs w:val="24"/>
        </w:rPr>
        <w:t>ed</w:t>
      </w:r>
      <w:proofErr w:type="gramEnd"/>
      <w:r w:rsidRPr="00E24DBE">
        <w:rPr>
          <w:rFonts w:ascii="Times New Roman" w:hAnsi="Times New Roman" w:cs="Times New Roman"/>
          <w:sz w:val="24"/>
          <w:szCs w:val="24"/>
        </w:rPr>
        <w:t xml:space="preserve">.).Chapter </w:t>
      </w:r>
    </w:p>
    <w:p w:rsidR="00E24DBE" w:rsidRPr="00E24DBE" w:rsidRDefault="00E24DBE" w:rsidP="00E24DBE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24DBE">
        <w:rPr>
          <w:rFonts w:ascii="Times New Roman" w:hAnsi="Times New Roman" w:cs="Times New Roman"/>
          <w:sz w:val="24"/>
          <w:szCs w:val="24"/>
        </w:rPr>
        <w:tab/>
        <w:t>3 p. 33-34. Wadsworth T</w:t>
      </w:r>
      <w:r w:rsidR="0004320A">
        <w:rPr>
          <w:rFonts w:ascii="Times New Roman" w:hAnsi="Times New Roman" w:cs="Times New Roman"/>
          <w:sz w:val="24"/>
          <w:szCs w:val="24"/>
        </w:rPr>
        <w:t>hompson Learning, Belmont, CA. R</w:t>
      </w:r>
      <w:r w:rsidRPr="00E24DBE">
        <w:rPr>
          <w:rFonts w:ascii="Times New Roman" w:hAnsi="Times New Roman" w:cs="Times New Roman"/>
          <w:sz w:val="24"/>
          <w:szCs w:val="24"/>
        </w:rPr>
        <w:t xml:space="preserve">etrieved from: </w:t>
      </w:r>
    </w:p>
    <w:p w:rsidR="00E24DBE" w:rsidRPr="00E24DBE" w:rsidRDefault="00E24DBE" w:rsidP="00E24DBE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24DBE">
        <w:rPr>
          <w:rFonts w:ascii="Times New Roman" w:hAnsi="Times New Roman" w:cs="Times New Roman"/>
          <w:sz w:val="24"/>
          <w:szCs w:val="24"/>
        </w:rPr>
        <w:tab/>
        <w:t>Geography.sdsu.edu/Research/Projects/IPC/publications/Weeks_Ch3.pdf</w:t>
      </w:r>
    </w:p>
    <w:p w:rsidR="00E24DBE" w:rsidRDefault="00E24DBE" w:rsidP="00E24DBE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2D7C9B" w:rsidRPr="002D7C9B" w:rsidRDefault="00EC1CD3" w:rsidP="002D7C9B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2155FC" w:rsidRPr="00CC3563" w:rsidRDefault="00877947" w:rsidP="00CC35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2155FC" w:rsidRPr="00CC3563" w:rsidSect="000F2CEF">
      <w:footerReference w:type="default" r:id="rId14"/>
      <w:pgSz w:w="12240" w:h="15840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35FA" w:rsidRDefault="004D35FA" w:rsidP="000F2CEF">
      <w:pPr>
        <w:spacing w:after="0" w:line="240" w:lineRule="auto"/>
      </w:pPr>
      <w:r>
        <w:separator/>
      </w:r>
    </w:p>
  </w:endnote>
  <w:endnote w:type="continuationSeparator" w:id="0">
    <w:p w:rsidR="004D35FA" w:rsidRDefault="004D35FA" w:rsidP="000F2C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2C8" w:rsidRDefault="006762C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2C8" w:rsidRDefault="006762C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2C8" w:rsidRDefault="006762C8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8840800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C15B2" w:rsidRDefault="000C15B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762C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C15B2" w:rsidRDefault="000C15B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35FA" w:rsidRDefault="004D35FA" w:rsidP="000F2CEF">
      <w:pPr>
        <w:spacing w:after="0" w:line="240" w:lineRule="auto"/>
      </w:pPr>
      <w:r>
        <w:separator/>
      </w:r>
    </w:p>
  </w:footnote>
  <w:footnote w:type="continuationSeparator" w:id="0">
    <w:p w:rsidR="004D35FA" w:rsidRDefault="004D35FA" w:rsidP="000F2C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2C8" w:rsidRDefault="006762C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2C8" w:rsidRDefault="006762C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2C8" w:rsidRDefault="006762C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removePersonalInformation/>
  <w:removeDateAndTime/>
  <w:proofState w:spelling="clean" w:grammar="clean"/>
  <w:trackRevision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55FC"/>
    <w:rsid w:val="0001608D"/>
    <w:rsid w:val="0002683D"/>
    <w:rsid w:val="0003081E"/>
    <w:rsid w:val="0003167F"/>
    <w:rsid w:val="00032F74"/>
    <w:rsid w:val="0004320A"/>
    <w:rsid w:val="0005136E"/>
    <w:rsid w:val="000746E0"/>
    <w:rsid w:val="000B1BD7"/>
    <w:rsid w:val="000B767C"/>
    <w:rsid w:val="000C15B2"/>
    <w:rsid w:val="000F2CEF"/>
    <w:rsid w:val="00107A03"/>
    <w:rsid w:val="001114D1"/>
    <w:rsid w:val="00152D8C"/>
    <w:rsid w:val="001535E7"/>
    <w:rsid w:val="00177920"/>
    <w:rsid w:val="001A3F0B"/>
    <w:rsid w:val="001A5FE7"/>
    <w:rsid w:val="001A6DE8"/>
    <w:rsid w:val="001C79E2"/>
    <w:rsid w:val="001D4398"/>
    <w:rsid w:val="001F1426"/>
    <w:rsid w:val="00202B83"/>
    <w:rsid w:val="002155FC"/>
    <w:rsid w:val="00227332"/>
    <w:rsid w:val="00240038"/>
    <w:rsid w:val="0025503E"/>
    <w:rsid w:val="00272FF9"/>
    <w:rsid w:val="00277148"/>
    <w:rsid w:val="002B1E13"/>
    <w:rsid w:val="002C3CE8"/>
    <w:rsid w:val="002D2708"/>
    <w:rsid w:val="002D7C9B"/>
    <w:rsid w:val="002D7EBB"/>
    <w:rsid w:val="002E0AF8"/>
    <w:rsid w:val="002E5CAE"/>
    <w:rsid w:val="00305AF8"/>
    <w:rsid w:val="00306547"/>
    <w:rsid w:val="00327287"/>
    <w:rsid w:val="00353323"/>
    <w:rsid w:val="00357875"/>
    <w:rsid w:val="00395970"/>
    <w:rsid w:val="003B4E73"/>
    <w:rsid w:val="003E1ECF"/>
    <w:rsid w:val="00416E98"/>
    <w:rsid w:val="004254E6"/>
    <w:rsid w:val="004450E8"/>
    <w:rsid w:val="0046551A"/>
    <w:rsid w:val="004726DB"/>
    <w:rsid w:val="004A10CA"/>
    <w:rsid w:val="004A62B9"/>
    <w:rsid w:val="004C4875"/>
    <w:rsid w:val="004C5BFF"/>
    <w:rsid w:val="004D2A6B"/>
    <w:rsid w:val="004D35FA"/>
    <w:rsid w:val="004F068F"/>
    <w:rsid w:val="00504F0A"/>
    <w:rsid w:val="00527305"/>
    <w:rsid w:val="00562EA5"/>
    <w:rsid w:val="0057157B"/>
    <w:rsid w:val="00577E15"/>
    <w:rsid w:val="005C2A6A"/>
    <w:rsid w:val="005C45F4"/>
    <w:rsid w:val="0065646E"/>
    <w:rsid w:val="006638CB"/>
    <w:rsid w:val="006762C8"/>
    <w:rsid w:val="00695D93"/>
    <w:rsid w:val="006A1904"/>
    <w:rsid w:val="006A6686"/>
    <w:rsid w:val="006A791A"/>
    <w:rsid w:val="00723F99"/>
    <w:rsid w:val="00755E27"/>
    <w:rsid w:val="00760450"/>
    <w:rsid w:val="0079086F"/>
    <w:rsid w:val="007B338C"/>
    <w:rsid w:val="007C1B05"/>
    <w:rsid w:val="007C4A24"/>
    <w:rsid w:val="00807D51"/>
    <w:rsid w:val="008412D1"/>
    <w:rsid w:val="00845517"/>
    <w:rsid w:val="0085315A"/>
    <w:rsid w:val="0086265D"/>
    <w:rsid w:val="00877947"/>
    <w:rsid w:val="008B3EBB"/>
    <w:rsid w:val="008C1472"/>
    <w:rsid w:val="008D37DF"/>
    <w:rsid w:val="008D6EA9"/>
    <w:rsid w:val="00914956"/>
    <w:rsid w:val="00915F56"/>
    <w:rsid w:val="009449E4"/>
    <w:rsid w:val="00995CEB"/>
    <w:rsid w:val="009C0B9F"/>
    <w:rsid w:val="009C5DD5"/>
    <w:rsid w:val="009F6962"/>
    <w:rsid w:val="00A02E67"/>
    <w:rsid w:val="00A35316"/>
    <w:rsid w:val="00A51CCD"/>
    <w:rsid w:val="00A864C7"/>
    <w:rsid w:val="00A933D7"/>
    <w:rsid w:val="00AA14BC"/>
    <w:rsid w:val="00AA2CC1"/>
    <w:rsid w:val="00AA4AAA"/>
    <w:rsid w:val="00AB5089"/>
    <w:rsid w:val="00AD6EE0"/>
    <w:rsid w:val="00AF11F9"/>
    <w:rsid w:val="00B04660"/>
    <w:rsid w:val="00B34493"/>
    <w:rsid w:val="00B55002"/>
    <w:rsid w:val="00B627C4"/>
    <w:rsid w:val="00B934CD"/>
    <w:rsid w:val="00BA5224"/>
    <w:rsid w:val="00BB2015"/>
    <w:rsid w:val="00BB438F"/>
    <w:rsid w:val="00BD23AF"/>
    <w:rsid w:val="00BD2C36"/>
    <w:rsid w:val="00C76A66"/>
    <w:rsid w:val="00C822E2"/>
    <w:rsid w:val="00C84E93"/>
    <w:rsid w:val="00C95264"/>
    <w:rsid w:val="00CC3563"/>
    <w:rsid w:val="00CD1A0D"/>
    <w:rsid w:val="00CF7658"/>
    <w:rsid w:val="00D04CEA"/>
    <w:rsid w:val="00D05A07"/>
    <w:rsid w:val="00D26D18"/>
    <w:rsid w:val="00D32DE7"/>
    <w:rsid w:val="00D711F1"/>
    <w:rsid w:val="00DD1761"/>
    <w:rsid w:val="00DE167B"/>
    <w:rsid w:val="00DE7809"/>
    <w:rsid w:val="00E1360B"/>
    <w:rsid w:val="00E20FCA"/>
    <w:rsid w:val="00E22BD8"/>
    <w:rsid w:val="00E24DBE"/>
    <w:rsid w:val="00E350E6"/>
    <w:rsid w:val="00E63CFF"/>
    <w:rsid w:val="00E72A3C"/>
    <w:rsid w:val="00EB63FE"/>
    <w:rsid w:val="00EC1CD3"/>
    <w:rsid w:val="00F277B1"/>
    <w:rsid w:val="00F44DB3"/>
    <w:rsid w:val="00F753D6"/>
    <w:rsid w:val="00FA3EC2"/>
    <w:rsid w:val="00FB0793"/>
    <w:rsid w:val="00FC68C0"/>
    <w:rsid w:val="00FE5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155FC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2155FC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10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10C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F2C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2CEF"/>
  </w:style>
  <w:style w:type="paragraph" w:styleId="Footer">
    <w:name w:val="footer"/>
    <w:basedOn w:val="Normal"/>
    <w:link w:val="FooterChar"/>
    <w:uiPriority w:val="99"/>
    <w:unhideWhenUsed/>
    <w:rsid w:val="000F2C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2CE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155FC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2155FC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10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10C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F2C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2CEF"/>
  </w:style>
  <w:style w:type="paragraph" w:styleId="Footer">
    <w:name w:val="footer"/>
    <w:basedOn w:val="Normal"/>
    <w:link w:val="FooterChar"/>
    <w:uiPriority w:val="99"/>
    <w:unhideWhenUsed/>
    <w:rsid w:val="000F2C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2C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20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41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9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4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3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44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5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1.emf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1300</Words>
  <Characters>7411</Characters>
  <Application>Microsoft Office Word</Application>
  <DocSecurity>0</DocSecurity>
  <Lines>61</Lines>
  <Paragraphs>17</Paragraphs>
  <ScaleCrop>false</ScaleCrop>
  <Company/>
  <LinksUpToDate>false</LinksUpToDate>
  <CharactersWithSpaces>8694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2014-10-20T21:30:00Z</dcterms:created>
  <dcterms:modified xsi:type="dcterms:W3CDTF">2014-10-20T21:30:00Z</dcterms:modified>
</cp:coreProperties>
</file>