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5306" w:rsidRDefault="00975306" w:rsidP="00B02139">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RESEARCH POSTER</w:t>
      </w:r>
    </w:p>
    <w:p w:rsidR="00975306" w:rsidRDefault="00975306" w:rsidP="00B02139">
      <w:pPr>
        <w:spacing w:after="0" w:line="240" w:lineRule="auto"/>
        <w:jc w:val="right"/>
        <w:rPr>
          <w:rFonts w:ascii="Times New Roman" w:hAnsi="Times New Roman" w:cs="Times New Roman"/>
          <w:b/>
          <w:sz w:val="24"/>
          <w:szCs w:val="24"/>
        </w:rPr>
      </w:pPr>
    </w:p>
    <w:p w:rsidR="00680129" w:rsidRPr="00543FB9" w:rsidRDefault="00751C10" w:rsidP="00B0213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Disciplinary Core Id</w:t>
      </w:r>
      <w:r w:rsidR="00D65A7A">
        <w:rPr>
          <w:rFonts w:ascii="Times New Roman" w:hAnsi="Times New Roman" w:cs="Times New Roman"/>
          <w:b/>
          <w:sz w:val="24"/>
          <w:szCs w:val="24"/>
        </w:rPr>
        <w:t>eas in the Agriculture, Food</w:t>
      </w:r>
      <w:r>
        <w:rPr>
          <w:rFonts w:ascii="Times New Roman" w:hAnsi="Times New Roman" w:cs="Times New Roman"/>
          <w:b/>
          <w:sz w:val="24"/>
          <w:szCs w:val="24"/>
        </w:rPr>
        <w:t xml:space="preserve"> and Natural Resources Career Pathways</w:t>
      </w:r>
    </w:p>
    <w:p w:rsidR="00DA7F54" w:rsidRDefault="00DA7F54" w:rsidP="00B02139">
      <w:pPr>
        <w:spacing w:after="0" w:line="240" w:lineRule="auto"/>
        <w:jc w:val="center"/>
        <w:rPr>
          <w:rFonts w:ascii="Times New Roman" w:hAnsi="Times New Roman" w:cs="Times New Roman"/>
          <w:sz w:val="24"/>
          <w:szCs w:val="24"/>
        </w:rPr>
      </w:pPr>
    </w:p>
    <w:p w:rsidR="00751C10" w:rsidRDefault="00751C10" w:rsidP="00B0213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R. Kirby Barrick</w:t>
      </w:r>
    </w:p>
    <w:p w:rsidR="00DA7F54" w:rsidRDefault="00DA7F54" w:rsidP="00DA7F54">
      <w:pPr>
        <w:spacing w:after="0" w:line="240" w:lineRule="auto"/>
        <w:jc w:val="center"/>
        <w:rPr>
          <w:rFonts w:ascii="Times New Roman" w:hAnsi="Times New Roman" w:cs="Times New Roman"/>
          <w:sz w:val="24"/>
          <w:szCs w:val="24"/>
        </w:rPr>
      </w:pPr>
      <w:r w:rsidRPr="00543FB9">
        <w:rPr>
          <w:rFonts w:ascii="Times New Roman" w:hAnsi="Times New Roman" w:cs="Times New Roman"/>
          <w:sz w:val="24"/>
          <w:szCs w:val="24"/>
        </w:rPr>
        <w:t xml:space="preserve">University of </w:t>
      </w:r>
      <w:r>
        <w:rPr>
          <w:rFonts w:ascii="Times New Roman" w:hAnsi="Times New Roman" w:cs="Times New Roman"/>
          <w:sz w:val="24"/>
          <w:szCs w:val="24"/>
        </w:rPr>
        <w:t>Florida</w:t>
      </w:r>
    </w:p>
    <w:p w:rsidR="00B728E2" w:rsidRDefault="00B728E2" w:rsidP="00B728E2">
      <w:pPr>
        <w:spacing w:after="0" w:line="240" w:lineRule="auto"/>
        <w:jc w:val="center"/>
        <w:rPr>
          <w:rFonts w:ascii="Times New Roman" w:hAnsi="Times New Roman" w:cs="Times New Roman"/>
          <w:sz w:val="24"/>
          <w:szCs w:val="24"/>
        </w:rPr>
      </w:pPr>
      <w:r w:rsidRPr="00826F3F">
        <w:rPr>
          <w:rFonts w:ascii="Times New Roman" w:hAnsi="Times New Roman" w:cs="Times New Roman"/>
          <w:sz w:val="24"/>
          <w:szCs w:val="24"/>
        </w:rPr>
        <w:t>Agricultural Education and Communication</w:t>
      </w:r>
    </w:p>
    <w:p w:rsidR="00B728E2" w:rsidRDefault="00B728E2" w:rsidP="00DA7F54">
      <w:pPr>
        <w:spacing w:after="0" w:line="240" w:lineRule="auto"/>
        <w:jc w:val="center"/>
        <w:rPr>
          <w:rFonts w:ascii="Times New Roman" w:hAnsi="Times New Roman" w:cs="Times New Roman"/>
          <w:color w:val="000000"/>
          <w:sz w:val="24"/>
          <w:szCs w:val="24"/>
          <w:shd w:val="clear" w:color="auto" w:fill="FFFFFF"/>
        </w:rPr>
      </w:pPr>
      <w:r w:rsidRPr="00B728E2">
        <w:rPr>
          <w:rFonts w:ascii="Times New Roman" w:hAnsi="Times New Roman" w:cs="Times New Roman"/>
          <w:color w:val="000000"/>
          <w:sz w:val="24"/>
          <w:szCs w:val="24"/>
          <w:shd w:val="clear" w:color="auto" w:fill="FFFFFF"/>
        </w:rPr>
        <w:t>220 Rolfs Hall</w:t>
      </w:r>
      <w:r w:rsidRPr="00B728E2">
        <w:rPr>
          <w:rFonts w:ascii="Times New Roman" w:hAnsi="Times New Roman" w:cs="Times New Roman"/>
          <w:color w:val="000000"/>
          <w:sz w:val="24"/>
          <w:szCs w:val="24"/>
        </w:rPr>
        <w:br/>
      </w:r>
      <w:r w:rsidRPr="00B728E2">
        <w:rPr>
          <w:rFonts w:ascii="Times New Roman" w:hAnsi="Times New Roman" w:cs="Times New Roman"/>
          <w:color w:val="000000"/>
          <w:sz w:val="24"/>
          <w:szCs w:val="24"/>
          <w:shd w:val="clear" w:color="auto" w:fill="FFFFFF"/>
        </w:rPr>
        <w:t>PO Box 110540</w:t>
      </w:r>
      <w:r w:rsidRPr="00B728E2">
        <w:rPr>
          <w:rFonts w:ascii="Times New Roman" w:hAnsi="Times New Roman" w:cs="Times New Roman"/>
          <w:color w:val="000000"/>
          <w:sz w:val="24"/>
          <w:szCs w:val="24"/>
        </w:rPr>
        <w:br/>
      </w:r>
      <w:r w:rsidRPr="00B728E2">
        <w:rPr>
          <w:rFonts w:ascii="Times New Roman" w:hAnsi="Times New Roman" w:cs="Times New Roman"/>
          <w:color w:val="000000"/>
          <w:sz w:val="24"/>
          <w:szCs w:val="24"/>
          <w:shd w:val="clear" w:color="auto" w:fill="FFFFFF"/>
        </w:rPr>
        <w:t>Gainesville, FL 32611</w:t>
      </w:r>
    </w:p>
    <w:p w:rsidR="00B728E2" w:rsidRPr="00B728E2" w:rsidRDefault="00B728E2" w:rsidP="00DA7F54">
      <w:pPr>
        <w:spacing w:after="0" w:line="240" w:lineRule="auto"/>
        <w:jc w:val="center"/>
        <w:rPr>
          <w:rFonts w:ascii="Times New Roman" w:hAnsi="Times New Roman" w:cs="Times New Roman"/>
          <w:sz w:val="24"/>
          <w:szCs w:val="24"/>
        </w:rPr>
      </w:pPr>
      <w:r w:rsidRPr="00B728E2">
        <w:rPr>
          <w:rFonts w:ascii="Times New Roman" w:hAnsi="Times New Roman" w:cs="Times New Roman"/>
          <w:sz w:val="24"/>
          <w:szCs w:val="24"/>
          <w:bdr w:val="none" w:sz="0" w:space="0" w:color="auto" w:frame="1"/>
          <w:shd w:val="clear" w:color="auto" w:fill="FFFFFF"/>
        </w:rPr>
        <w:t>kbarrick@ufl.edu </w:t>
      </w:r>
      <w:r w:rsidRPr="00B728E2">
        <w:rPr>
          <w:rFonts w:ascii="Times New Roman" w:hAnsi="Times New Roman" w:cs="Times New Roman"/>
          <w:color w:val="000000"/>
          <w:sz w:val="24"/>
          <w:szCs w:val="24"/>
        </w:rPr>
        <w:br/>
      </w:r>
      <w:r>
        <w:rPr>
          <w:rFonts w:ascii="Times New Roman" w:hAnsi="Times New Roman" w:cs="Times New Roman"/>
          <w:color w:val="000000"/>
          <w:sz w:val="24"/>
          <w:szCs w:val="24"/>
          <w:shd w:val="clear" w:color="auto" w:fill="FFFFFF"/>
        </w:rPr>
        <w:t>(352)</w:t>
      </w:r>
      <w:r w:rsidRPr="00B728E2">
        <w:rPr>
          <w:rFonts w:ascii="Times New Roman" w:hAnsi="Times New Roman" w:cs="Times New Roman"/>
          <w:color w:val="000000"/>
          <w:sz w:val="24"/>
          <w:szCs w:val="24"/>
          <w:shd w:val="clear" w:color="auto" w:fill="FFFFFF"/>
        </w:rPr>
        <w:t>273-2587</w:t>
      </w:r>
      <w:r w:rsidRPr="00B728E2">
        <w:rPr>
          <w:rFonts w:ascii="Times New Roman" w:hAnsi="Times New Roman" w:cs="Times New Roman"/>
          <w:color w:val="000000"/>
          <w:sz w:val="24"/>
          <w:szCs w:val="24"/>
        </w:rPr>
        <w:br/>
      </w:r>
    </w:p>
    <w:p w:rsidR="00751C10" w:rsidRDefault="00751C10" w:rsidP="00B02139">
      <w:pPr>
        <w:spacing w:after="0" w:line="240" w:lineRule="auto"/>
        <w:jc w:val="center"/>
        <w:rPr>
          <w:rFonts w:ascii="Times New Roman" w:hAnsi="Times New Roman" w:cs="Times New Roman"/>
          <w:sz w:val="24"/>
          <w:szCs w:val="24"/>
        </w:rPr>
      </w:pPr>
    </w:p>
    <w:p w:rsidR="00680129" w:rsidRPr="00543FB9" w:rsidRDefault="00680129" w:rsidP="00B02139">
      <w:pPr>
        <w:spacing w:after="0" w:line="240" w:lineRule="auto"/>
        <w:jc w:val="center"/>
        <w:rPr>
          <w:rFonts w:ascii="Times New Roman" w:hAnsi="Times New Roman" w:cs="Times New Roman"/>
          <w:sz w:val="24"/>
          <w:szCs w:val="24"/>
        </w:rPr>
      </w:pPr>
      <w:r w:rsidRPr="00543FB9">
        <w:rPr>
          <w:rFonts w:ascii="Times New Roman" w:hAnsi="Times New Roman" w:cs="Times New Roman"/>
          <w:sz w:val="24"/>
          <w:szCs w:val="24"/>
        </w:rPr>
        <w:t>Seth Heinert</w:t>
      </w:r>
    </w:p>
    <w:p w:rsidR="00680129" w:rsidRPr="00543FB9" w:rsidRDefault="00680129" w:rsidP="00B02139">
      <w:pPr>
        <w:spacing w:after="0" w:line="240" w:lineRule="auto"/>
        <w:jc w:val="center"/>
        <w:rPr>
          <w:rFonts w:ascii="Times New Roman" w:hAnsi="Times New Roman" w:cs="Times New Roman"/>
          <w:sz w:val="24"/>
          <w:szCs w:val="24"/>
        </w:rPr>
      </w:pPr>
      <w:r w:rsidRPr="00543FB9">
        <w:rPr>
          <w:rFonts w:ascii="Times New Roman" w:hAnsi="Times New Roman" w:cs="Times New Roman"/>
          <w:sz w:val="24"/>
          <w:szCs w:val="24"/>
        </w:rPr>
        <w:t xml:space="preserve">University of </w:t>
      </w:r>
      <w:r w:rsidR="00FE5C21">
        <w:rPr>
          <w:rFonts w:ascii="Times New Roman" w:hAnsi="Times New Roman" w:cs="Times New Roman"/>
          <w:sz w:val="24"/>
          <w:szCs w:val="24"/>
        </w:rPr>
        <w:t>Florida</w:t>
      </w:r>
    </w:p>
    <w:p w:rsidR="00680129" w:rsidRPr="00543FB9" w:rsidRDefault="00680129" w:rsidP="00B02139">
      <w:pPr>
        <w:spacing w:after="0" w:line="240" w:lineRule="auto"/>
        <w:jc w:val="center"/>
        <w:rPr>
          <w:rFonts w:ascii="Times New Roman" w:hAnsi="Times New Roman" w:cs="Times New Roman"/>
          <w:sz w:val="24"/>
          <w:szCs w:val="24"/>
        </w:rPr>
      </w:pPr>
    </w:p>
    <w:p w:rsidR="00680129" w:rsidRPr="00543FB9" w:rsidRDefault="00751C10" w:rsidP="00B0213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Brian </w:t>
      </w:r>
      <w:r w:rsidR="005A1FB1">
        <w:rPr>
          <w:rFonts w:ascii="Times New Roman" w:hAnsi="Times New Roman" w:cs="Times New Roman"/>
          <w:sz w:val="24"/>
          <w:szCs w:val="24"/>
        </w:rPr>
        <w:t xml:space="preserve">E. </w:t>
      </w:r>
      <w:r>
        <w:rPr>
          <w:rFonts w:ascii="Times New Roman" w:hAnsi="Times New Roman" w:cs="Times New Roman"/>
          <w:sz w:val="24"/>
          <w:szCs w:val="24"/>
        </w:rPr>
        <w:t>Myers</w:t>
      </w:r>
    </w:p>
    <w:p w:rsidR="00680129" w:rsidRPr="00543FB9" w:rsidRDefault="00680129" w:rsidP="00B02139">
      <w:pPr>
        <w:spacing w:after="0" w:line="240" w:lineRule="auto"/>
        <w:jc w:val="center"/>
        <w:rPr>
          <w:rFonts w:ascii="Times New Roman" w:hAnsi="Times New Roman" w:cs="Times New Roman"/>
          <w:sz w:val="24"/>
          <w:szCs w:val="24"/>
        </w:rPr>
      </w:pPr>
      <w:r w:rsidRPr="00543FB9">
        <w:rPr>
          <w:rFonts w:ascii="Times New Roman" w:hAnsi="Times New Roman" w:cs="Times New Roman"/>
          <w:sz w:val="24"/>
          <w:szCs w:val="24"/>
        </w:rPr>
        <w:t xml:space="preserve">University of </w:t>
      </w:r>
      <w:r w:rsidR="00FE5C21">
        <w:rPr>
          <w:rFonts w:ascii="Times New Roman" w:hAnsi="Times New Roman" w:cs="Times New Roman"/>
          <w:sz w:val="24"/>
          <w:szCs w:val="24"/>
        </w:rPr>
        <w:t>Florida</w:t>
      </w:r>
    </w:p>
    <w:p w:rsidR="00680129" w:rsidRPr="00543FB9" w:rsidRDefault="00680129" w:rsidP="00B02139">
      <w:pPr>
        <w:spacing w:after="0" w:line="240" w:lineRule="auto"/>
        <w:rPr>
          <w:rFonts w:ascii="Times New Roman" w:hAnsi="Times New Roman" w:cs="Times New Roman"/>
          <w:sz w:val="24"/>
          <w:szCs w:val="24"/>
        </w:rPr>
      </w:pPr>
      <w:r w:rsidRPr="00543FB9">
        <w:rPr>
          <w:rFonts w:ascii="Times New Roman" w:hAnsi="Times New Roman" w:cs="Times New Roman"/>
          <w:sz w:val="24"/>
          <w:szCs w:val="24"/>
        </w:rPr>
        <w:br w:type="page"/>
      </w:r>
      <w:bookmarkStart w:id="0" w:name="_GoBack"/>
      <w:bookmarkEnd w:id="0"/>
    </w:p>
    <w:p w:rsidR="00751C10" w:rsidRPr="00543FB9" w:rsidRDefault="00751C10" w:rsidP="00B0213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Disciplinary Core Ideas in the Agriculture, </w:t>
      </w:r>
      <w:r w:rsidR="00D65A7A">
        <w:rPr>
          <w:rFonts w:ascii="Times New Roman" w:hAnsi="Times New Roman" w:cs="Times New Roman"/>
          <w:b/>
          <w:sz w:val="24"/>
          <w:szCs w:val="24"/>
        </w:rPr>
        <w:t>Food</w:t>
      </w:r>
      <w:r>
        <w:rPr>
          <w:rFonts w:ascii="Times New Roman" w:hAnsi="Times New Roman" w:cs="Times New Roman"/>
          <w:b/>
          <w:sz w:val="24"/>
          <w:szCs w:val="24"/>
        </w:rPr>
        <w:t xml:space="preserve"> and Natural Resources Career Pathways</w:t>
      </w:r>
    </w:p>
    <w:p w:rsidR="00505A4A" w:rsidRDefault="00505A4A" w:rsidP="00B02139">
      <w:pPr>
        <w:spacing w:after="0" w:line="240" w:lineRule="auto"/>
        <w:jc w:val="center"/>
        <w:rPr>
          <w:rFonts w:ascii="Times New Roman" w:hAnsi="Times New Roman" w:cs="Times New Roman"/>
          <w:b/>
          <w:sz w:val="24"/>
          <w:szCs w:val="24"/>
        </w:rPr>
      </w:pPr>
    </w:p>
    <w:p w:rsidR="00784F82" w:rsidRDefault="00680129" w:rsidP="00505A4A">
      <w:pPr>
        <w:spacing w:after="0" w:line="240" w:lineRule="auto"/>
        <w:jc w:val="center"/>
        <w:rPr>
          <w:rFonts w:ascii="Times New Roman" w:hAnsi="Times New Roman" w:cs="Times New Roman"/>
          <w:b/>
          <w:sz w:val="24"/>
          <w:szCs w:val="24"/>
        </w:rPr>
      </w:pPr>
      <w:r w:rsidRPr="00543FB9">
        <w:rPr>
          <w:rFonts w:ascii="Times New Roman" w:hAnsi="Times New Roman" w:cs="Times New Roman"/>
          <w:b/>
          <w:sz w:val="24"/>
          <w:szCs w:val="24"/>
        </w:rPr>
        <w:t>Introduction/Need for Research</w:t>
      </w:r>
    </w:p>
    <w:p w:rsidR="00C869E3" w:rsidRDefault="00930BB9" w:rsidP="00C869E3">
      <w:pPr>
        <w:spacing w:after="0" w:line="240" w:lineRule="auto"/>
        <w:rPr>
          <w:rFonts w:ascii="Times New Roman" w:hAnsi="Times New Roman" w:cs="Times New Roman"/>
          <w:b/>
          <w:sz w:val="24"/>
          <w:szCs w:val="24"/>
        </w:rPr>
      </w:pPr>
      <w:r w:rsidRPr="008B448C">
        <w:rPr>
          <w:rFonts w:ascii="Times New Roman" w:eastAsia="Calibri" w:hAnsi="Times New Roman" w:cs="Times New Roman"/>
        </w:rPr>
        <w:t>Currently, a shortage of scientists for agricultural positions exists throughout the count</w:t>
      </w:r>
      <w:r>
        <w:rPr>
          <w:rFonts w:ascii="Times New Roman" w:eastAsia="Calibri" w:hAnsi="Times New Roman" w:cs="Times New Roman"/>
        </w:rPr>
        <w:t xml:space="preserve">ry. </w:t>
      </w:r>
      <w:r w:rsidR="00263254" w:rsidRPr="008B448C">
        <w:rPr>
          <w:rFonts w:ascii="Times New Roman" w:eastAsia="Calibri" w:hAnsi="Times New Roman" w:cs="Times New Roman"/>
        </w:rPr>
        <w:t>Rampant changes in the agriculture industry require a workforce with the ability to solve problems associated with scientific content.</w:t>
      </w:r>
      <w:r w:rsidR="00263254">
        <w:rPr>
          <w:rFonts w:ascii="Times New Roman" w:eastAsia="Calibri" w:hAnsi="Times New Roman" w:cs="Times New Roman"/>
        </w:rPr>
        <w:t xml:space="preserve"> </w:t>
      </w:r>
      <w:r w:rsidR="00263254" w:rsidRPr="008B448C">
        <w:rPr>
          <w:rFonts w:ascii="Times New Roman" w:eastAsia="Calibri" w:hAnsi="Times New Roman" w:cs="Times New Roman"/>
        </w:rPr>
        <w:t xml:space="preserve">The United States Department of Agriculture recommended that students seeking future employment in the agriculture industry have “basic science skills and the ability to solve problems with scientific applications” (CSREES, 2005, p. 12). </w:t>
      </w:r>
      <w:r w:rsidR="00A32737" w:rsidRPr="008B448C">
        <w:rPr>
          <w:rFonts w:ascii="Times New Roman" w:eastAsia="Calibri" w:hAnsi="Times New Roman" w:cs="Times New Roman"/>
        </w:rPr>
        <w:t>Science, technology, engineering, and math (STEM) occupations are critical to the continued economic competitiveness of the United States (</w:t>
      </w:r>
      <w:proofErr w:type="spellStart"/>
      <w:r w:rsidR="00A32737" w:rsidRPr="008B448C">
        <w:rPr>
          <w:rFonts w:ascii="Times New Roman" w:eastAsia="Calibri" w:hAnsi="Times New Roman" w:cs="Times New Roman"/>
        </w:rPr>
        <w:t>Carnevale</w:t>
      </w:r>
      <w:proofErr w:type="spellEnd"/>
      <w:r w:rsidR="00A32737" w:rsidRPr="008B448C">
        <w:rPr>
          <w:rFonts w:ascii="Times New Roman" w:eastAsia="Calibri" w:hAnsi="Times New Roman" w:cs="Times New Roman"/>
        </w:rPr>
        <w:t xml:space="preserve">, Smith &amp; Melton, 2011). </w:t>
      </w:r>
      <w:r w:rsidR="00C869E3" w:rsidRPr="008B448C">
        <w:rPr>
          <w:rFonts w:ascii="Times New Roman" w:eastAsia="Calibri" w:hAnsi="Times New Roman" w:cs="Times New Roman"/>
        </w:rPr>
        <w:t xml:space="preserve">Guidance on how STEM education – science education in particular – should be designed has been provided by the recent publication of </w:t>
      </w:r>
      <w:r w:rsidR="00C869E3" w:rsidRPr="008B448C">
        <w:rPr>
          <w:rFonts w:ascii="Times New Roman" w:eastAsia="Calibri" w:hAnsi="Times New Roman" w:cs="Times New Roman"/>
          <w:i/>
        </w:rPr>
        <w:t>A Framework for K-12 Science Education</w:t>
      </w:r>
      <w:r w:rsidR="00C869E3" w:rsidRPr="008B448C">
        <w:rPr>
          <w:rFonts w:ascii="Times New Roman" w:eastAsia="Calibri" w:hAnsi="Times New Roman" w:cs="Times New Roman"/>
        </w:rPr>
        <w:t xml:space="preserve"> (NRC, 2012).</w:t>
      </w:r>
      <w:r>
        <w:rPr>
          <w:rFonts w:ascii="Times New Roman" w:eastAsia="Calibri" w:hAnsi="Times New Roman" w:cs="Times New Roman"/>
        </w:rPr>
        <w:t xml:space="preserve"> This framework is based on three main </w:t>
      </w:r>
      <w:r w:rsidR="00505A4A">
        <w:rPr>
          <w:rFonts w:ascii="Times New Roman" w:eastAsia="Calibri" w:hAnsi="Times New Roman" w:cs="Times New Roman"/>
        </w:rPr>
        <w:t>dimensions</w:t>
      </w:r>
      <w:r>
        <w:rPr>
          <w:rFonts w:ascii="Times New Roman" w:eastAsia="Calibri" w:hAnsi="Times New Roman" w:cs="Times New Roman"/>
        </w:rPr>
        <w:t>: practices, crosscutting concepts, and disciplinary core ideas. The agricultural education profession</w:t>
      </w:r>
      <w:r w:rsidRPr="008B448C">
        <w:rPr>
          <w:rFonts w:ascii="Times New Roman" w:eastAsia="Calibri" w:hAnsi="Times New Roman" w:cs="Times New Roman"/>
        </w:rPr>
        <w:t xml:space="preserve"> needs to develop a </w:t>
      </w:r>
      <w:r>
        <w:rPr>
          <w:rFonts w:ascii="Times New Roman" w:eastAsia="Calibri" w:hAnsi="Times New Roman" w:cs="Times New Roman"/>
        </w:rPr>
        <w:t>curriculum framework</w:t>
      </w:r>
      <w:r w:rsidRPr="008B448C">
        <w:rPr>
          <w:rFonts w:ascii="Times New Roman" w:eastAsia="Calibri" w:hAnsi="Times New Roman" w:cs="Times New Roman"/>
        </w:rPr>
        <w:t xml:space="preserve"> emphasizing STEM concepts to prepare a future of agricultural scientists who are highly trained. The project is significant to the national agricultural education research agenda (Doerfert, 2011) that called for enhanced program delivery models and an abundance of highly qualified agricultural educators.</w:t>
      </w:r>
    </w:p>
    <w:p w:rsidR="00C869E3" w:rsidRDefault="00C869E3" w:rsidP="00B02139">
      <w:pPr>
        <w:spacing w:after="0" w:line="240" w:lineRule="auto"/>
        <w:jc w:val="center"/>
        <w:rPr>
          <w:rFonts w:ascii="Times New Roman" w:hAnsi="Times New Roman" w:cs="Times New Roman"/>
          <w:b/>
          <w:sz w:val="24"/>
          <w:szCs w:val="24"/>
        </w:rPr>
      </w:pPr>
    </w:p>
    <w:p w:rsidR="00680129" w:rsidRPr="00543FB9" w:rsidRDefault="003278F8" w:rsidP="00B0213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Conceptual</w:t>
      </w:r>
      <w:r w:rsidR="00A17EBD">
        <w:rPr>
          <w:rFonts w:ascii="Times New Roman" w:hAnsi="Times New Roman" w:cs="Times New Roman"/>
          <w:b/>
          <w:sz w:val="24"/>
          <w:szCs w:val="24"/>
        </w:rPr>
        <w:t xml:space="preserve"> </w:t>
      </w:r>
      <w:r w:rsidR="00680129" w:rsidRPr="00543FB9">
        <w:rPr>
          <w:rFonts w:ascii="Times New Roman" w:hAnsi="Times New Roman" w:cs="Times New Roman"/>
          <w:b/>
          <w:sz w:val="24"/>
          <w:szCs w:val="24"/>
        </w:rPr>
        <w:t>Framework</w:t>
      </w:r>
    </w:p>
    <w:p w:rsidR="003278F8" w:rsidRPr="00505A4A" w:rsidRDefault="00505A4A" w:rsidP="00505A4A">
      <w:pPr>
        <w:autoSpaceDE w:val="0"/>
        <w:autoSpaceDN w:val="0"/>
        <w:adjustRightInd w:val="0"/>
        <w:rPr>
          <w:rFonts w:ascii="Times New Roman" w:eastAsia="Calibri" w:hAnsi="Times New Roman" w:cs="Times New Roman"/>
        </w:rPr>
      </w:pPr>
      <w:r w:rsidRPr="008B448C">
        <w:rPr>
          <w:rFonts w:ascii="Times New Roman" w:eastAsia="Calibri" w:hAnsi="Times New Roman" w:cs="Times New Roman"/>
        </w:rPr>
        <w:t xml:space="preserve">The recent publication </w:t>
      </w:r>
      <w:r w:rsidRPr="008B448C">
        <w:rPr>
          <w:rFonts w:ascii="Times New Roman" w:eastAsia="Calibri" w:hAnsi="Times New Roman" w:cs="Times New Roman"/>
          <w:i/>
        </w:rPr>
        <w:t>Transforming Agricultural Education for a Changing World</w:t>
      </w:r>
      <w:r w:rsidRPr="008B448C">
        <w:rPr>
          <w:rFonts w:ascii="Times New Roman" w:eastAsia="Calibri" w:hAnsi="Times New Roman" w:cs="Times New Roman"/>
        </w:rPr>
        <w:t xml:space="preserve"> (2009), sponsored by the National Research Council, called for action to meet the need of professional education in agriculture of a diverse student body for the largest food producer in the world, the United States. School-based agricultural education holds significant potential for helping to alleviate the shortage of agricultural scientists. Secondary school agriscience programs exemplify a new biology approach in that integrated sciences are connected to agricultural problems and practices through a formal classroom and laboratory instructional program (NRC, 2009). Agricultural education is in an ideal position to teach scientific content through an agricultural context (Enderlin &amp; Osborne, 1992; NRC, 2009; Thompson, 1998; Washburn &amp; Myers, 2010).</w:t>
      </w:r>
      <w:r w:rsidR="00263254">
        <w:rPr>
          <w:rFonts w:ascii="Times New Roman" w:eastAsia="Calibri" w:hAnsi="Times New Roman" w:cs="Times New Roman"/>
        </w:rPr>
        <w:t xml:space="preserve"> This project is a first step in</w:t>
      </w:r>
      <w:r w:rsidR="00263254" w:rsidRPr="008B448C">
        <w:rPr>
          <w:rFonts w:ascii="Times New Roman" w:eastAsia="Calibri" w:hAnsi="Times New Roman" w:cs="Times New Roman"/>
        </w:rPr>
        <w:t xml:space="preserve"> develop</w:t>
      </w:r>
      <w:r w:rsidR="00263254">
        <w:rPr>
          <w:rFonts w:ascii="Times New Roman" w:eastAsia="Calibri" w:hAnsi="Times New Roman" w:cs="Times New Roman"/>
        </w:rPr>
        <w:t>ing a</w:t>
      </w:r>
      <w:r w:rsidR="00263254" w:rsidRPr="008B448C">
        <w:rPr>
          <w:rFonts w:ascii="Times New Roman" w:eastAsia="Calibri" w:hAnsi="Times New Roman" w:cs="Times New Roman"/>
        </w:rPr>
        <w:t xml:space="preserve"> curriculum framework </w:t>
      </w:r>
      <w:r w:rsidR="00D65A7A">
        <w:rPr>
          <w:rFonts w:ascii="Times New Roman" w:eastAsia="Calibri" w:hAnsi="Times New Roman" w:cs="Times New Roman"/>
        </w:rPr>
        <w:t>for</w:t>
      </w:r>
      <w:r w:rsidR="00263254" w:rsidRPr="008B448C">
        <w:rPr>
          <w:rFonts w:ascii="Times New Roman" w:eastAsia="Calibri" w:hAnsi="Times New Roman" w:cs="Times New Roman"/>
        </w:rPr>
        <w:t xml:space="preserve"> programs that set high ability students on an </w:t>
      </w:r>
      <w:proofErr w:type="spellStart"/>
      <w:r w:rsidR="00263254" w:rsidRPr="008B448C">
        <w:rPr>
          <w:rFonts w:ascii="Times New Roman" w:eastAsia="Calibri" w:hAnsi="Times New Roman" w:cs="Times New Roman"/>
        </w:rPr>
        <w:t>agriscience</w:t>
      </w:r>
      <w:proofErr w:type="spellEnd"/>
      <w:r w:rsidR="00263254" w:rsidRPr="008B448C">
        <w:rPr>
          <w:rFonts w:ascii="Times New Roman" w:eastAsia="Calibri" w:hAnsi="Times New Roman" w:cs="Times New Roman"/>
        </w:rPr>
        <w:t xml:space="preserve"> track. </w:t>
      </w:r>
    </w:p>
    <w:p w:rsidR="00051F72" w:rsidRPr="003278F8" w:rsidRDefault="003278F8" w:rsidP="00B02139">
      <w:pPr>
        <w:spacing w:after="0" w:line="240" w:lineRule="auto"/>
        <w:jc w:val="center"/>
        <w:rPr>
          <w:rFonts w:ascii="Times New Roman" w:hAnsi="Times New Roman" w:cs="Times New Roman"/>
          <w:b/>
          <w:sz w:val="24"/>
          <w:szCs w:val="24"/>
        </w:rPr>
      </w:pPr>
      <w:r w:rsidRPr="003278F8">
        <w:rPr>
          <w:rFonts w:ascii="Times New Roman" w:hAnsi="Times New Roman" w:cs="Times New Roman"/>
          <w:b/>
          <w:sz w:val="24"/>
          <w:szCs w:val="24"/>
        </w:rPr>
        <w:t>Purpose and Objectives</w:t>
      </w:r>
    </w:p>
    <w:p w:rsidR="003278F8" w:rsidRPr="00537798" w:rsidRDefault="003278F8" w:rsidP="00B02139">
      <w:pPr>
        <w:spacing w:after="0" w:line="240" w:lineRule="auto"/>
        <w:rPr>
          <w:rFonts w:ascii="Times New Roman" w:hAnsi="Times New Roman" w:cs="Times New Roman"/>
          <w:sz w:val="24"/>
          <w:szCs w:val="24"/>
        </w:rPr>
      </w:pPr>
      <w:r>
        <w:rPr>
          <w:rFonts w:ascii="Times New Roman" w:eastAsia="Calibri" w:hAnsi="Times New Roman" w:cs="Times New Roman"/>
        </w:rPr>
        <w:t xml:space="preserve">The purpose of this study was to begin the process of creating a framework for </w:t>
      </w:r>
      <w:r w:rsidR="00D65A7A">
        <w:rPr>
          <w:rFonts w:ascii="Times New Roman" w:eastAsia="Calibri" w:hAnsi="Times New Roman" w:cs="Times New Roman"/>
        </w:rPr>
        <w:t>identifying</w:t>
      </w:r>
      <w:r>
        <w:rPr>
          <w:rFonts w:ascii="Times New Roman" w:eastAsia="Calibri" w:hAnsi="Times New Roman" w:cs="Times New Roman"/>
        </w:rPr>
        <w:t xml:space="preserve"> STEM principles in the secondary school agriculture education curriculum. The objective of this study was to i</w:t>
      </w:r>
      <w:r w:rsidRPr="008B448C">
        <w:rPr>
          <w:rFonts w:ascii="Times New Roman" w:eastAsia="Calibri" w:hAnsi="Times New Roman" w:cs="Times New Roman"/>
        </w:rPr>
        <w:t>dentify disciplinary core ideas to be included in a secon</w:t>
      </w:r>
      <w:r>
        <w:rPr>
          <w:rFonts w:ascii="Times New Roman" w:eastAsia="Calibri" w:hAnsi="Times New Roman" w:cs="Times New Roman"/>
        </w:rPr>
        <w:t>dary school agriscience program using a panel of experts in agricultural education – classroom teachers, state agricultural education staff, and agriculture teacher educators.</w:t>
      </w:r>
    </w:p>
    <w:p w:rsidR="00680129" w:rsidRPr="00543FB9" w:rsidRDefault="00680129" w:rsidP="00B02139">
      <w:pPr>
        <w:spacing w:after="0" w:line="240" w:lineRule="auto"/>
        <w:jc w:val="center"/>
        <w:rPr>
          <w:rFonts w:ascii="Times New Roman" w:hAnsi="Times New Roman" w:cs="Times New Roman"/>
          <w:b/>
          <w:sz w:val="24"/>
          <w:szCs w:val="24"/>
        </w:rPr>
      </w:pPr>
      <w:r w:rsidRPr="00543FB9">
        <w:rPr>
          <w:rFonts w:ascii="Times New Roman" w:hAnsi="Times New Roman" w:cs="Times New Roman"/>
          <w:b/>
          <w:sz w:val="24"/>
          <w:szCs w:val="24"/>
        </w:rPr>
        <w:t>Methodology</w:t>
      </w:r>
    </w:p>
    <w:p w:rsidR="00263254" w:rsidRPr="00D55CF4" w:rsidRDefault="003278F8" w:rsidP="00D55CF4">
      <w:pPr>
        <w:spacing w:after="0" w:line="240" w:lineRule="auto"/>
        <w:rPr>
          <w:rFonts w:ascii="Times New Roman" w:hAnsi="Times New Roman" w:cs="Times New Roman"/>
        </w:rPr>
      </w:pPr>
      <w:r w:rsidRPr="005E5760">
        <w:rPr>
          <w:rFonts w:ascii="Times New Roman" w:hAnsi="Times New Roman" w:cs="Times New Roman"/>
        </w:rPr>
        <w:t>This descriptive study</w:t>
      </w:r>
      <w:r w:rsidR="00D55CF4">
        <w:rPr>
          <w:rFonts w:ascii="Times New Roman" w:hAnsi="Times New Roman" w:cs="Times New Roman"/>
        </w:rPr>
        <w:t xml:space="preserve">, conducted in </w:t>
      </w:r>
      <w:r w:rsidR="00135B65">
        <w:rPr>
          <w:rFonts w:ascii="Times New Roman" w:hAnsi="Times New Roman" w:cs="Times New Roman"/>
        </w:rPr>
        <w:t>fall 2013 through s</w:t>
      </w:r>
      <w:r w:rsidR="00D55CF4">
        <w:rPr>
          <w:rFonts w:ascii="Times New Roman" w:hAnsi="Times New Roman" w:cs="Times New Roman"/>
        </w:rPr>
        <w:t>pring 2014,</w:t>
      </w:r>
      <w:r w:rsidRPr="005E5760">
        <w:rPr>
          <w:rFonts w:ascii="Times New Roman" w:hAnsi="Times New Roman" w:cs="Times New Roman"/>
        </w:rPr>
        <w:t xml:space="preserve"> employed a survey research design to identify </w:t>
      </w:r>
      <w:r>
        <w:rPr>
          <w:rFonts w:ascii="Times New Roman" w:eastAsia="Calibri" w:hAnsi="Times New Roman" w:cs="Times New Roman"/>
        </w:rPr>
        <w:t>STEM</w:t>
      </w:r>
      <w:r w:rsidRPr="005E5760">
        <w:rPr>
          <w:rFonts w:ascii="Times New Roman" w:hAnsi="Times New Roman" w:cs="Times New Roman"/>
        </w:rPr>
        <w:t xml:space="preserve"> disciplinary core ideas inherent to the eight agriscience career pathways.</w:t>
      </w:r>
      <w:r>
        <w:rPr>
          <w:rFonts w:ascii="Times New Roman" w:hAnsi="Times New Roman" w:cs="Times New Roman"/>
        </w:rPr>
        <w:t xml:space="preserve"> </w:t>
      </w:r>
      <w:r w:rsidRPr="005E5760">
        <w:rPr>
          <w:rFonts w:ascii="Times New Roman" w:hAnsi="Times New Roman" w:cs="Times New Roman"/>
        </w:rPr>
        <w:t>Three representative groups of expert panelists were purposivel</w:t>
      </w:r>
      <w:r>
        <w:rPr>
          <w:rFonts w:ascii="Times New Roman" w:hAnsi="Times New Roman" w:cs="Times New Roman"/>
        </w:rPr>
        <w:t>y selected for this study: school-</w:t>
      </w:r>
      <w:r w:rsidRPr="005E5760">
        <w:rPr>
          <w:rFonts w:ascii="Times New Roman" w:hAnsi="Times New Roman" w:cs="Times New Roman"/>
        </w:rPr>
        <w:t>based agriscience teachers</w:t>
      </w:r>
      <w:r w:rsidR="00B02139">
        <w:rPr>
          <w:rFonts w:ascii="Times New Roman" w:hAnsi="Times New Roman" w:cs="Times New Roman"/>
        </w:rPr>
        <w:t xml:space="preserve"> (</w:t>
      </w:r>
      <w:r w:rsidR="00B02139">
        <w:rPr>
          <w:rFonts w:ascii="Times New Roman" w:hAnsi="Times New Roman" w:cs="Times New Roman"/>
          <w:i/>
        </w:rPr>
        <w:t>n=78)</w:t>
      </w:r>
      <w:r w:rsidRPr="005E5760">
        <w:rPr>
          <w:rFonts w:ascii="Times New Roman" w:hAnsi="Times New Roman" w:cs="Times New Roman"/>
        </w:rPr>
        <w:t xml:space="preserve">, state </w:t>
      </w:r>
      <w:r>
        <w:rPr>
          <w:rFonts w:ascii="Times New Roman" w:hAnsi="Times New Roman" w:cs="Times New Roman"/>
        </w:rPr>
        <w:t xml:space="preserve">agriculture education </w:t>
      </w:r>
      <w:r w:rsidRPr="005E5760">
        <w:rPr>
          <w:rFonts w:ascii="Times New Roman" w:hAnsi="Times New Roman" w:cs="Times New Roman"/>
        </w:rPr>
        <w:t>staff</w:t>
      </w:r>
      <w:r w:rsidR="00B02139">
        <w:rPr>
          <w:rFonts w:ascii="Times New Roman" w:hAnsi="Times New Roman" w:cs="Times New Roman"/>
        </w:rPr>
        <w:t xml:space="preserve"> (</w:t>
      </w:r>
      <w:r w:rsidR="00B02139">
        <w:rPr>
          <w:rFonts w:ascii="Times New Roman" w:hAnsi="Times New Roman" w:cs="Times New Roman"/>
          <w:i/>
        </w:rPr>
        <w:t>n</w:t>
      </w:r>
      <w:r w:rsidR="00B02139">
        <w:rPr>
          <w:rFonts w:ascii="Times New Roman" w:hAnsi="Times New Roman" w:cs="Times New Roman"/>
        </w:rPr>
        <w:t>=15)</w:t>
      </w:r>
      <w:r>
        <w:rPr>
          <w:rFonts w:ascii="Times New Roman" w:hAnsi="Times New Roman" w:cs="Times New Roman"/>
        </w:rPr>
        <w:t>,</w:t>
      </w:r>
      <w:r w:rsidRPr="005E5760">
        <w:rPr>
          <w:rFonts w:ascii="Times New Roman" w:hAnsi="Times New Roman" w:cs="Times New Roman"/>
        </w:rPr>
        <w:t xml:space="preserve"> and agriculture teacher educators</w:t>
      </w:r>
      <w:r w:rsidR="00B02139">
        <w:rPr>
          <w:rFonts w:ascii="Times New Roman" w:hAnsi="Times New Roman" w:cs="Times New Roman"/>
        </w:rPr>
        <w:t xml:space="preserve"> (</w:t>
      </w:r>
      <w:r w:rsidR="00B02139">
        <w:rPr>
          <w:rFonts w:ascii="Times New Roman" w:hAnsi="Times New Roman" w:cs="Times New Roman"/>
          <w:i/>
        </w:rPr>
        <w:t>n</w:t>
      </w:r>
      <w:r w:rsidR="00B02139">
        <w:rPr>
          <w:rFonts w:ascii="Times New Roman" w:hAnsi="Times New Roman" w:cs="Times New Roman"/>
        </w:rPr>
        <w:t>=24)</w:t>
      </w:r>
      <w:r w:rsidRPr="005E5760">
        <w:rPr>
          <w:rFonts w:ascii="Times New Roman" w:hAnsi="Times New Roman" w:cs="Times New Roman"/>
        </w:rPr>
        <w:t>.</w:t>
      </w:r>
      <w:r w:rsidR="00B02139">
        <w:rPr>
          <w:rFonts w:ascii="Times New Roman" w:hAnsi="Times New Roman" w:cs="Times New Roman"/>
        </w:rPr>
        <w:t xml:space="preserve"> Three rounds of data were gathered electronically using Qualtrix</w:t>
      </w:r>
      <w:r w:rsidR="00FC73EB">
        <w:rPr>
          <w:rFonts w:ascii="Times New Roman" w:hAnsi="Times New Roman" w:cs="Times New Roman"/>
          <w:vertAlign w:val="superscript"/>
        </w:rPr>
        <w:t>TM</w:t>
      </w:r>
      <w:r w:rsidR="00B02139">
        <w:rPr>
          <w:rFonts w:ascii="Times New Roman" w:hAnsi="Times New Roman" w:cs="Times New Roman"/>
        </w:rPr>
        <w:t xml:space="preserve">. </w:t>
      </w:r>
      <w:r w:rsidRPr="00B02139">
        <w:rPr>
          <w:rFonts w:ascii="Times New Roman" w:hAnsi="Times New Roman" w:cs="Times New Roman"/>
        </w:rPr>
        <w:t>Round 1</w:t>
      </w:r>
      <w:r w:rsidR="00B02139">
        <w:rPr>
          <w:rFonts w:ascii="Times New Roman" w:hAnsi="Times New Roman" w:cs="Times New Roman"/>
        </w:rPr>
        <w:t xml:space="preserve"> had </w:t>
      </w:r>
      <w:r w:rsidRPr="005E5760">
        <w:rPr>
          <w:rFonts w:ascii="Times New Roman" w:hAnsi="Times New Roman" w:cs="Times New Roman"/>
        </w:rPr>
        <w:t>participants s</w:t>
      </w:r>
      <w:r w:rsidRPr="005E5760">
        <w:rPr>
          <w:rFonts w:ascii="Times New Roman" w:hAnsi="Times New Roman" w:cs="Times New Roman"/>
          <w:shd w:val="clear" w:color="auto" w:fill="FFFFFF"/>
        </w:rPr>
        <w:t xml:space="preserve">uggest a minimum of three </w:t>
      </w:r>
      <w:r>
        <w:rPr>
          <w:rFonts w:ascii="Times New Roman" w:eastAsia="Calibri" w:hAnsi="Times New Roman" w:cs="Times New Roman"/>
        </w:rPr>
        <w:t>STEM</w:t>
      </w:r>
      <w:r w:rsidRPr="005E5760">
        <w:rPr>
          <w:rFonts w:ascii="Times New Roman" w:hAnsi="Times New Roman" w:cs="Times New Roman"/>
          <w:shd w:val="clear" w:color="auto" w:fill="FFFFFF"/>
        </w:rPr>
        <w:t xml:space="preserve"> disciplinary core ideas for each of the eight agriscience career pathways in the dialogue box provided.  </w:t>
      </w:r>
      <w:r w:rsidR="00135B65">
        <w:rPr>
          <w:rFonts w:ascii="Times New Roman" w:hAnsi="Times New Roman" w:cs="Times New Roman"/>
          <w:shd w:val="clear" w:color="auto" w:fill="FFFFFF"/>
        </w:rPr>
        <w:t>After some revision to the initial list or proposed disciplinary core ideas which participants submitted, r</w:t>
      </w:r>
      <w:r w:rsidR="00B02139">
        <w:rPr>
          <w:rFonts w:ascii="Times New Roman" w:hAnsi="Times New Roman" w:cs="Times New Roman"/>
        </w:rPr>
        <w:t xml:space="preserve">ound 2 had </w:t>
      </w:r>
      <w:r w:rsidRPr="005E5760">
        <w:rPr>
          <w:rFonts w:ascii="Times New Roman" w:hAnsi="Times New Roman" w:cs="Times New Roman"/>
        </w:rPr>
        <w:t>participants indicate their level of agreement that each item from the l</w:t>
      </w:r>
      <w:r>
        <w:rPr>
          <w:rFonts w:ascii="Times New Roman" w:hAnsi="Times New Roman" w:cs="Times New Roman"/>
        </w:rPr>
        <w:t xml:space="preserve">ist actually represented a </w:t>
      </w:r>
      <w:r w:rsidRPr="005E5760">
        <w:rPr>
          <w:rFonts w:ascii="Times New Roman" w:hAnsi="Times New Roman" w:cs="Times New Roman"/>
        </w:rPr>
        <w:t>disciplinary</w:t>
      </w:r>
      <w:r>
        <w:rPr>
          <w:rFonts w:ascii="Times New Roman" w:hAnsi="Times New Roman" w:cs="Times New Roman"/>
        </w:rPr>
        <w:t xml:space="preserve"> core</w:t>
      </w:r>
      <w:r w:rsidRPr="005E5760">
        <w:rPr>
          <w:rFonts w:ascii="Times New Roman" w:hAnsi="Times New Roman" w:cs="Times New Roman"/>
        </w:rPr>
        <w:t xml:space="preserve"> i</w:t>
      </w:r>
      <w:r w:rsidR="00B02139">
        <w:rPr>
          <w:rFonts w:ascii="Times New Roman" w:hAnsi="Times New Roman" w:cs="Times New Roman"/>
        </w:rPr>
        <w:t xml:space="preserve">dea within each career pathway on a </w:t>
      </w:r>
      <w:r>
        <w:rPr>
          <w:rFonts w:ascii="Times New Roman" w:hAnsi="Times New Roman" w:cs="Times New Roman"/>
        </w:rPr>
        <w:t>five-</w:t>
      </w:r>
      <w:r w:rsidRPr="005E5760">
        <w:rPr>
          <w:rFonts w:ascii="Times New Roman" w:hAnsi="Times New Roman" w:cs="Times New Roman"/>
        </w:rPr>
        <w:t>point Likert</w:t>
      </w:r>
      <w:r>
        <w:rPr>
          <w:rFonts w:ascii="Times New Roman" w:hAnsi="Times New Roman" w:cs="Times New Roman"/>
        </w:rPr>
        <w:t>-</w:t>
      </w:r>
      <w:r w:rsidRPr="005E5760">
        <w:rPr>
          <w:rFonts w:ascii="Times New Roman" w:hAnsi="Times New Roman" w:cs="Times New Roman"/>
        </w:rPr>
        <w:t xml:space="preserve">type scale. In this round, participants were also given the option of </w:t>
      </w:r>
      <w:r w:rsidRPr="005E5760">
        <w:rPr>
          <w:rFonts w:ascii="Times New Roman" w:hAnsi="Times New Roman" w:cs="Times New Roman"/>
          <w:iCs/>
          <w:shd w:val="clear" w:color="auto" w:fill="FFFFFF"/>
        </w:rPr>
        <w:t xml:space="preserve">suggesting any additional core ideas they felt should be added and/or suggest changes to any of the items on the list of each of the eight career pathways.  </w:t>
      </w:r>
      <w:r w:rsidR="00B02139">
        <w:rPr>
          <w:rFonts w:ascii="Times New Roman" w:hAnsi="Times New Roman" w:cs="Times New Roman"/>
          <w:shd w:val="clear" w:color="auto" w:fill="FFFFFF"/>
        </w:rPr>
        <w:t xml:space="preserve">Finally, </w:t>
      </w:r>
      <w:r w:rsidR="00B02139">
        <w:rPr>
          <w:rFonts w:ascii="Times New Roman" w:hAnsi="Times New Roman" w:cs="Times New Roman"/>
        </w:rPr>
        <w:t>round 3 had</w:t>
      </w:r>
      <w:r w:rsidRPr="005E5760">
        <w:rPr>
          <w:rFonts w:ascii="Times New Roman" w:hAnsi="Times New Roman" w:cs="Times New Roman"/>
        </w:rPr>
        <w:t xml:space="preserve"> participants indicate their level of agreement that each item </w:t>
      </w:r>
      <w:r w:rsidRPr="005E5760">
        <w:rPr>
          <w:rFonts w:ascii="Times New Roman" w:hAnsi="Times New Roman" w:cs="Times New Roman"/>
        </w:rPr>
        <w:lastRenderedPageBreak/>
        <w:t>from the list actually represented a disciplinary</w:t>
      </w:r>
      <w:r>
        <w:rPr>
          <w:rFonts w:ascii="Times New Roman" w:hAnsi="Times New Roman" w:cs="Times New Roman"/>
        </w:rPr>
        <w:t xml:space="preserve"> core</w:t>
      </w:r>
      <w:r w:rsidRPr="005E5760">
        <w:rPr>
          <w:rFonts w:ascii="Times New Roman" w:hAnsi="Times New Roman" w:cs="Times New Roman"/>
        </w:rPr>
        <w:t xml:space="preserve"> idea within each career pathway</w:t>
      </w:r>
      <w:r w:rsidR="00B02139">
        <w:rPr>
          <w:rFonts w:ascii="Times New Roman" w:hAnsi="Times New Roman" w:cs="Times New Roman"/>
        </w:rPr>
        <w:t xml:space="preserve"> on a</w:t>
      </w:r>
      <w:r w:rsidRPr="005E5760">
        <w:rPr>
          <w:rFonts w:ascii="Times New Roman" w:hAnsi="Times New Roman" w:cs="Times New Roman"/>
        </w:rPr>
        <w:t xml:space="preserve"> five</w:t>
      </w:r>
      <w:r>
        <w:rPr>
          <w:rFonts w:ascii="Times New Roman" w:hAnsi="Times New Roman" w:cs="Times New Roman"/>
        </w:rPr>
        <w:t>-point Likert-</w:t>
      </w:r>
      <w:r w:rsidR="00B02139">
        <w:rPr>
          <w:rFonts w:ascii="Times New Roman" w:hAnsi="Times New Roman" w:cs="Times New Roman"/>
        </w:rPr>
        <w:t xml:space="preserve">type scale. </w:t>
      </w:r>
    </w:p>
    <w:p w:rsidR="00680129" w:rsidRPr="00543FB9" w:rsidRDefault="00680129" w:rsidP="00B02139">
      <w:pPr>
        <w:spacing w:after="0" w:line="240" w:lineRule="auto"/>
        <w:jc w:val="center"/>
        <w:rPr>
          <w:rFonts w:ascii="Times New Roman" w:hAnsi="Times New Roman" w:cs="Times New Roman"/>
          <w:b/>
          <w:sz w:val="24"/>
          <w:szCs w:val="24"/>
        </w:rPr>
      </w:pPr>
      <w:r w:rsidRPr="00543FB9">
        <w:rPr>
          <w:rFonts w:ascii="Times New Roman" w:hAnsi="Times New Roman" w:cs="Times New Roman"/>
          <w:b/>
          <w:sz w:val="24"/>
          <w:szCs w:val="24"/>
        </w:rPr>
        <w:t>Results/Findings</w:t>
      </w:r>
    </w:p>
    <w:p w:rsidR="00751C10" w:rsidRDefault="003278F8" w:rsidP="00B02139">
      <w:pPr>
        <w:spacing w:after="0" w:line="240" w:lineRule="auto"/>
        <w:rPr>
          <w:rFonts w:ascii="Times New Roman" w:hAnsi="Times New Roman" w:cs="Times New Roman"/>
          <w:b/>
          <w:sz w:val="24"/>
          <w:szCs w:val="24"/>
        </w:rPr>
      </w:pPr>
      <w:r>
        <w:rPr>
          <w:rFonts w:ascii="Times New Roman" w:eastAsia="Calibri" w:hAnsi="Times New Roman" w:cs="Times New Roman"/>
        </w:rPr>
        <w:t>A panel of 117 experts identified a total of 162 disciplinary core ideas of STEM concepts inherent in the Agriculture, Food and Natur</w:t>
      </w:r>
      <w:r w:rsidR="00505A4A">
        <w:rPr>
          <w:rFonts w:ascii="Times New Roman" w:eastAsia="Calibri" w:hAnsi="Times New Roman" w:cs="Times New Roman"/>
        </w:rPr>
        <w:t>al Resources career pathways.  While t</w:t>
      </w:r>
      <w:r>
        <w:rPr>
          <w:rFonts w:ascii="Times New Roman" w:eastAsia="Calibri" w:hAnsi="Times New Roman" w:cs="Times New Roman"/>
        </w:rPr>
        <w:t>he number of disciplinary core ideas p</w:t>
      </w:r>
      <w:r w:rsidR="00505A4A">
        <w:rPr>
          <w:rFonts w:ascii="Times New Roman" w:eastAsia="Calibri" w:hAnsi="Times New Roman" w:cs="Times New Roman"/>
        </w:rPr>
        <w:t xml:space="preserve">er pathway varied from 14 to 24, </w:t>
      </w:r>
      <w:r w:rsidR="00CB0EA0">
        <w:rPr>
          <w:rFonts w:ascii="Times New Roman" w:eastAsia="Calibri" w:hAnsi="Times New Roman" w:cs="Times New Roman"/>
        </w:rPr>
        <w:t xml:space="preserve">for the purpose of this abstract, </w:t>
      </w:r>
      <w:r w:rsidR="00505A4A">
        <w:rPr>
          <w:rFonts w:ascii="Times New Roman" w:eastAsia="Calibri" w:hAnsi="Times New Roman" w:cs="Times New Roman"/>
        </w:rPr>
        <w:t xml:space="preserve">the disciplinary core idea with the highest mean in each is provided in Table </w:t>
      </w:r>
      <w:r w:rsidR="00311642">
        <w:rPr>
          <w:rFonts w:ascii="Times New Roman" w:eastAsia="Calibri" w:hAnsi="Times New Roman" w:cs="Times New Roman"/>
        </w:rPr>
        <w:t>1</w:t>
      </w:r>
      <w:r w:rsidR="00505A4A">
        <w:rPr>
          <w:rFonts w:ascii="Times New Roman" w:eastAsia="Calibri" w:hAnsi="Times New Roman" w:cs="Times New Roman"/>
        </w:rPr>
        <w:t xml:space="preserve">. </w:t>
      </w:r>
    </w:p>
    <w:p w:rsidR="00B02139" w:rsidRDefault="00B02139" w:rsidP="00B02139">
      <w:pPr>
        <w:spacing w:after="0" w:line="240" w:lineRule="auto"/>
        <w:rPr>
          <w:rFonts w:ascii="Times New Roman" w:hAnsi="Times New Roman" w:cs="Times New Roman"/>
        </w:rPr>
      </w:pPr>
    </w:p>
    <w:p w:rsidR="00B02139" w:rsidRDefault="00B02139" w:rsidP="00B02139">
      <w:pPr>
        <w:spacing w:after="0" w:line="240" w:lineRule="auto"/>
        <w:rPr>
          <w:rFonts w:ascii="Times New Roman" w:hAnsi="Times New Roman" w:cs="Times New Roman"/>
        </w:rPr>
      </w:pPr>
      <w:r>
        <w:rPr>
          <w:rFonts w:ascii="Times New Roman" w:hAnsi="Times New Roman" w:cs="Times New Roman"/>
        </w:rPr>
        <w:t xml:space="preserve">Table </w:t>
      </w:r>
      <w:r w:rsidR="00311642">
        <w:rPr>
          <w:rFonts w:ascii="Times New Roman" w:hAnsi="Times New Roman" w:cs="Times New Roman"/>
        </w:rPr>
        <w:t>1</w:t>
      </w:r>
      <w:r>
        <w:rPr>
          <w:rFonts w:ascii="Times New Roman" w:hAnsi="Times New Roman" w:cs="Times New Roman"/>
        </w:rPr>
        <w:t xml:space="preserve"> </w:t>
      </w:r>
    </w:p>
    <w:p w:rsidR="00B02139" w:rsidRPr="00BD1E9E" w:rsidRDefault="00B02139" w:rsidP="00B02139">
      <w:pPr>
        <w:spacing w:after="0" w:line="240" w:lineRule="auto"/>
        <w:rPr>
          <w:rFonts w:ascii="Times New Roman" w:hAnsi="Times New Roman" w:cs="Times New Roman"/>
          <w:i/>
        </w:rPr>
      </w:pPr>
      <w:r w:rsidRPr="00BD1E9E">
        <w:rPr>
          <w:rFonts w:ascii="Times New Roman" w:hAnsi="Times New Roman" w:cs="Times New Roman"/>
          <w:i/>
        </w:rPr>
        <w:t>Top Disciplinary Core I</w:t>
      </w:r>
      <w:r>
        <w:rPr>
          <w:rFonts w:ascii="Times New Roman" w:hAnsi="Times New Roman" w:cs="Times New Roman"/>
          <w:i/>
        </w:rPr>
        <w:t xml:space="preserve">deas of </w:t>
      </w:r>
      <w:r>
        <w:rPr>
          <w:rFonts w:ascii="Times New Roman" w:eastAsia="Calibri" w:hAnsi="Times New Roman" w:cs="Times New Roman"/>
        </w:rPr>
        <w:t>STEM</w:t>
      </w:r>
      <w:r w:rsidRPr="00BD1E9E">
        <w:rPr>
          <w:rFonts w:ascii="Times New Roman" w:hAnsi="Times New Roman" w:cs="Times New Roman"/>
          <w:i/>
        </w:rPr>
        <w:t xml:space="preserve"> Concepts Inherent in Each of the Eight Agriculture, Food and Natural Resources</w:t>
      </w:r>
      <w:r>
        <w:rPr>
          <w:rFonts w:ascii="Times New Roman" w:hAnsi="Times New Roman" w:cs="Times New Roman"/>
          <w:i/>
        </w:rPr>
        <w:t xml:space="preserve"> (AFNR)</w:t>
      </w:r>
      <w:r w:rsidRPr="00BD1E9E">
        <w:rPr>
          <w:rFonts w:ascii="Times New Roman" w:hAnsi="Times New Roman" w:cs="Times New Roman"/>
          <w:i/>
        </w:rPr>
        <w:t xml:space="preserve"> Career P</w:t>
      </w:r>
      <w:r>
        <w:rPr>
          <w:rFonts w:ascii="Times New Roman" w:hAnsi="Times New Roman" w:cs="Times New Roman"/>
          <w:i/>
        </w:rPr>
        <w:t>athways</w:t>
      </w:r>
    </w:p>
    <w:tbl>
      <w:tblPr>
        <w:tblW w:w="9912" w:type="dxa"/>
        <w:jc w:val="center"/>
        <w:tblBorders>
          <w:top w:val="single" w:sz="4" w:space="0" w:color="auto"/>
          <w:bottom w:val="single" w:sz="4" w:space="0" w:color="auto"/>
        </w:tblBorders>
        <w:tblLook w:val="04A0" w:firstRow="1" w:lastRow="0" w:firstColumn="1" w:lastColumn="0" w:noHBand="0" w:noVBand="1"/>
      </w:tblPr>
      <w:tblGrid>
        <w:gridCol w:w="3955"/>
        <w:gridCol w:w="720"/>
        <w:gridCol w:w="4035"/>
        <w:gridCol w:w="601"/>
        <w:gridCol w:w="601"/>
      </w:tblGrid>
      <w:tr w:rsidR="00B02139" w:rsidRPr="005E5760" w:rsidTr="00CB0EA0">
        <w:trPr>
          <w:trHeight w:val="315"/>
          <w:jc w:val="center"/>
        </w:trPr>
        <w:tc>
          <w:tcPr>
            <w:tcW w:w="3955" w:type="dxa"/>
            <w:tcBorders>
              <w:top w:val="single" w:sz="4" w:space="0" w:color="auto"/>
              <w:bottom w:val="single" w:sz="4" w:space="0" w:color="auto"/>
            </w:tcBorders>
            <w:shd w:val="clear" w:color="auto" w:fill="auto"/>
            <w:noWrap/>
            <w:hideMark/>
          </w:tcPr>
          <w:p w:rsidR="00B02139" w:rsidRPr="00BD1E9E" w:rsidRDefault="00B02139" w:rsidP="00B02139">
            <w:pPr>
              <w:spacing w:after="0" w:line="240" w:lineRule="auto"/>
              <w:rPr>
                <w:rFonts w:ascii="Times New Roman" w:eastAsia="Times New Roman" w:hAnsi="Times New Roman" w:cs="Times New Roman"/>
                <w:bCs/>
                <w:color w:val="000000"/>
              </w:rPr>
            </w:pPr>
            <w:r w:rsidRPr="00BD1E9E">
              <w:rPr>
                <w:rFonts w:ascii="Times New Roman" w:eastAsia="Times New Roman" w:hAnsi="Times New Roman" w:cs="Times New Roman"/>
                <w:bCs/>
                <w:color w:val="000000"/>
              </w:rPr>
              <w:t>AFNR Career Pathway</w:t>
            </w:r>
          </w:p>
        </w:tc>
        <w:tc>
          <w:tcPr>
            <w:tcW w:w="720" w:type="dxa"/>
            <w:tcBorders>
              <w:top w:val="single" w:sz="4" w:space="0" w:color="auto"/>
              <w:bottom w:val="single" w:sz="4" w:space="0" w:color="auto"/>
            </w:tcBorders>
          </w:tcPr>
          <w:p w:rsidR="00B02139" w:rsidRPr="00BD1E9E" w:rsidRDefault="00B02139" w:rsidP="00CB0EA0">
            <w:pPr>
              <w:spacing w:after="0" w:line="240" w:lineRule="auto"/>
              <w:jc w:val="center"/>
              <w:rPr>
                <w:rFonts w:ascii="Times New Roman" w:eastAsia="Times New Roman" w:hAnsi="Times New Roman" w:cs="Times New Roman"/>
                <w:bCs/>
                <w:color w:val="000000"/>
              </w:rPr>
            </w:pPr>
            <w:r w:rsidRPr="00BD1E9E">
              <w:rPr>
                <w:rFonts w:ascii="Times New Roman" w:eastAsia="Times New Roman" w:hAnsi="Times New Roman" w:cs="Times New Roman"/>
                <w:bCs/>
                <w:color w:val="000000"/>
              </w:rPr>
              <w:t>Total Items</w:t>
            </w:r>
          </w:p>
        </w:tc>
        <w:tc>
          <w:tcPr>
            <w:tcW w:w="4035" w:type="dxa"/>
            <w:tcBorders>
              <w:top w:val="single" w:sz="4" w:space="0" w:color="auto"/>
              <w:bottom w:val="single" w:sz="4" w:space="0" w:color="auto"/>
            </w:tcBorders>
            <w:shd w:val="clear" w:color="auto" w:fill="auto"/>
            <w:noWrap/>
            <w:hideMark/>
          </w:tcPr>
          <w:p w:rsidR="00B02139" w:rsidRPr="00BD1E9E" w:rsidRDefault="00D65A7A" w:rsidP="00505A4A">
            <w:pPr>
              <w:spacing w:after="0" w:line="240" w:lineRule="auto"/>
              <w:rPr>
                <w:rFonts w:ascii="Times New Roman" w:eastAsia="Times New Roman" w:hAnsi="Times New Roman" w:cs="Times New Roman"/>
                <w:bCs/>
                <w:color w:val="000000"/>
              </w:rPr>
            </w:pPr>
            <w:r>
              <w:rPr>
                <w:rFonts w:ascii="Times New Roman" w:eastAsia="Times New Roman" w:hAnsi="Times New Roman" w:cs="Times New Roman"/>
                <w:bCs/>
                <w:color w:val="000000"/>
              </w:rPr>
              <w:t>Highest Rated</w:t>
            </w:r>
            <w:r w:rsidR="00CB0EA0">
              <w:rPr>
                <w:rFonts w:ascii="Times New Roman" w:eastAsia="Times New Roman" w:hAnsi="Times New Roman" w:cs="Times New Roman"/>
                <w:bCs/>
                <w:color w:val="000000"/>
              </w:rPr>
              <w:t>Disciplinary Core Idea</w:t>
            </w:r>
          </w:p>
        </w:tc>
        <w:tc>
          <w:tcPr>
            <w:tcW w:w="601" w:type="dxa"/>
            <w:tcBorders>
              <w:top w:val="single" w:sz="4" w:space="0" w:color="auto"/>
              <w:bottom w:val="single" w:sz="4" w:space="0" w:color="auto"/>
            </w:tcBorders>
            <w:shd w:val="clear" w:color="auto" w:fill="auto"/>
            <w:noWrap/>
            <w:hideMark/>
          </w:tcPr>
          <w:p w:rsidR="00B02139" w:rsidRPr="00BD1E9E" w:rsidRDefault="00B02139" w:rsidP="00CB0EA0">
            <w:pPr>
              <w:spacing w:after="0" w:line="240" w:lineRule="auto"/>
              <w:jc w:val="center"/>
              <w:rPr>
                <w:rFonts w:ascii="Times New Roman" w:eastAsia="Times New Roman" w:hAnsi="Times New Roman" w:cs="Times New Roman"/>
                <w:bCs/>
                <w:i/>
                <w:color w:val="000000"/>
              </w:rPr>
            </w:pPr>
            <w:r w:rsidRPr="00BD1E9E">
              <w:rPr>
                <w:rFonts w:ascii="Times New Roman" w:eastAsia="Times New Roman" w:hAnsi="Times New Roman" w:cs="Times New Roman"/>
                <w:bCs/>
                <w:i/>
                <w:color w:val="000000"/>
              </w:rPr>
              <w:t>M</w:t>
            </w:r>
          </w:p>
        </w:tc>
        <w:tc>
          <w:tcPr>
            <w:tcW w:w="601" w:type="dxa"/>
            <w:tcBorders>
              <w:top w:val="single" w:sz="4" w:space="0" w:color="auto"/>
              <w:bottom w:val="single" w:sz="4" w:space="0" w:color="auto"/>
            </w:tcBorders>
          </w:tcPr>
          <w:p w:rsidR="00B02139" w:rsidRPr="00BD1E9E" w:rsidRDefault="00B02139" w:rsidP="00CB0EA0">
            <w:pPr>
              <w:spacing w:after="0" w:line="240" w:lineRule="auto"/>
              <w:jc w:val="center"/>
              <w:rPr>
                <w:rFonts w:ascii="Times New Roman" w:eastAsia="Times New Roman" w:hAnsi="Times New Roman" w:cs="Times New Roman"/>
                <w:bCs/>
                <w:i/>
                <w:color w:val="000000"/>
              </w:rPr>
            </w:pPr>
            <w:r w:rsidRPr="00BD1E9E">
              <w:rPr>
                <w:rFonts w:ascii="Times New Roman" w:eastAsia="Times New Roman" w:hAnsi="Times New Roman" w:cs="Times New Roman"/>
                <w:bCs/>
                <w:i/>
                <w:color w:val="000000"/>
              </w:rPr>
              <w:t>SD</w:t>
            </w:r>
          </w:p>
        </w:tc>
      </w:tr>
      <w:tr w:rsidR="00B02139" w:rsidRPr="005E5760" w:rsidTr="00CB0EA0">
        <w:trPr>
          <w:trHeight w:val="315"/>
          <w:jc w:val="center"/>
        </w:trPr>
        <w:tc>
          <w:tcPr>
            <w:tcW w:w="3955" w:type="dxa"/>
            <w:tcBorders>
              <w:top w:val="single" w:sz="4" w:space="0" w:color="auto"/>
            </w:tcBorders>
            <w:shd w:val="clear" w:color="auto" w:fill="auto"/>
            <w:noWrap/>
            <w:hideMark/>
          </w:tcPr>
          <w:p w:rsidR="00B02139" w:rsidRPr="00BD1E9E" w:rsidRDefault="00B02139" w:rsidP="00B02139">
            <w:pPr>
              <w:spacing w:after="0" w:line="240" w:lineRule="auto"/>
              <w:rPr>
                <w:rFonts w:ascii="Times New Roman" w:eastAsia="Times New Roman" w:hAnsi="Times New Roman" w:cs="Times New Roman"/>
                <w:color w:val="000000"/>
              </w:rPr>
            </w:pPr>
            <w:r w:rsidRPr="00BD1E9E">
              <w:rPr>
                <w:rFonts w:ascii="Times New Roman" w:eastAsia="Times New Roman" w:hAnsi="Times New Roman" w:cs="Times New Roman"/>
                <w:color w:val="000000"/>
              </w:rPr>
              <w:t>Agribusiness Systems</w:t>
            </w:r>
          </w:p>
        </w:tc>
        <w:tc>
          <w:tcPr>
            <w:tcW w:w="720" w:type="dxa"/>
            <w:tcBorders>
              <w:top w:val="single" w:sz="4" w:space="0" w:color="auto"/>
            </w:tcBorders>
          </w:tcPr>
          <w:p w:rsidR="00B02139" w:rsidRPr="005E5760" w:rsidRDefault="00B02139" w:rsidP="00CB0EA0">
            <w:pPr>
              <w:spacing w:after="0" w:line="240" w:lineRule="auto"/>
              <w:jc w:val="center"/>
              <w:rPr>
                <w:rFonts w:ascii="Times New Roman" w:eastAsia="Times New Roman" w:hAnsi="Times New Roman" w:cs="Times New Roman"/>
                <w:color w:val="000000"/>
              </w:rPr>
            </w:pPr>
            <w:r w:rsidRPr="005E5760">
              <w:rPr>
                <w:rFonts w:ascii="Times New Roman" w:eastAsia="Times New Roman" w:hAnsi="Times New Roman" w:cs="Times New Roman"/>
                <w:color w:val="000000"/>
              </w:rPr>
              <w:t>19</w:t>
            </w:r>
          </w:p>
        </w:tc>
        <w:tc>
          <w:tcPr>
            <w:tcW w:w="4035" w:type="dxa"/>
            <w:tcBorders>
              <w:top w:val="single" w:sz="4" w:space="0" w:color="auto"/>
            </w:tcBorders>
            <w:shd w:val="clear" w:color="auto" w:fill="auto"/>
            <w:noWrap/>
            <w:hideMark/>
          </w:tcPr>
          <w:p w:rsidR="00B02139" w:rsidRPr="005E5760" w:rsidRDefault="00B02139" w:rsidP="00B02139">
            <w:pPr>
              <w:spacing w:after="0" w:line="240" w:lineRule="auto"/>
              <w:rPr>
                <w:rFonts w:ascii="Times New Roman" w:eastAsia="Times New Roman" w:hAnsi="Times New Roman" w:cs="Times New Roman"/>
                <w:color w:val="000000"/>
              </w:rPr>
            </w:pPr>
            <w:r w:rsidRPr="005E5760">
              <w:rPr>
                <w:rFonts w:ascii="Times New Roman" w:eastAsia="Times New Roman" w:hAnsi="Times New Roman" w:cs="Times New Roman"/>
                <w:color w:val="000000"/>
              </w:rPr>
              <w:t>Records for agricultural business</w:t>
            </w:r>
          </w:p>
        </w:tc>
        <w:tc>
          <w:tcPr>
            <w:tcW w:w="601" w:type="dxa"/>
            <w:tcBorders>
              <w:top w:val="single" w:sz="4" w:space="0" w:color="auto"/>
            </w:tcBorders>
            <w:shd w:val="clear" w:color="auto" w:fill="auto"/>
            <w:noWrap/>
            <w:hideMark/>
          </w:tcPr>
          <w:p w:rsidR="00B02139" w:rsidRPr="005E5760" w:rsidRDefault="00B02139" w:rsidP="00CB0EA0">
            <w:pPr>
              <w:spacing w:after="0" w:line="240" w:lineRule="auto"/>
              <w:jc w:val="center"/>
              <w:rPr>
                <w:rFonts w:ascii="Times New Roman" w:eastAsia="Times New Roman" w:hAnsi="Times New Roman" w:cs="Times New Roman"/>
                <w:color w:val="000000"/>
              </w:rPr>
            </w:pPr>
            <w:r w:rsidRPr="005E5760">
              <w:rPr>
                <w:rFonts w:ascii="Times New Roman" w:eastAsia="Times New Roman" w:hAnsi="Times New Roman" w:cs="Times New Roman"/>
                <w:color w:val="000000"/>
              </w:rPr>
              <w:t>4.5</w:t>
            </w:r>
            <w:r>
              <w:rPr>
                <w:rFonts w:ascii="Times New Roman" w:eastAsia="Times New Roman" w:hAnsi="Times New Roman" w:cs="Times New Roman"/>
                <w:color w:val="000000"/>
              </w:rPr>
              <w:t>0</w:t>
            </w:r>
          </w:p>
        </w:tc>
        <w:tc>
          <w:tcPr>
            <w:tcW w:w="601" w:type="dxa"/>
            <w:tcBorders>
              <w:top w:val="single" w:sz="4" w:space="0" w:color="auto"/>
            </w:tcBorders>
          </w:tcPr>
          <w:p w:rsidR="00B02139" w:rsidRPr="005E5760" w:rsidRDefault="00B02139" w:rsidP="00CB0EA0">
            <w:pPr>
              <w:spacing w:after="0" w:line="240" w:lineRule="auto"/>
              <w:jc w:val="center"/>
              <w:rPr>
                <w:rFonts w:ascii="Times New Roman" w:eastAsia="Times New Roman" w:hAnsi="Times New Roman" w:cs="Times New Roman"/>
                <w:color w:val="000000"/>
              </w:rPr>
            </w:pPr>
            <w:r w:rsidRPr="005E5760">
              <w:rPr>
                <w:rFonts w:ascii="Times New Roman" w:eastAsia="Times New Roman" w:hAnsi="Times New Roman" w:cs="Times New Roman"/>
                <w:color w:val="000000"/>
              </w:rPr>
              <w:t>0.6</w:t>
            </w:r>
            <w:r>
              <w:rPr>
                <w:rFonts w:ascii="Times New Roman" w:eastAsia="Times New Roman" w:hAnsi="Times New Roman" w:cs="Times New Roman"/>
                <w:color w:val="000000"/>
              </w:rPr>
              <w:t>0</w:t>
            </w:r>
          </w:p>
        </w:tc>
      </w:tr>
      <w:tr w:rsidR="00B02139" w:rsidRPr="005E5760" w:rsidTr="00CB0EA0">
        <w:trPr>
          <w:trHeight w:val="315"/>
          <w:jc w:val="center"/>
        </w:trPr>
        <w:tc>
          <w:tcPr>
            <w:tcW w:w="3955" w:type="dxa"/>
            <w:shd w:val="clear" w:color="auto" w:fill="auto"/>
            <w:noWrap/>
            <w:hideMark/>
          </w:tcPr>
          <w:p w:rsidR="00B02139" w:rsidRPr="00BD1E9E" w:rsidRDefault="00B02139" w:rsidP="00B02139">
            <w:pPr>
              <w:spacing w:after="0" w:line="240" w:lineRule="auto"/>
              <w:rPr>
                <w:rFonts w:ascii="Times New Roman" w:eastAsia="Times New Roman" w:hAnsi="Times New Roman" w:cs="Times New Roman"/>
                <w:color w:val="000000"/>
              </w:rPr>
            </w:pPr>
            <w:r w:rsidRPr="00BD1E9E">
              <w:rPr>
                <w:rFonts w:ascii="Times New Roman" w:eastAsia="Times New Roman" w:hAnsi="Times New Roman" w:cs="Times New Roman"/>
                <w:color w:val="000000"/>
              </w:rPr>
              <w:t>Animal Systems</w:t>
            </w:r>
          </w:p>
        </w:tc>
        <w:tc>
          <w:tcPr>
            <w:tcW w:w="720" w:type="dxa"/>
          </w:tcPr>
          <w:p w:rsidR="00B02139" w:rsidRPr="005E5760" w:rsidRDefault="00B02139" w:rsidP="00CB0EA0">
            <w:pPr>
              <w:spacing w:after="0" w:line="240" w:lineRule="auto"/>
              <w:jc w:val="center"/>
              <w:rPr>
                <w:rFonts w:ascii="Times New Roman" w:eastAsia="Times New Roman" w:hAnsi="Times New Roman" w:cs="Times New Roman"/>
                <w:color w:val="000000"/>
              </w:rPr>
            </w:pPr>
            <w:r w:rsidRPr="005E5760">
              <w:rPr>
                <w:rFonts w:ascii="Times New Roman" w:eastAsia="Times New Roman" w:hAnsi="Times New Roman" w:cs="Times New Roman"/>
                <w:color w:val="000000"/>
              </w:rPr>
              <w:t>20</w:t>
            </w:r>
          </w:p>
        </w:tc>
        <w:tc>
          <w:tcPr>
            <w:tcW w:w="4035" w:type="dxa"/>
            <w:shd w:val="clear" w:color="auto" w:fill="auto"/>
            <w:noWrap/>
            <w:hideMark/>
          </w:tcPr>
          <w:p w:rsidR="00B02139" w:rsidRPr="005E5760" w:rsidRDefault="00B02139" w:rsidP="00B02139">
            <w:pPr>
              <w:spacing w:after="0" w:line="240" w:lineRule="auto"/>
              <w:rPr>
                <w:rFonts w:ascii="Times New Roman" w:eastAsia="Times New Roman" w:hAnsi="Times New Roman" w:cs="Times New Roman"/>
                <w:color w:val="000000"/>
              </w:rPr>
            </w:pPr>
            <w:r w:rsidRPr="005E5760">
              <w:rPr>
                <w:rFonts w:ascii="Times New Roman" w:eastAsia="Times New Roman" w:hAnsi="Times New Roman" w:cs="Times New Roman"/>
                <w:color w:val="000000"/>
              </w:rPr>
              <w:t>Anatomy and physiology of animals</w:t>
            </w:r>
          </w:p>
        </w:tc>
        <w:tc>
          <w:tcPr>
            <w:tcW w:w="601" w:type="dxa"/>
            <w:shd w:val="clear" w:color="auto" w:fill="auto"/>
            <w:noWrap/>
            <w:hideMark/>
          </w:tcPr>
          <w:p w:rsidR="00B02139" w:rsidRPr="005E5760" w:rsidRDefault="00B02139" w:rsidP="00CB0EA0">
            <w:pPr>
              <w:spacing w:after="0" w:line="240" w:lineRule="auto"/>
              <w:jc w:val="center"/>
              <w:rPr>
                <w:rFonts w:ascii="Times New Roman" w:eastAsia="Times New Roman" w:hAnsi="Times New Roman" w:cs="Times New Roman"/>
                <w:color w:val="000000"/>
              </w:rPr>
            </w:pPr>
            <w:r w:rsidRPr="005E5760">
              <w:rPr>
                <w:rFonts w:ascii="Times New Roman" w:eastAsia="Times New Roman" w:hAnsi="Times New Roman" w:cs="Times New Roman"/>
                <w:color w:val="000000"/>
              </w:rPr>
              <w:t>4.84</w:t>
            </w:r>
          </w:p>
        </w:tc>
        <w:tc>
          <w:tcPr>
            <w:tcW w:w="601" w:type="dxa"/>
          </w:tcPr>
          <w:p w:rsidR="00B02139" w:rsidRPr="005E5760" w:rsidRDefault="00B02139" w:rsidP="00CB0EA0">
            <w:pPr>
              <w:spacing w:after="0" w:line="240" w:lineRule="auto"/>
              <w:jc w:val="center"/>
              <w:rPr>
                <w:rFonts w:ascii="Times New Roman" w:eastAsia="Times New Roman" w:hAnsi="Times New Roman" w:cs="Times New Roman"/>
                <w:color w:val="000000"/>
              </w:rPr>
            </w:pPr>
            <w:r w:rsidRPr="005E5760">
              <w:rPr>
                <w:rFonts w:ascii="Times New Roman" w:eastAsia="Times New Roman" w:hAnsi="Times New Roman" w:cs="Times New Roman"/>
                <w:color w:val="000000"/>
              </w:rPr>
              <w:t>0.37</w:t>
            </w:r>
          </w:p>
        </w:tc>
      </w:tr>
      <w:tr w:rsidR="00B02139" w:rsidRPr="005E5760" w:rsidTr="00CB0EA0">
        <w:trPr>
          <w:trHeight w:val="315"/>
          <w:jc w:val="center"/>
        </w:trPr>
        <w:tc>
          <w:tcPr>
            <w:tcW w:w="3955" w:type="dxa"/>
            <w:shd w:val="clear" w:color="auto" w:fill="auto"/>
            <w:noWrap/>
            <w:hideMark/>
          </w:tcPr>
          <w:p w:rsidR="00B02139" w:rsidRPr="00BD1E9E" w:rsidRDefault="00B02139" w:rsidP="00B02139">
            <w:pPr>
              <w:spacing w:after="0" w:line="240" w:lineRule="auto"/>
              <w:rPr>
                <w:rFonts w:ascii="Times New Roman" w:eastAsia="Times New Roman" w:hAnsi="Times New Roman" w:cs="Times New Roman"/>
                <w:color w:val="000000"/>
              </w:rPr>
            </w:pPr>
            <w:r w:rsidRPr="00BD1E9E">
              <w:rPr>
                <w:rFonts w:ascii="Times New Roman" w:eastAsia="Times New Roman" w:hAnsi="Times New Roman" w:cs="Times New Roman"/>
                <w:color w:val="000000"/>
              </w:rPr>
              <w:t>Biotechnology Systems</w:t>
            </w:r>
          </w:p>
        </w:tc>
        <w:tc>
          <w:tcPr>
            <w:tcW w:w="720" w:type="dxa"/>
          </w:tcPr>
          <w:p w:rsidR="00B02139" w:rsidRPr="005E5760" w:rsidRDefault="00B02139" w:rsidP="00CB0EA0">
            <w:pPr>
              <w:spacing w:after="0" w:line="240" w:lineRule="auto"/>
              <w:jc w:val="center"/>
              <w:rPr>
                <w:rFonts w:ascii="Times New Roman" w:eastAsia="Times New Roman" w:hAnsi="Times New Roman" w:cs="Times New Roman"/>
                <w:color w:val="000000"/>
              </w:rPr>
            </w:pPr>
            <w:r w:rsidRPr="005E5760">
              <w:rPr>
                <w:rFonts w:ascii="Times New Roman" w:eastAsia="Times New Roman" w:hAnsi="Times New Roman" w:cs="Times New Roman"/>
                <w:color w:val="000000"/>
              </w:rPr>
              <w:t>14</w:t>
            </w:r>
          </w:p>
        </w:tc>
        <w:tc>
          <w:tcPr>
            <w:tcW w:w="4035" w:type="dxa"/>
            <w:shd w:val="clear" w:color="auto" w:fill="auto"/>
            <w:noWrap/>
            <w:hideMark/>
          </w:tcPr>
          <w:p w:rsidR="00B02139" w:rsidRPr="005E5760" w:rsidRDefault="00B02139" w:rsidP="00B02139">
            <w:pPr>
              <w:spacing w:after="0" w:line="240" w:lineRule="auto"/>
              <w:rPr>
                <w:rFonts w:ascii="Times New Roman" w:eastAsia="Times New Roman" w:hAnsi="Times New Roman" w:cs="Times New Roman"/>
                <w:color w:val="000000"/>
              </w:rPr>
            </w:pPr>
            <w:r w:rsidRPr="005E5760">
              <w:rPr>
                <w:rFonts w:ascii="Times New Roman" w:eastAsia="Times New Roman" w:hAnsi="Times New Roman" w:cs="Times New Roman"/>
                <w:color w:val="000000"/>
              </w:rPr>
              <w:t xml:space="preserve">Cell biology </w:t>
            </w:r>
          </w:p>
        </w:tc>
        <w:tc>
          <w:tcPr>
            <w:tcW w:w="601" w:type="dxa"/>
            <w:shd w:val="clear" w:color="auto" w:fill="auto"/>
            <w:noWrap/>
            <w:hideMark/>
          </w:tcPr>
          <w:p w:rsidR="00B02139" w:rsidRPr="005E5760" w:rsidRDefault="00B02139" w:rsidP="00CB0EA0">
            <w:pPr>
              <w:spacing w:after="0" w:line="240" w:lineRule="auto"/>
              <w:jc w:val="center"/>
              <w:rPr>
                <w:rFonts w:ascii="Times New Roman" w:eastAsia="Times New Roman" w:hAnsi="Times New Roman" w:cs="Times New Roman"/>
                <w:color w:val="000000"/>
              </w:rPr>
            </w:pPr>
            <w:r w:rsidRPr="005E5760">
              <w:rPr>
                <w:rFonts w:ascii="Times New Roman" w:eastAsia="Times New Roman" w:hAnsi="Times New Roman" w:cs="Times New Roman"/>
                <w:color w:val="000000"/>
              </w:rPr>
              <w:t>4.73</w:t>
            </w:r>
          </w:p>
        </w:tc>
        <w:tc>
          <w:tcPr>
            <w:tcW w:w="601" w:type="dxa"/>
          </w:tcPr>
          <w:p w:rsidR="00B02139" w:rsidRPr="005E5760" w:rsidRDefault="00B02139" w:rsidP="00CB0EA0">
            <w:pPr>
              <w:spacing w:after="0" w:line="240" w:lineRule="auto"/>
              <w:jc w:val="center"/>
              <w:rPr>
                <w:rFonts w:ascii="Times New Roman" w:eastAsia="Times New Roman" w:hAnsi="Times New Roman" w:cs="Times New Roman"/>
                <w:color w:val="000000"/>
              </w:rPr>
            </w:pPr>
            <w:r w:rsidRPr="005E5760">
              <w:rPr>
                <w:rFonts w:ascii="Times New Roman" w:eastAsia="Times New Roman" w:hAnsi="Times New Roman" w:cs="Times New Roman"/>
                <w:color w:val="000000"/>
              </w:rPr>
              <w:t>0.45</w:t>
            </w:r>
          </w:p>
        </w:tc>
      </w:tr>
      <w:tr w:rsidR="00B02139" w:rsidRPr="005E5760" w:rsidTr="00CB0EA0">
        <w:trPr>
          <w:trHeight w:val="234"/>
          <w:jc w:val="center"/>
        </w:trPr>
        <w:tc>
          <w:tcPr>
            <w:tcW w:w="3955" w:type="dxa"/>
            <w:shd w:val="clear" w:color="auto" w:fill="auto"/>
            <w:hideMark/>
          </w:tcPr>
          <w:p w:rsidR="00B02139" w:rsidRPr="00BD1E9E" w:rsidRDefault="00B02139" w:rsidP="00B02139">
            <w:pPr>
              <w:spacing w:after="0" w:line="240" w:lineRule="auto"/>
              <w:rPr>
                <w:rFonts w:ascii="Times New Roman" w:eastAsia="Times New Roman" w:hAnsi="Times New Roman" w:cs="Times New Roman"/>
                <w:color w:val="000000"/>
              </w:rPr>
            </w:pPr>
            <w:r w:rsidRPr="00BD1E9E">
              <w:rPr>
                <w:rFonts w:ascii="Times New Roman" w:eastAsia="Times New Roman" w:hAnsi="Times New Roman" w:cs="Times New Roman"/>
                <w:color w:val="000000"/>
              </w:rPr>
              <w:t>Environmental Services Systems</w:t>
            </w:r>
          </w:p>
        </w:tc>
        <w:tc>
          <w:tcPr>
            <w:tcW w:w="720" w:type="dxa"/>
          </w:tcPr>
          <w:p w:rsidR="00B02139" w:rsidRPr="005E5760" w:rsidRDefault="00B02139" w:rsidP="00CB0EA0">
            <w:pPr>
              <w:spacing w:after="0" w:line="240" w:lineRule="auto"/>
              <w:jc w:val="center"/>
              <w:rPr>
                <w:rFonts w:ascii="Times New Roman" w:eastAsia="Times New Roman" w:hAnsi="Times New Roman" w:cs="Times New Roman"/>
                <w:color w:val="000000"/>
              </w:rPr>
            </w:pPr>
            <w:r w:rsidRPr="005E5760">
              <w:rPr>
                <w:rFonts w:ascii="Times New Roman" w:eastAsia="Times New Roman" w:hAnsi="Times New Roman" w:cs="Times New Roman"/>
                <w:color w:val="000000"/>
              </w:rPr>
              <w:t>20</w:t>
            </w:r>
          </w:p>
        </w:tc>
        <w:tc>
          <w:tcPr>
            <w:tcW w:w="4035" w:type="dxa"/>
            <w:shd w:val="clear" w:color="auto" w:fill="auto"/>
            <w:noWrap/>
            <w:hideMark/>
          </w:tcPr>
          <w:p w:rsidR="00B02139" w:rsidRPr="005E5760" w:rsidRDefault="00B02139" w:rsidP="00B02139">
            <w:pPr>
              <w:spacing w:after="0" w:line="240" w:lineRule="auto"/>
              <w:rPr>
                <w:rFonts w:ascii="Times New Roman" w:eastAsia="Times New Roman" w:hAnsi="Times New Roman" w:cs="Times New Roman"/>
                <w:color w:val="000000"/>
              </w:rPr>
            </w:pPr>
            <w:r w:rsidRPr="005E5760">
              <w:rPr>
                <w:rFonts w:ascii="Times New Roman" w:eastAsia="Times New Roman" w:hAnsi="Times New Roman" w:cs="Times New Roman"/>
                <w:color w:val="000000"/>
              </w:rPr>
              <w:t>Water</w:t>
            </w:r>
          </w:p>
        </w:tc>
        <w:tc>
          <w:tcPr>
            <w:tcW w:w="601" w:type="dxa"/>
            <w:shd w:val="clear" w:color="auto" w:fill="auto"/>
            <w:noWrap/>
            <w:hideMark/>
          </w:tcPr>
          <w:p w:rsidR="00B02139" w:rsidRPr="005E5760" w:rsidRDefault="00B02139" w:rsidP="00CB0EA0">
            <w:pPr>
              <w:spacing w:after="0" w:line="240" w:lineRule="auto"/>
              <w:jc w:val="center"/>
              <w:rPr>
                <w:rFonts w:ascii="Times New Roman" w:eastAsia="Times New Roman" w:hAnsi="Times New Roman" w:cs="Times New Roman"/>
                <w:color w:val="000000"/>
              </w:rPr>
            </w:pPr>
            <w:r w:rsidRPr="005E5760">
              <w:rPr>
                <w:rFonts w:ascii="Times New Roman" w:eastAsia="Times New Roman" w:hAnsi="Times New Roman" w:cs="Times New Roman"/>
                <w:color w:val="000000"/>
              </w:rPr>
              <w:t>4.68</w:t>
            </w:r>
          </w:p>
        </w:tc>
        <w:tc>
          <w:tcPr>
            <w:tcW w:w="601" w:type="dxa"/>
          </w:tcPr>
          <w:p w:rsidR="00B02139" w:rsidRPr="005E5760" w:rsidRDefault="00B02139" w:rsidP="00CB0EA0">
            <w:pPr>
              <w:spacing w:after="0" w:line="240" w:lineRule="auto"/>
              <w:jc w:val="center"/>
              <w:rPr>
                <w:rFonts w:ascii="Times New Roman" w:eastAsia="Times New Roman" w:hAnsi="Times New Roman" w:cs="Times New Roman"/>
                <w:color w:val="000000"/>
              </w:rPr>
            </w:pPr>
            <w:r w:rsidRPr="005E5760">
              <w:rPr>
                <w:rFonts w:ascii="Times New Roman" w:eastAsia="Times New Roman" w:hAnsi="Times New Roman" w:cs="Times New Roman"/>
                <w:color w:val="000000"/>
              </w:rPr>
              <w:t>0.47</w:t>
            </w:r>
          </w:p>
        </w:tc>
      </w:tr>
      <w:tr w:rsidR="00B02139" w:rsidRPr="005E5760" w:rsidTr="00CB0EA0">
        <w:trPr>
          <w:trHeight w:val="315"/>
          <w:jc w:val="center"/>
        </w:trPr>
        <w:tc>
          <w:tcPr>
            <w:tcW w:w="3955" w:type="dxa"/>
            <w:shd w:val="clear" w:color="auto" w:fill="auto"/>
            <w:hideMark/>
          </w:tcPr>
          <w:p w:rsidR="00B02139" w:rsidRPr="00BD1E9E" w:rsidRDefault="00B02139" w:rsidP="00B02139">
            <w:pPr>
              <w:spacing w:after="0" w:line="240" w:lineRule="auto"/>
              <w:rPr>
                <w:rFonts w:ascii="Times New Roman" w:eastAsia="Times New Roman" w:hAnsi="Times New Roman" w:cs="Times New Roman"/>
                <w:color w:val="000000"/>
              </w:rPr>
            </w:pPr>
            <w:r w:rsidRPr="00BD1E9E">
              <w:rPr>
                <w:rFonts w:ascii="Times New Roman" w:eastAsia="Times New Roman" w:hAnsi="Times New Roman" w:cs="Times New Roman"/>
                <w:color w:val="000000"/>
              </w:rPr>
              <w:t xml:space="preserve">Food Products and Processing Systems </w:t>
            </w:r>
          </w:p>
        </w:tc>
        <w:tc>
          <w:tcPr>
            <w:tcW w:w="720" w:type="dxa"/>
          </w:tcPr>
          <w:p w:rsidR="00B02139" w:rsidRPr="005E5760" w:rsidRDefault="00B02139" w:rsidP="00CB0EA0">
            <w:pPr>
              <w:spacing w:after="0" w:line="240" w:lineRule="auto"/>
              <w:jc w:val="center"/>
              <w:rPr>
                <w:rFonts w:ascii="Times New Roman" w:eastAsia="Times New Roman" w:hAnsi="Times New Roman" w:cs="Times New Roman"/>
                <w:color w:val="000000"/>
              </w:rPr>
            </w:pPr>
            <w:r w:rsidRPr="005E5760">
              <w:rPr>
                <w:rFonts w:ascii="Times New Roman" w:eastAsia="Times New Roman" w:hAnsi="Times New Roman" w:cs="Times New Roman"/>
                <w:color w:val="000000"/>
              </w:rPr>
              <w:t>23</w:t>
            </w:r>
          </w:p>
        </w:tc>
        <w:tc>
          <w:tcPr>
            <w:tcW w:w="4035" w:type="dxa"/>
            <w:shd w:val="clear" w:color="auto" w:fill="auto"/>
            <w:noWrap/>
            <w:hideMark/>
          </w:tcPr>
          <w:p w:rsidR="00B02139" w:rsidRPr="005E5760" w:rsidRDefault="00B02139" w:rsidP="00B02139">
            <w:pPr>
              <w:spacing w:after="0" w:line="240" w:lineRule="auto"/>
              <w:rPr>
                <w:rFonts w:ascii="Times New Roman" w:eastAsia="Times New Roman" w:hAnsi="Times New Roman" w:cs="Times New Roman"/>
                <w:color w:val="000000"/>
              </w:rPr>
            </w:pPr>
            <w:r w:rsidRPr="005E5760">
              <w:rPr>
                <w:rFonts w:ascii="Times New Roman" w:eastAsia="Times New Roman" w:hAnsi="Times New Roman" w:cs="Times New Roman"/>
                <w:color w:val="000000"/>
              </w:rPr>
              <w:t>Chemistry of food</w:t>
            </w:r>
          </w:p>
        </w:tc>
        <w:tc>
          <w:tcPr>
            <w:tcW w:w="601" w:type="dxa"/>
            <w:shd w:val="clear" w:color="auto" w:fill="auto"/>
            <w:noWrap/>
            <w:hideMark/>
          </w:tcPr>
          <w:p w:rsidR="00B02139" w:rsidRPr="005E5760" w:rsidRDefault="00B02139" w:rsidP="00CB0EA0">
            <w:pPr>
              <w:spacing w:after="0" w:line="240" w:lineRule="auto"/>
              <w:jc w:val="center"/>
              <w:rPr>
                <w:rFonts w:ascii="Times New Roman" w:eastAsia="Times New Roman" w:hAnsi="Times New Roman" w:cs="Times New Roman"/>
                <w:color w:val="000000"/>
              </w:rPr>
            </w:pPr>
            <w:r w:rsidRPr="005E5760">
              <w:rPr>
                <w:rFonts w:ascii="Times New Roman" w:eastAsia="Times New Roman" w:hAnsi="Times New Roman" w:cs="Times New Roman"/>
                <w:color w:val="000000"/>
              </w:rPr>
              <w:t>4.75</w:t>
            </w:r>
          </w:p>
        </w:tc>
        <w:tc>
          <w:tcPr>
            <w:tcW w:w="601" w:type="dxa"/>
          </w:tcPr>
          <w:p w:rsidR="00B02139" w:rsidRPr="005E5760" w:rsidRDefault="00B02139" w:rsidP="00CB0EA0">
            <w:pPr>
              <w:spacing w:after="0" w:line="240" w:lineRule="auto"/>
              <w:jc w:val="center"/>
              <w:rPr>
                <w:rFonts w:ascii="Times New Roman" w:eastAsia="Times New Roman" w:hAnsi="Times New Roman" w:cs="Times New Roman"/>
                <w:color w:val="000000"/>
              </w:rPr>
            </w:pPr>
            <w:r w:rsidRPr="005E5760">
              <w:rPr>
                <w:rFonts w:ascii="Times New Roman" w:eastAsia="Times New Roman" w:hAnsi="Times New Roman" w:cs="Times New Roman"/>
                <w:color w:val="000000"/>
              </w:rPr>
              <w:t>0.44</w:t>
            </w:r>
          </w:p>
        </w:tc>
      </w:tr>
      <w:tr w:rsidR="00B02139" w:rsidRPr="005E5760" w:rsidTr="00CB0EA0">
        <w:trPr>
          <w:trHeight w:val="315"/>
          <w:jc w:val="center"/>
        </w:trPr>
        <w:tc>
          <w:tcPr>
            <w:tcW w:w="3955" w:type="dxa"/>
            <w:shd w:val="clear" w:color="auto" w:fill="auto"/>
            <w:noWrap/>
            <w:hideMark/>
          </w:tcPr>
          <w:p w:rsidR="00B02139" w:rsidRPr="00BD1E9E" w:rsidRDefault="00B02139" w:rsidP="00B02139">
            <w:pPr>
              <w:spacing w:after="0" w:line="240" w:lineRule="auto"/>
              <w:rPr>
                <w:rFonts w:ascii="Times New Roman" w:eastAsia="Times New Roman" w:hAnsi="Times New Roman" w:cs="Times New Roman"/>
                <w:color w:val="000000"/>
              </w:rPr>
            </w:pPr>
            <w:r w:rsidRPr="00BD1E9E">
              <w:rPr>
                <w:rFonts w:ascii="Times New Roman" w:eastAsia="Times New Roman" w:hAnsi="Times New Roman" w:cs="Times New Roman"/>
                <w:color w:val="000000"/>
              </w:rPr>
              <w:t>Natural Resources Systems</w:t>
            </w:r>
          </w:p>
        </w:tc>
        <w:tc>
          <w:tcPr>
            <w:tcW w:w="720" w:type="dxa"/>
          </w:tcPr>
          <w:p w:rsidR="00B02139" w:rsidRPr="005E5760" w:rsidRDefault="00B02139" w:rsidP="00CB0EA0">
            <w:pPr>
              <w:spacing w:after="0" w:line="240" w:lineRule="auto"/>
              <w:jc w:val="center"/>
              <w:rPr>
                <w:rFonts w:ascii="Times New Roman" w:eastAsia="Times New Roman" w:hAnsi="Times New Roman" w:cs="Times New Roman"/>
                <w:color w:val="000000"/>
              </w:rPr>
            </w:pPr>
            <w:r w:rsidRPr="005E5760">
              <w:rPr>
                <w:rFonts w:ascii="Times New Roman" w:eastAsia="Times New Roman" w:hAnsi="Times New Roman" w:cs="Times New Roman"/>
                <w:color w:val="000000"/>
              </w:rPr>
              <w:t>24</w:t>
            </w:r>
          </w:p>
        </w:tc>
        <w:tc>
          <w:tcPr>
            <w:tcW w:w="4035" w:type="dxa"/>
            <w:shd w:val="clear" w:color="auto" w:fill="auto"/>
            <w:noWrap/>
            <w:hideMark/>
          </w:tcPr>
          <w:p w:rsidR="00B02139" w:rsidRPr="005E5760" w:rsidRDefault="00B02139" w:rsidP="00B02139">
            <w:pPr>
              <w:spacing w:after="0" w:line="240" w:lineRule="auto"/>
              <w:rPr>
                <w:rFonts w:ascii="Times New Roman" w:eastAsia="Times New Roman" w:hAnsi="Times New Roman" w:cs="Times New Roman"/>
                <w:color w:val="000000"/>
              </w:rPr>
            </w:pPr>
            <w:r w:rsidRPr="005E5760">
              <w:rPr>
                <w:rFonts w:ascii="Times New Roman" w:eastAsia="Times New Roman" w:hAnsi="Times New Roman" w:cs="Times New Roman"/>
                <w:color w:val="000000"/>
              </w:rPr>
              <w:t>Air, water, and soil quality</w:t>
            </w:r>
          </w:p>
        </w:tc>
        <w:tc>
          <w:tcPr>
            <w:tcW w:w="601" w:type="dxa"/>
            <w:shd w:val="clear" w:color="auto" w:fill="auto"/>
            <w:noWrap/>
            <w:hideMark/>
          </w:tcPr>
          <w:p w:rsidR="00B02139" w:rsidRPr="005E5760" w:rsidRDefault="00B02139" w:rsidP="00CB0EA0">
            <w:pPr>
              <w:spacing w:after="0" w:line="240" w:lineRule="auto"/>
              <w:jc w:val="center"/>
              <w:rPr>
                <w:rFonts w:ascii="Times New Roman" w:eastAsia="Times New Roman" w:hAnsi="Times New Roman" w:cs="Times New Roman"/>
                <w:color w:val="000000"/>
              </w:rPr>
            </w:pPr>
            <w:r w:rsidRPr="005E5760">
              <w:rPr>
                <w:rFonts w:ascii="Times New Roman" w:eastAsia="Times New Roman" w:hAnsi="Times New Roman" w:cs="Times New Roman"/>
                <w:color w:val="000000"/>
              </w:rPr>
              <w:t>4.77</w:t>
            </w:r>
          </w:p>
        </w:tc>
        <w:tc>
          <w:tcPr>
            <w:tcW w:w="601" w:type="dxa"/>
          </w:tcPr>
          <w:p w:rsidR="00B02139" w:rsidRPr="005E5760" w:rsidRDefault="00B02139" w:rsidP="00CB0EA0">
            <w:pPr>
              <w:spacing w:after="0" w:line="240" w:lineRule="auto"/>
              <w:jc w:val="center"/>
              <w:rPr>
                <w:rFonts w:ascii="Times New Roman" w:eastAsia="Times New Roman" w:hAnsi="Times New Roman" w:cs="Times New Roman"/>
                <w:color w:val="000000"/>
              </w:rPr>
            </w:pPr>
            <w:r w:rsidRPr="005E5760">
              <w:rPr>
                <w:rFonts w:ascii="Times New Roman" w:eastAsia="Times New Roman" w:hAnsi="Times New Roman" w:cs="Times New Roman"/>
                <w:color w:val="000000"/>
              </w:rPr>
              <w:t>0.49</w:t>
            </w:r>
          </w:p>
        </w:tc>
      </w:tr>
      <w:tr w:rsidR="00B02139" w:rsidRPr="005E5760" w:rsidTr="00CB0EA0">
        <w:trPr>
          <w:trHeight w:val="315"/>
          <w:jc w:val="center"/>
        </w:trPr>
        <w:tc>
          <w:tcPr>
            <w:tcW w:w="3955" w:type="dxa"/>
            <w:shd w:val="clear" w:color="auto" w:fill="auto"/>
            <w:noWrap/>
            <w:hideMark/>
          </w:tcPr>
          <w:p w:rsidR="00B02139" w:rsidRPr="00BD1E9E" w:rsidRDefault="00B02139" w:rsidP="00B02139">
            <w:pPr>
              <w:spacing w:after="0" w:line="240" w:lineRule="auto"/>
              <w:rPr>
                <w:rFonts w:ascii="Times New Roman" w:eastAsia="Times New Roman" w:hAnsi="Times New Roman" w:cs="Times New Roman"/>
                <w:color w:val="000000"/>
              </w:rPr>
            </w:pPr>
            <w:r w:rsidRPr="00BD1E9E">
              <w:rPr>
                <w:rFonts w:ascii="Times New Roman" w:eastAsia="Times New Roman" w:hAnsi="Times New Roman" w:cs="Times New Roman"/>
                <w:color w:val="000000"/>
              </w:rPr>
              <w:t>Plant Systems</w:t>
            </w:r>
          </w:p>
        </w:tc>
        <w:tc>
          <w:tcPr>
            <w:tcW w:w="720" w:type="dxa"/>
          </w:tcPr>
          <w:p w:rsidR="00B02139" w:rsidRPr="005E5760" w:rsidRDefault="00B02139" w:rsidP="00CB0EA0">
            <w:pPr>
              <w:spacing w:after="0" w:line="240" w:lineRule="auto"/>
              <w:jc w:val="center"/>
              <w:rPr>
                <w:rFonts w:ascii="Times New Roman" w:eastAsia="Times New Roman" w:hAnsi="Times New Roman" w:cs="Times New Roman"/>
                <w:color w:val="000000"/>
              </w:rPr>
            </w:pPr>
            <w:r w:rsidRPr="005E5760">
              <w:rPr>
                <w:rFonts w:ascii="Times New Roman" w:eastAsia="Times New Roman" w:hAnsi="Times New Roman" w:cs="Times New Roman"/>
                <w:color w:val="000000"/>
              </w:rPr>
              <w:t>22</w:t>
            </w:r>
          </w:p>
        </w:tc>
        <w:tc>
          <w:tcPr>
            <w:tcW w:w="4035" w:type="dxa"/>
            <w:shd w:val="clear" w:color="auto" w:fill="auto"/>
            <w:noWrap/>
            <w:hideMark/>
          </w:tcPr>
          <w:p w:rsidR="00B02139" w:rsidRPr="005E5760" w:rsidRDefault="00B02139" w:rsidP="00B02139">
            <w:pPr>
              <w:spacing w:after="0" w:line="240" w:lineRule="auto"/>
              <w:rPr>
                <w:rFonts w:ascii="Times New Roman" w:eastAsia="Times New Roman" w:hAnsi="Times New Roman" w:cs="Times New Roman"/>
                <w:color w:val="000000"/>
              </w:rPr>
            </w:pPr>
            <w:r w:rsidRPr="005E5760">
              <w:rPr>
                <w:rFonts w:ascii="Times New Roman" w:eastAsia="Times New Roman" w:hAnsi="Times New Roman" w:cs="Times New Roman"/>
                <w:color w:val="000000"/>
              </w:rPr>
              <w:t>Anatomy and physiology of plants</w:t>
            </w:r>
          </w:p>
        </w:tc>
        <w:tc>
          <w:tcPr>
            <w:tcW w:w="601" w:type="dxa"/>
            <w:shd w:val="clear" w:color="auto" w:fill="auto"/>
            <w:noWrap/>
            <w:hideMark/>
          </w:tcPr>
          <w:p w:rsidR="00B02139" w:rsidRPr="005E5760" w:rsidRDefault="00B02139" w:rsidP="00CB0EA0">
            <w:pPr>
              <w:spacing w:after="0" w:line="240" w:lineRule="auto"/>
              <w:jc w:val="center"/>
              <w:rPr>
                <w:rFonts w:ascii="Times New Roman" w:eastAsia="Times New Roman" w:hAnsi="Times New Roman" w:cs="Times New Roman"/>
                <w:color w:val="000000"/>
              </w:rPr>
            </w:pPr>
            <w:r w:rsidRPr="005E5760">
              <w:rPr>
                <w:rFonts w:ascii="Times New Roman" w:eastAsia="Times New Roman" w:hAnsi="Times New Roman" w:cs="Times New Roman"/>
                <w:color w:val="000000"/>
              </w:rPr>
              <w:t>4.77</w:t>
            </w:r>
          </w:p>
        </w:tc>
        <w:tc>
          <w:tcPr>
            <w:tcW w:w="601" w:type="dxa"/>
          </w:tcPr>
          <w:p w:rsidR="00B02139" w:rsidRPr="005E5760" w:rsidRDefault="00B02139" w:rsidP="00CB0EA0">
            <w:pPr>
              <w:spacing w:after="0" w:line="240" w:lineRule="auto"/>
              <w:jc w:val="center"/>
              <w:rPr>
                <w:rFonts w:ascii="Times New Roman" w:eastAsia="Times New Roman" w:hAnsi="Times New Roman" w:cs="Times New Roman"/>
                <w:color w:val="000000"/>
              </w:rPr>
            </w:pPr>
            <w:r w:rsidRPr="005E5760">
              <w:rPr>
                <w:rFonts w:ascii="Times New Roman" w:eastAsia="Times New Roman" w:hAnsi="Times New Roman" w:cs="Times New Roman"/>
                <w:color w:val="000000"/>
              </w:rPr>
              <w:t>0.43</w:t>
            </w:r>
          </w:p>
        </w:tc>
      </w:tr>
      <w:tr w:rsidR="00B02139" w:rsidRPr="005E5760" w:rsidTr="00CB0EA0">
        <w:trPr>
          <w:trHeight w:val="315"/>
          <w:jc w:val="center"/>
        </w:trPr>
        <w:tc>
          <w:tcPr>
            <w:tcW w:w="3955" w:type="dxa"/>
            <w:shd w:val="clear" w:color="auto" w:fill="auto"/>
            <w:noWrap/>
            <w:hideMark/>
          </w:tcPr>
          <w:p w:rsidR="00B02139" w:rsidRPr="00BD1E9E" w:rsidRDefault="00B02139" w:rsidP="00B02139">
            <w:pPr>
              <w:spacing w:after="0" w:line="240" w:lineRule="auto"/>
              <w:rPr>
                <w:rFonts w:ascii="Times New Roman" w:eastAsia="Times New Roman" w:hAnsi="Times New Roman" w:cs="Times New Roman"/>
                <w:color w:val="000000"/>
              </w:rPr>
            </w:pPr>
            <w:r w:rsidRPr="00BD1E9E">
              <w:rPr>
                <w:rFonts w:ascii="Times New Roman" w:eastAsia="Times New Roman" w:hAnsi="Times New Roman" w:cs="Times New Roman"/>
                <w:color w:val="000000"/>
              </w:rPr>
              <w:t xml:space="preserve">Power, Structural and Technical Systems </w:t>
            </w:r>
          </w:p>
        </w:tc>
        <w:tc>
          <w:tcPr>
            <w:tcW w:w="720" w:type="dxa"/>
          </w:tcPr>
          <w:p w:rsidR="00B02139" w:rsidRPr="005E5760" w:rsidRDefault="00B02139" w:rsidP="00CB0EA0">
            <w:pPr>
              <w:spacing w:after="0" w:line="240" w:lineRule="auto"/>
              <w:jc w:val="center"/>
              <w:rPr>
                <w:rFonts w:ascii="Times New Roman" w:eastAsia="Times New Roman" w:hAnsi="Times New Roman" w:cs="Times New Roman"/>
                <w:color w:val="000000"/>
              </w:rPr>
            </w:pPr>
            <w:r w:rsidRPr="005E5760">
              <w:rPr>
                <w:rFonts w:ascii="Times New Roman" w:eastAsia="Times New Roman" w:hAnsi="Times New Roman" w:cs="Times New Roman"/>
                <w:color w:val="000000"/>
              </w:rPr>
              <w:t>20</w:t>
            </w:r>
          </w:p>
        </w:tc>
        <w:tc>
          <w:tcPr>
            <w:tcW w:w="4035" w:type="dxa"/>
            <w:shd w:val="clear" w:color="auto" w:fill="auto"/>
            <w:noWrap/>
            <w:hideMark/>
          </w:tcPr>
          <w:p w:rsidR="00B02139" w:rsidRPr="005E5760" w:rsidRDefault="00B02139" w:rsidP="00B02139">
            <w:pPr>
              <w:spacing w:after="0" w:line="240" w:lineRule="auto"/>
              <w:rPr>
                <w:rFonts w:ascii="Times New Roman" w:eastAsia="Times New Roman" w:hAnsi="Times New Roman" w:cs="Times New Roman"/>
                <w:color w:val="000000"/>
              </w:rPr>
            </w:pPr>
            <w:r w:rsidRPr="005E5760">
              <w:rPr>
                <w:rFonts w:ascii="Times New Roman" w:eastAsia="Times New Roman" w:hAnsi="Times New Roman" w:cs="Times New Roman"/>
                <w:color w:val="000000"/>
              </w:rPr>
              <w:t>Safety</w:t>
            </w:r>
          </w:p>
        </w:tc>
        <w:tc>
          <w:tcPr>
            <w:tcW w:w="601" w:type="dxa"/>
            <w:shd w:val="clear" w:color="auto" w:fill="auto"/>
            <w:noWrap/>
            <w:hideMark/>
          </w:tcPr>
          <w:p w:rsidR="00B02139" w:rsidRPr="005E5760" w:rsidRDefault="00B02139" w:rsidP="00CB0EA0">
            <w:pPr>
              <w:spacing w:after="0" w:line="240" w:lineRule="auto"/>
              <w:jc w:val="center"/>
              <w:rPr>
                <w:rFonts w:ascii="Times New Roman" w:eastAsia="Times New Roman" w:hAnsi="Times New Roman" w:cs="Times New Roman"/>
                <w:color w:val="000000"/>
              </w:rPr>
            </w:pPr>
            <w:r w:rsidRPr="005E5760">
              <w:rPr>
                <w:rFonts w:ascii="Times New Roman" w:eastAsia="Times New Roman" w:hAnsi="Times New Roman" w:cs="Times New Roman"/>
                <w:color w:val="000000"/>
              </w:rPr>
              <w:t>4.77</w:t>
            </w:r>
          </w:p>
        </w:tc>
        <w:tc>
          <w:tcPr>
            <w:tcW w:w="601" w:type="dxa"/>
          </w:tcPr>
          <w:p w:rsidR="00B02139" w:rsidRPr="005E5760" w:rsidRDefault="00B02139" w:rsidP="00CB0EA0">
            <w:pPr>
              <w:spacing w:after="0" w:line="240" w:lineRule="auto"/>
              <w:jc w:val="center"/>
              <w:rPr>
                <w:rFonts w:ascii="Times New Roman" w:eastAsia="Times New Roman" w:hAnsi="Times New Roman" w:cs="Times New Roman"/>
                <w:color w:val="000000"/>
              </w:rPr>
            </w:pPr>
            <w:r w:rsidRPr="005E5760">
              <w:rPr>
                <w:rFonts w:ascii="Times New Roman" w:eastAsia="Times New Roman" w:hAnsi="Times New Roman" w:cs="Times New Roman"/>
                <w:color w:val="000000"/>
              </w:rPr>
              <w:t>0.49</w:t>
            </w:r>
          </w:p>
        </w:tc>
      </w:tr>
    </w:tbl>
    <w:p w:rsidR="00B02139" w:rsidRPr="005E5760" w:rsidRDefault="00B02139" w:rsidP="00B02139">
      <w:pPr>
        <w:spacing w:after="0" w:line="240" w:lineRule="auto"/>
        <w:rPr>
          <w:rFonts w:ascii="Times New Roman" w:hAnsi="Times New Roman" w:cs="Times New Roman"/>
        </w:rPr>
      </w:pPr>
      <w:r w:rsidRPr="00BD1E9E">
        <w:rPr>
          <w:rFonts w:ascii="Times New Roman" w:hAnsi="Times New Roman" w:cs="Times New Roman"/>
          <w:i/>
        </w:rPr>
        <w:t>Note</w:t>
      </w:r>
      <w:r>
        <w:rPr>
          <w:rFonts w:ascii="Times New Roman" w:hAnsi="Times New Roman" w:cs="Times New Roman"/>
        </w:rPr>
        <w:t>. Scale</w:t>
      </w:r>
      <w:r w:rsidRPr="005E5760">
        <w:rPr>
          <w:rFonts w:ascii="Times New Roman" w:hAnsi="Times New Roman" w:cs="Times New Roman"/>
        </w:rPr>
        <w:t xml:space="preserve"> 1= Strongly </w:t>
      </w:r>
      <w:r>
        <w:rPr>
          <w:rFonts w:ascii="Times New Roman" w:hAnsi="Times New Roman" w:cs="Times New Roman"/>
        </w:rPr>
        <w:t>D</w:t>
      </w:r>
      <w:r w:rsidRPr="005E5760">
        <w:rPr>
          <w:rFonts w:ascii="Times New Roman" w:hAnsi="Times New Roman" w:cs="Times New Roman"/>
        </w:rPr>
        <w:t>isagree</w:t>
      </w:r>
      <w:r>
        <w:rPr>
          <w:rFonts w:ascii="Times New Roman" w:hAnsi="Times New Roman" w:cs="Times New Roman"/>
        </w:rPr>
        <w:t xml:space="preserve"> to</w:t>
      </w:r>
      <w:r w:rsidRPr="005E5760">
        <w:rPr>
          <w:rFonts w:ascii="Times New Roman" w:hAnsi="Times New Roman" w:cs="Times New Roman"/>
        </w:rPr>
        <w:t xml:space="preserve"> 5</w:t>
      </w:r>
      <w:r>
        <w:rPr>
          <w:rFonts w:ascii="Times New Roman" w:hAnsi="Times New Roman" w:cs="Times New Roman"/>
        </w:rPr>
        <w:t xml:space="preserve"> </w:t>
      </w:r>
      <w:r w:rsidRPr="005E5760">
        <w:rPr>
          <w:rFonts w:ascii="Times New Roman" w:hAnsi="Times New Roman" w:cs="Times New Roman"/>
        </w:rPr>
        <w:t xml:space="preserve">= </w:t>
      </w:r>
      <w:r>
        <w:rPr>
          <w:rFonts w:ascii="Times New Roman" w:hAnsi="Times New Roman" w:cs="Times New Roman"/>
        </w:rPr>
        <w:t>S</w:t>
      </w:r>
      <w:r w:rsidRPr="005E5760">
        <w:rPr>
          <w:rFonts w:ascii="Times New Roman" w:hAnsi="Times New Roman" w:cs="Times New Roman"/>
        </w:rPr>
        <w:t xml:space="preserve">trongly </w:t>
      </w:r>
      <w:r>
        <w:rPr>
          <w:rFonts w:ascii="Times New Roman" w:hAnsi="Times New Roman" w:cs="Times New Roman"/>
        </w:rPr>
        <w:t>A</w:t>
      </w:r>
      <w:r w:rsidRPr="005E5760">
        <w:rPr>
          <w:rFonts w:ascii="Times New Roman" w:hAnsi="Times New Roman" w:cs="Times New Roman"/>
        </w:rPr>
        <w:t>gree</w:t>
      </w:r>
    </w:p>
    <w:p w:rsidR="00B02139" w:rsidRDefault="00B02139" w:rsidP="00B02139">
      <w:pPr>
        <w:spacing w:after="0" w:line="240" w:lineRule="auto"/>
        <w:jc w:val="center"/>
        <w:rPr>
          <w:rFonts w:ascii="Times New Roman" w:hAnsi="Times New Roman" w:cs="Times New Roman"/>
          <w:b/>
          <w:sz w:val="24"/>
          <w:szCs w:val="24"/>
        </w:rPr>
      </w:pPr>
    </w:p>
    <w:p w:rsidR="00680129" w:rsidRDefault="00680129" w:rsidP="00A510CF">
      <w:pPr>
        <w:spacing w:after="0" w:line="240" w:lineRule="auto"/>
        <w:jc w:val="center"/>
        <w:rPr>
          <w:rFonts w:ascii="Times New Roman" w:hAnsi="Times New Roman" w:cs="Times New Roman"/>
          <w:b/>
          <w:sz w:val="24"/>
          <w:szCs w:val="24"/>
        </w:rPr>
      </w:pPr>
      <w:r w:rsidRPr="00543FB9">
        <w:rPr>
          <w:rFonts w:ascii="Times New Roman" w:hAnsi="Times New Roman" w:cs="Times New Roman"/>
          <w:b/>
          <w:sz w:val="24"/>
          <w:szCs w:val="24"/>
        </w:rPr>
        <w:t>Conclusions</w:t>
      </w:r>
      <w:r w:rsidR="00A510CF">
        <w:rPr>
          <w:rFonts w:ascii="Times New Roman" w:hAnsi="Times New Roman" w:cs="Times New Roman"/>
          <w:b/>
          <w:sz w:val="24"/>
          <w:szCs w:val="24"/>
        </w:rPr>
        <w:t>/</w:t>
      </w:r>
      <w:r w:rsidRPr="00543FB9">
        <w:rPr>
          <w:rFonts w:ascii="Times New Roman" w:hAnsi="Times New Roman" w:cs="Times New Roman"/>
          <w:b/>
          <w:sz w:val="24"/>
          <w:szCs w:val="24"/>
        </w:rPr>
        <w:t>Implications/Recommendations</w:t>
      </w:r>
    </w:p>
    <w:p w:rsidR="00CB0EA0" w:rsidRPr="00CB0EA0" w:rsidRDefault="00B02139" w:rsidP="00CB0EA0">
      <w:pPr>
        <w:spacing w:after="0" w:line="240" w:lineRule="auto"/>
        <w:rPr>
          <w:rFonts w:ascii="Times New Roman" w:eastAsia="Calibri" w:hAnsi="Times New Roman" w:cs="Times New Roman"/>
        </w:rPr>
      </w:pPr>
      <w:r>
        <w:rPr>
          <w:rFonts w:ascii="Times New Roman" w:eastAsia="Calibri" w:hAnsi="Times New Roman" w:cs="Times New Roman"/>
        </w:rPr>
        <w:t xml:space="preserve">The panel of 117 experts identified a total of 162 disciplinary core ideas of STEM concepts inherent in the Agriculture, Food and Natural Resources career pathways.  The number of disciplinary core ideas per pathway varied from 14 to 24.  </w:t>
      </w:r>
      <w:r w:rsidR="00CB0EA0">
        <w:rPr>
          <w:rFonts w:ascii="Times New Roman" w:hAnsi="Times New Roman" w:cs="Times New Roman"/>
        </w:rPr>
        <w:t xml:space="preserve">The structure for agricultural education curriculum development suggested by this research (Practices, Crosscutting Concepts, and Disciplinary Core Ideas) is supported by recent National Research Council (2012) publications. It is prudent that the agricultural education profession utilize structures that have been proven effective, both empirically and in practice, by other related STEM disciplines. Furthermore, utilizing a structure similar to other STEM disciplines will aid in cross-curricular collaborations at the local, state, and national levels. </w:t>
      </w:r>
      <w:r w:rsidR="00CB0EA0" w:rsidRPr="008B448C">
        <w:rPr>
          <w:rFonts w:ascii="Times New Roman" w:eastAsia="Calibri" w:hAnsi="Times New Roman" w:cs="Times New Roman"/>
        </w:rPr>
        <w:t xml:space="preserve">Agricultural educators will have an increased awareness of the practices, cross-cutting concepts, and disciplinary core ideas included in the agriscience program. By providing teachers with education and guidance in highlighting STEM competencies in agriculture, the teachers will be more effective, agriscience programs will be of higher quality, and the components leading to high quality programs will be clarified for use across the nation. </w:t>
      </w:r>
      <w:r w:rsidR="00CB0EA0" w:rsidRPr="00CB0EA0">
        <w:rPr>
          <w:rFonts w:ascii="Times New Roman" w:eastAsia="Calibri" w:hAnsi="Times New Roman" w:cs="Times New Roman"/>
        </w:rPr>
        <w:t>As students are exposed to STEM concepts in high quality agriscience programs led by prepared, effective teachers, their interest and engagement in agriculture-related STEM careers will increase. The end result contributes to an abundant supply of an educated workforce in agricultural careers that require scientific knowledge.</w:t>
      </w:r>
    </w:p>
    <w:p w:rsidR="00CB0EA0" w:rsidRDefault="00CB0EA0" w:rsidP="00505A4A">
      <w:pPr>
        <w:spacing w:after="0" w:line="240" w:lineRule="auto"/>
        <w:rPr>
          <w:rFonts w:ascii="Times New Roman" w:eastAsia="Calibri" w:hAnsi="Times New Roman" w:cs="Times New Roman"/>
        </w:rPr>
      </w:pPr>
    </w:p>
    <w:p w:rsidR="00CB0EA0" w:rsidRPr="00505A4A" w:rsidRDefault="00CB0EA0" w:rsidP="00505A4A">
      <w:pPr>
        <w:spacing w:after="0" w:line="240" w:lineRule="auto"/>
        <w:rPr>
          <w:rFonts w:ascii="Times New Roman" w:eastAsia="Calibri" w:hAnsi="Times New Roman" w:cs="Times New Roman"/>
        </w:rPr>
      </w:pPr>
      <w:r>
        <w:rPr>
          <w:rFonts w:ascii="Times New Roman" w:eastAsia="Calibri" w:hAnsi="Times New Roman" w:cs="Times New Roman"/>
        </w:rPr>
        <w:t xml:space="preserve">Recommendations for future research and practice include: </w:t>
      </w:r>
    </w:p>
    <w:p w:rsidR="00B02139" w:rsidRDefault="00B02139" w:rsidP="00B02139">
      <w:pPr>
        <w:autoSpaceDE w:val="0"/>
        <w:autoSpaceDN w:val="0"/>
        <w:adjustRightInd w:val="0"/>
        <w:spacing w:after="0" w:line="240" w:lineRule="auto"/>
        <w:rPr>
          <w:rFonts w:ascii="Times New Roman" w:eastAsia="Calibri" w:hAnsi="Times New Roman" w:cs="Times New Roman"/>
        </w:rPr>
      </w:pPr>
    </w:p>
    <w:p w:rsidR="00505A4A" w:rsidRDefault="00505A4A" w:rsidP="00505A4A">
      <w:pPr>
        <w:pStyle w:val="ListParagraph"/>
        <w:numPr>
          <w:ilvl w:val="0"/>
          <w:numId w:val="6"/>
        </w:numPr>
        <w:autoSpaceDE w:val="0"/>
        <w:autoSpaceDN w:val="0"/>
        <w:adjustRightInd w:val="0"/>
        <w:spacing w:after="0" w:line="240" w:lineRule="auto"/>
        <w:rPr>
          <w:rFonts w:ascii="Times New Roman" w:eastAsia="Calibri" w:hAnsi="Times New Roman" w:cs="Times New Roman"/>
        </w:rPr>
      </w:pPr>
      <w:r>
        <w:rPr>
          <w:rFonts w:ascii="Times New Roman" w:eastAsia="Calibri" w:hAnsi="Times New Roman" w:cs="Times New Roman"/>
        </w:rPr>
        <w:t>V</w:t>
      </w:r>
      <w:r w:rsidR="00B02139" w:rsidRPr="00505A4A">
        <w:rPr>
          <w:rFonts w:ascii="Times New Roman" w:eastAsia="Calibri" w:hAnsi="Times New Roman" w:cs="Times New Roman"/>
        </w:rPr>
        <w:t xml:space="preserve">alidate the disciplinary core ideas identified in this </w:t>
      </w:r>
      <w:r>
        <w:rPr>
          <w:rFonts w:ascii="Times New Roman" w:eastAsia="Calibri" w:hAnsi="Times New Roman" w:cs="Times New Roman"/>
        </w:rPr>
        <w:t>abstract</w:t>
      </w:r>
      <w:r w:rsidR="00B02139" w:rsidRPr="00505A4A">
        <w:rPr>
          <w:rFonts w:ascii="Times New Roman" w:eastAsia="Calibri" w:hAnsi="Times New Roman" w:cs="Times New Roman"/>
        </w:rPr>
        <w:t xml:space="preserve"> with business and industry leaders, science educators, and math educators. </w:t>
      </w:r>
    </w:p>
    <w:p w:rsidR="00CB0EA0" w:rsidRDefault="00505A4A" w:rsidP="00CB0EA0">
      <w:pPr>
        <w:pStyle w:val="ListParagraph"/>
        <w:numPr>
          <w:ilvl w:val="0"/>
          <w:numId w:val="6"/>
        </w:numPr>
        <w:autoSpaceDE w:val="0"/>
        <w:autoSpaceDN w:val="0"/>
        <w:adjustRightInd w:val="0"/>
        <w:spacing w:after="0" w:line="240" w:lineRule="auto"/>
        <w:rPr>
          <w:rFonts w:ascii="Times New Roman" w:eastAsia="Calibri" w:hAnsi="Times New Roman" w:cs="Times New Roman"/>
        </w:rPr>
      </w:pPr>
      <w:r>
        <w:rPr>
          <w:rFonts w:ascii="Times New Roman" w:eastAsia="Calibri" w:hAnsi="Times New Roman" w:cs="Times New Roman"/>
        </w:rPr>
        <w:t xml:space="preserve">Conduct </w:t>
      </w:r>
      <w:r w:rsidR="00B02139" w:rsidRPr="00505A4A">
        <w:rPr>
          <w:rFonts w:ascii="Times New Roman" w:eastAsia="Calibri" w:hAnsi="Times New Roman" w:cs="Times New Roman"/>
        </w:rPr>
        <w:t xml:space="preserve">a national needs assessment to determine the current status of how these disciplinary core ideas are currently included in school-based agricultural education instruction.  </w:t>
      </w:r>
    </w:p>
    <w:p w:rsidR="003278F8" w:rsidRPr="00DF4B30" w:rsidRDefault="00B02139" w:rsidP="00B02139">
      <w:pPr>
        <w:pStyle w:val="ListParagraph"/>
        <w:numPr>
          <w:ilvl w:val="0"/>
          <w:numId w:val="6"/>
        </w:numPr>
        <w:autoSpaceDE w:val="0"/>
        <w:autoSpaceDN w:val="0"/>
        <w:adjustRightInd w:val="0"/>
        <w:spacing w:after="0" w:line="240" w:lineRule="auto"/>
        <w:rPr>
          <w:rFonts w:ascii="Times New Roman" w:eastAsia="Calibri" w:hAnsi="Times New Roman" w:cs="Times New Roman"/>
        </w:rPr>
      </w:pPr>
      <w:r w:rsidRPr="00CB0EA0">
        <w:rPr>
          <w:rFonts w:ascii="Times New Roman" w:eastAsia="Calibri" w:hAnsi="Times New Roman" w:cs="Times New Roman"/>
        </w:rPr>
        <w:t xml:space="preserve">Teacher educators should utilize the results of this study and the eventual framework in designing and teaching </w:t>
      </w:r>
      <w:r w:rsidR="00DF4B30">
        <w:rPr>
          <w:rFonts w:ascii="Times New Roman" w:eastAsia="Calibri" w:hAnsi="Times New Roman" w:cs="Times New Roman"/>
        </w:rPr>
        <w:t>curriculum development courses.</w:t>
      </w:r>
    </w:p>
    <w:p w:rsidR="00E81B4F" w:rsidRDefault="00EB6B24" w:rsidP="00A32737">
      <w:pPr>
        <w:spacing w:after="0" w:line="240" w:lineRule="auto"/>
        <w:jc w:val="center"/>
        <w:rPr>
          <w:rFonts w:ascii="Times New Roman" w:hAnsi="Times New Roman" w:cs="Times New Roman"/>
          <w:b/>
          <w:sz w:val="24"/>
          <w:szCs w:val="24"/>
        </w:rPr>
      </w:pPr>
      <w:r w:rsidRPr="00543FB9">
        <w:rPr>
          <w:rFonts w:ascii="Times New Roman" w:hAnsi="Times New Roman" w:cs="Times New Roman"/>
          <w:b/>
          <w:sz w:val="24"/>
          <w:szCs w:val="24"/>
        </w:rPr>
        <w:lastRenderedPageBreak/>
        <w:t>Refe</w:t>
      </w:r>
      <w:r>
        <w:rPr>
          <w:rFonts w:ascii="Times New Roman" w:hAnsi="Times New Roman" w:cs="Times New Roman"/>
          <w:b/>
          <w:sz w:val="24"/>
          <w:szCs w:val="24"/>
        </w:rPr>
        <w:t>r</w:t>
      </w:r>
      <w:r w:rsidRPr="00543FB9">
        <w:rPr>
          <w:rFonts w:ascii="Times New Roman" w:hAnsi="Times New Roman" w:cs="Times New Roman"/>
          <w:b/>
          <w:sz w:val="24"/>
          <w:szCs w:val="24"/>
        </w:rPr>
        <w:t>ences</w:t>
      </w:r>
    </w:p>
    <w:p w:rsidR="005A05CC" w:rsidRDefault="005A05CC" w:rsidP="00B02139">
      <w:pPr>
        <w:spacing w:after="0" w:line="240" w:lineRule="auto"/>
        <w:ind w:left="720" w:hanging="720"/>
        <w:contextualSpacing/>
        <w:rPr>
          <w:rFonts w:ascii="Times New Roman" w:hAnsi="Times New Roman" w:cs="Times New Roman"/>
          <w:bCs/>
          <w:sz w:val="24"/>
          <w:szCs w:val="24"/>
        </w:rPr>
      </w:pPr>
    </w:p>
    <w:p w:rsidR="00A32737" w:rsidRDefault="00A32737" w:rsidP="00A32737">
      <w:pPr>
        <w:autoSpaceDE w:val="0"/>
        <w:autoSpaceDN w:val="0"/>
        <w:adjustRightInd w:val="0"/>
        <w:ind w:left="720" w:hanging="720"/>
        <w:rPr>
          <w:rFonts w:ascii="Times New Roman" w:eastAsia="Calibri" w:hAnsi="Times New Roman" w:cs="Times New Roman"/>
          <w:color w:val="000000"/>
        </w:rPr>
      </w:pPr>
      <w:proofErr w:type="spellStart"/>
      <w:r w:rsidRPr="00FA4EF2">
        <w:rPr>
          <w:rFonts w:ascii="Times New Roman" w:eastAsia="Calibri" w:hAnsi="Times New Roman" w:cs="Times New Roman"/>
          <w:color w:val="000000"/>
        </w:rPr>
        <w:t>Carnevale</w:t>
      </w:r>
      <w:proofErr w:type="spellEnd"/>
      <w:r w:rsidRPr="00FA4EF2">
        <w:rPr>
          <w:rFonts w:ascii="Times New Roman" w:eastAsia="Calibri" w:hAnsi="Times New Roman" w:cs="Times New Roman"/>
          <w:color w:val="000000"/>
        </w:rPr>
        <w:t xml:space="preserve">, A. P., Smith, N., &amp; Melton, M. (2011). </w:t>
      </w:r>
      <w:r w:rsidRPr="00FA4EF2">
        <w:rPr>
          <w:rFonts w:ascii="Times New Roman" w:eastAsia="Calibri" w:hAnsi="Times New Roman" w:cs="Times New Roman"/>
          <w:i/>
          <w:color w:val="000000"/>
        </w:rPr>
        <w:t>STEM</w:t>
      </w:r>
      <w:r w:rsidRPr="00FA4EF2">
        <w:rPr>
          <w:rFonts w:ascii="Times New Roman" w:eastAsia="Calibri" w:hAnsi="Times New Roman" w:cs="Times New Roman"/>
          <w:color w:val="000000"/>
        </w:rPr>
        <w:t>. Georgetown University, Center on Education and the Workforce. Retrieved from cew.georgetown.edu/stem/. January 9, 2012.</w:t>
      </w:r>
    </w:p>
    <w:p w:rsidR="00A32737" w:rsidRDefault="00A32737" w:rsidP="00A32737">
      <w:pPr>
        <w:autoSpaceDE w:val="0"/>
        <w:autoSpaceDN w:val="0"/>
        <w:adjustRightInd w:val="0"/>
        <w:ind w:left="720" w:hanging="720"/>
        <w:rPr>
          <w:rFonts w:ascii="Times New Roman" w:eastAsia="Calibri" w:hAnsi="Times New Roman" w:cs="Times New Roman"/>
          <w:color w:val="000000"/>
        </w:rPr>
      </w:pPr>
      <w:r w:rsidRPr="00FA4EF2">
        <w:rPr>
          <w:rFonts w:ascii="Times New Roman" w:eastAsia="Calibri" w:hAnsi="Times New Roman" w:cs="Times New Roman"/>
          <w:color w:val="000000"/>
        </w:rPr>
        <w:t xml:space="preserve">CSREES. (2005). </w:t>
      </w:r>
      <w:r w:rsidRPr="00FA4EF2">
        <w:rPr>
          <w:rFonts w:ascii="Times New Roman" w:eastAsia="Calibri" w:hAnsi="Times New Roman" w:cs="Times New Roman"/>
          <w:i/>
          <w:color w:val="000000"/>
        </w:rPr>
        <w:t>Employment Opportunities for College Graduates in the U.S. Food, Agricultural, and Natural Resources System</w:t>
      </w:r>
      <w:r w:rsidRPr="00FA4EF2">
        <w:rPr>
          <w:rFonts w:ascii="Times New Roman" w:eastAsia="Calibri" w:hAnsi="Times New Roman" w:cs="Times New Roman"/>
          <w:color w:val="000000"/>
        </w:rPr>
        <w:t>. USDA, Cooperative State Research, Education, and Extension Service. Retrieved from http://www. faeis.usda.gov.</w:t>
      </w:r>
    </w:p>
    <w:p w:rsidR="00666A6C" w:rsidRDefault="00666A6C" w:rsidP="00666A6C">
      <w:pPr>
        <w:autoSpaceDE w:val="0"/>
        <w:autoSpaceDN w:val="0"/>
        <w:adjustRightInd w:val="0"/>
        <w:ind w:left="720" w:hanging="720"/>
        <w:rPr>
          <w:rFonts w:ascii="Times New Roman" w:eastAsia="Calibri" w:hAnsi="Times New Roman" w:cs="Times New Roman"/>
          <w:color w:val="000000"/>
        </w:rPr>
      </w:pPr>
      <w:r w:rsidRPr="00FA4EF2">
        <w:rPr>
          <w:rFonts w:ascii="Times New Roman" w:eastAsia="Calibri" w:hAnsi="Times New Roman" w:cs="Times New Roman"/>
          <w:color w:val="000000"/>
        </w:rPr>
        <w:t xml:space="preserve">Doerfert, D. L. (Ed.) (2011). </w:t>
      </w:r>
      <w:r w:rsidRPr="00FA4EF2">
        <w:rPr>
          <w:rFonts w:ascii="Times New Roman" w:eastAsia="Calibri" w:hAnsi="Times New Roman" w:cs="Times New Roman"/>
          <w:i/>
          <w:color w:val="000000"/>
        </w:rPr>
        <w:t>National research agenda: American Association for Agricultural Education’s research priorities for 2011-2015</w:t>
      </w:r>
      <w:r w:rsidRPr="00FA4EF2">
        <w:rPr>
          <w:rFonts w:ascii="Times New Roman" w:eastAsia="Calibri" w:hAnsi="Times New Roman" w:cs="Times New Roman"/>
          <w:color w:val="000000"/>
        </w:rPr>
        <w:t>. Lubbock, TX: Texas Tech University, Department of Agricultural Education and Communication.</w:t>
      </w:r>
    </w:p>
    <w:p w:rsidR="006C62D4" w:rsidRDefault="006C62D4" w:rsidP="006C62D4">
      <w:pPr>
        <w:autoSpaceDE w:val="0"/>
        <w:autoSpaceDN w:val="0"/>
        <w:adjustRightInd w:val="0"/>
        <w:ind w:left="720" w:hanging="720"/>
        <w:rPr>
          <w:rFonts w:ascii="Times New Roman" w:eastAsia="Calibri" w:hAnsi="Times New Roman" w:cs="Times New Roman"/>
          <w:color w:val="000000"/>
        </w:rPr>
      </w:pPr>
      <w:r w:rsidRPr="00FA4EF2">
        <w:rPr>
          <w:rFonts w:ascii="Times New Roman" w:eastAsia="Calibri" w:hAnsi="Times New Roman" w:cs="Times New Roman"/>
          <w:color w:val="000000"/>
        </w:rPr>
        <w:t xml:space="preserve">Enderlin, K. J., &amp; Osborne, E. W. (1992). </w:t>
      </w:r>
      <w:r w:rsidRPr="00FA4EF2">
        <w:rPr>
          <w:rFonts w:ascii="Times New Roman" w:eastAsia="Calibri" w:hAnsi="Times New Roman" w:cs="Times New Roman"/>
          <w:i/>
          <w:color w:val="000000"/>
        </w:rPr>
        <w:t>Student achievement, attitudes, and thinking skill attainment in an integrated science/agriculture course</w:t>
      </w:r>
      <w:r w:rsidRPr="00FA4EF2">
        <w:rPr>
          <w:rFonts w:ascii="Times New Roman" w:eastAsia="Calibri" w:hAnsi="Times New Roman" w:cs="Times New Roman"/>
          <w:color w:val="000000"/>
        </w:rPr>
        <w:t>. Paper presented at the 19th Annual National Agricultural Education Research Meeting, St. Louis, MO.</w:t>
      </w:r>
    </w:p>
    <w:p w:rsidR="00A32737" w:rsidRPr="00FA4EF2" w:rsidRDefault="00A32737" w:rsidP="00A32737">
      <w:pPr>
        <w:autoSpaceDE w:val="0"/>
        <w:autoSpaceDN w:val="0"/>
        <w:adjustRightInd w:val="0"/>
        <w:ind w:left="720" w:hanging="720"/>
        <w:rPr>
          <w:rFonts w:ascii="Times New Roman" w:eastAsia="Calibri" w:hAnsi="Times New Roman" w:cs="Times New Roman"/>
          <w:color w:val="000000"/>
        </w:rPr>
      </w:pPr>
      <w:r w:rsidRPr="00FA4EF2">
        <w:rPr>
          <w:rFonts w:ascii="Times New Roman" w:eastAsia="Calibri" w:hAnsi="Times New Roman" w:cs="Times New Roman"/>
          <w:color w:val="000000"/>
        </w:rPr>
        <w:t xml:space="preserve">National Research Council. (2009). </w:t>
      </w:r>
      <w:r w:rsidRPr="00FA4EF2">
        <w:rPr>
          <w:rFonts w:ascii="Times New Roman" w:eastAsia="Calibri" w:hAnsi="Times New Roman" w:cs="Times New Roman"/>
          <w:i/>
          <w:color w:val="000000"/>
        </w:rPr>
        <w:t>Transforming Agricultural Education for a Changing World</w:t>
      </w:r>
      <w:r w:rsidRPr="00FA4EF2">
        <w:rPr>
          <w:rFonts w:ascii="Times New Roman" w:eastAsia="Calibri" w:hAnsi="Times New Roman" w:cs="Times New Roman"/>
          <w:color w:val="000000"/>
        </w:rPr>
        <w:t>. The National Academies Press, Washington, D.C.</w:t>
      </w:r>
    </w:p>
    <w:p w:rsidR="00A32737" w:rsidRPr="00FA4EF2" w:rsidRDefault="00A32737" w:rsidP="00A32737">
      <w:pPr>
        <w:autoSpaceDE w:val="0"/>
        <w:autoSpaceDN w:val="0"/>
        <w:adjustRightInd w:val="0"/>
        <w:ind w:left="720" w:hanging="720"/>
        <w:rPr>
          <w:rFonts w:ascii="Times New Roman" w:eastAsia="Calibri" w:hAnsi="Times New Roman" w:cs="Times New Roman"/>
          <w:color w:val="000000"/>
        </w:rPr>
      </w:pPr>
      <w:r w:rsidRPr="00FA4EF2">
        <w:rPr>
          <w:rFonts w:ascii="Times New Roman" w:eastAsia="Calibri" w:hAnsi="Times New Roman" w:cs="Times New Roman"/>
          <w:color w:val="000000"/>
        </w:rPr>
        <w:t xml:space="preserve">National Research Council. (2012). </w:t>
      </w:r>
      <w:proofErr w:type="gramStart"/>
      <w:r w:rsidRPr="00FA4EF2">
        <w:rPr>
          <w:rFonts w:ascii="Times New Roman" w:eastAsia="Calibri" w:hAnsi="Times New Roman" w:cs="Times New Roman"/>
          <w:i/>
          <w:color w:val="000000"/>
        </w:rPr>
        <w:t>A</w:t>
      </w:r>
      <w:proofErr w:type="gramEnd"/>
      <w:r w:rsidRPr="00FA4EF2">
        <w:rPr>
          <w:rFonts w:ascii="Times New Roman" w:eastAsia="Calibri" w:hAnsi="Times New Roman" w:cs="Times New Roman"/>
          <w:i/>
          <w:color w:val="000000"/>
        </w:rPr>
        <w:t xml:space="preserve"> framework for K-12 science education: Practices, Crosscutting Concepts, and Core Ideas.</w:t>
      </w:r>
      <w:r w:rsidRPr="00FA4EF2">
        <w:rPr>
          <w:rFonts w:ascii="Times New Roman" w:eastAsia="Calibri" w:hAnsi="Times New Roman" w:cs="Times New Roman"/>
          <w:color w:val="000000"/>
        </w:rPr>
        <w:t xml:space="preserve"> Committee on a Conceptual Framework for New K-12 Science Education Standards. Board on Science Education, Division of Behavioral and Social Sciences and Education, Washington, DC: The National Academics Press.</w:t>
      </w:r>
    </w:p>
    <w:p w:rsidR="00247652" w:rsidRPr="00FA4EF2" w:rsidRDefault="00247652" w:rsidP="00247652">
      <w:pPr>
        <w:autoSpaceDE w:val="0"/>
        <w:autoSpaceDN w:val="0"/>
        <w:adjustRightInd w:val="0"/>
        <w:ind w:left="720" w:hanging="720"/>
        <w:rPr>
          <w:rFonts w:ascii="Times New Roman" w:eastAsia="Calibri" w:hAnsi="Times New Roman" w:cs="Times New Roman"/>
          <w:color w:val="000000"/>
        </w:rPr>
      </w:pPr>
      <w:r w:rsidRPr="00FA4EF2">
        <w:rPr>
          <w:rFonts w:ascii="Times New Roman" w:eastAsia="Calibri" w:hAnsi="Times New Roman" w:cs="Times New Roman"/>
          <w:color w:val="000000"/>
        </w:rPr>
        <w:t xml:space="preserve">Thompson, G. (1998). Implications of integrating science in secondary agricultural programs. </w:t>
      </w:r>
      <w:r w:rsidRPr="00FA4EF2">
        <w:rPr>
          <w:rFonts w:ascii="Times New Roman" w:eastAsia="Calibri" w:hAnsi="Times New Roman" w:cs="Times New Roman"/>
          <w:i/>
          <w:color w:val="000000"/>
        </w:rPr>
        <w:t>Journal of Agricultural Education, 39</w:t>
      </w:r>
      <w:r w:rsidRPr="00FA4EF2">
        <w:rPr>
          <w:rFonts w:ascii="Times New Roman" w:eastAsia="Calibri" w:hAnsi="Times New Roman" w:cs="Times New Roman"/>
          <w:color w:val="000000"/>
        </w:rPr>
        <w:t xml:space="preserve">(4), 76-85. </w:t>
      </w:r>
    </w:p>
    <w:p w:rsidR="00247652" w:rsidRPr="00FA4EF2" w:rsidRDefault="00247652" w:rsidP="00247652">
      <w:pPr>
        <w:autoSpaceDE w:val="0"/>
        <w:autoSpaceDN w:val="0"/>
        <w:adjustRightInd w:val="0"/>
        <w:ind w:left="720" w:hanging="720"/>
        <w:rPr>
          <w:rFonts w:ascii="Times New Roman" w:eastAsia="Calibri" w:hAnsi="Times New Roman" w:cs="Times New Roman"/>
          <w:color w:val="000000"/>
        </w:rPr>
      </w:pPr>
      <w:r w:rsidRPr="00FA4EF2">
        <w:rPr>
          <w:rFonts w:ascii="Times New Roman" w:eastAsia="Calibri" w:hAnsi="Times New Roman" w:cs="Times New Roman"/>
        </w:rPr>
        <w:t xml:space="preserve">Washburn, S. G., &amp; Myers, B. E. (2010). Agriculture teacher perceptions of preparation to integrate science and their current use of inquiry based learning. </w:t>
      </w:r>
      <w:r w:rsidRPr="00FA4EF2">
        <w:rPr>
          <w:rFonts w:ascii="Times New Roman" w:eastAsia="Calibri" w:hAnsi="Times New Roman" w:cs="Times New Roman"/>
          <w:i/>
          <w:iCs/>
        </w:rPr>
        <w:t>Journal of Agricultural Education, 51</w:t>
      </w:r>
      <w:r w:rsidRPr="00FA4EF2">
        <w:rPr>
          <w:rFonts w:ascii="Times New Roman" w:eastAsia="Calibri" w:hAnsi="Times New Roman" w:cs="Times New Roman"/>
        </w:rPr>
        <w:t xml:space="preserve">(1), 88-98. </w:t>
      </w:r>
    </w:p>
    <w:p w:rsidR="00751C10" w:rsidRPr="005A05CC" w:rsidRDefault="00751C10" w:rsidP="00B02139">
      <w:pPr>
        <w:spacing w:after="0" w:line="240" w:lineRule="auto"/>
        <w:ind w:left="720" w:hanging="720"/>
        <w:contextualSpacing/>
        <w:rPr>
          <w:rFonts w:ascii="Times New Roman" w:hAnsi="Times New Roman" w:cs="Times New Roman"/>
          <w:sz w:val="24"/>
          <w:szCs w:val="24"/>
        </w:rPr>
      </w:pPr>
    </w:p>
    <w:sectPr w:rsidR="00751C10" w:rsidRPr="005A05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Lucida Grande">
    <w:altName w:val="Arial"/>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C809AA"/>
    <w:multiLevelType w:val="hybridMultilevel"/>
    <w:tmpl w:val="EAFC77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9125B68"/>
    <w:multiLevelType w:val="hybridMultilevel"/>
    <w:tmpl w:val="7F8CBB0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8861F50"/>
    <w:multiLevelType w:val="hybridMultilevel"/>
    <w:tmpl w:val="7D9EA5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2CD133B"/>
    <w:multiLevelType w:val="hybridMultilevel"/>
    <w:tmpl w:val="09E86F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16B7520"/>
    <w:multiLevelType w:val="hybridMultilevel"/>
    <w:tmpl w:val="2496E6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7361CC3"/>
    <w:multiLevelType w:val="hybridMultilevel"/>
    <w:tmpl w:val="2E26C2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A2B15A9"/>
    <w:multiLevelType w:val="hybridMultilevel"/>
    <w:tmpl w:val="391A2B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3"/>
  </w:num>
  <w:num w:numId="3">
    <w:abstractNumId w:val="1"/>
  </w:num>
  <w:num w:numId="4">
    <w:abstractNumId w:val="5"/>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129"/>
    <w:rsid w:val="000217EA"/>
    <w:rsid w:val="00051F72"/>
    <w:rsid w:val="00135B65"/>
    <w:rsid w:val="0014255D"/>
    <w:rsid w:val="00152828"/>
    <w:rsid w:val="00214C83"/>
    <w:rsid w:val="00216B4B"/>
    <w:rsid w:val="00247652"/>
    <w:rsid w:val="00263254"/>
    <w:rsid w:val="00311642"/>
    <w:rsid w:val="003169E6"/>
    <w:rsid w:val="003278F8"/>
    <w:rsid w:val="00392612"/>
    <w:rsid w:val="00446BEB"/>
    <w:rsid w:val="004721B5"/>
    <w:rsid w:val="00505A4A"/>
    <w:rsid w:val="005205F3"/>
    <w:rsid w:val="00537798"/>
    <w:rsid w:val="00543FB9"/>
    <w:rsid w:val="005A05CC"/>
    <w:rsid w:val="005A1FB1"/>
    <w:rsid w:val="00666A6C"/>
    <w:rsid w:val="00671204"/>
    <w:rsid w:val="00680129"/>
    <w:rsid w:val="006C62D4"/>
    <w:rsid w:val="00751C10"/>
    <w:rsid w:val="00784F82"/>
    <w:rsid w:val="00861252"/>
    <w:rsid w:val="00930BB9"/>
    <w:rsid w:val="0096183B"/>
    <w:rsid w:val="00975306"/>
    <w:rsid w:val="00982FE1"/>
    <w:rsid w:val="00A17EBD"/>
    <w:rsid w:val="00A32737"/>
    <w:rsid w:val="00A510CF"/>
    <w:rsid w:val="00AD62E5"/>
    <w:rsid w:val="00B02139"/>
    <w:rsid w:val="00B34C4A"/>
    <w:rsid w:val="00B35E56"/>
    <w:rsid w:val="00B5132F"/>
    <w:rsid w:val="00B728E2"/>
    <w:rsid w:val="00BE0D02"/>
    <w:rsid w:val="00BF04F1"/>
    <w:rsid w:val="00C63DB0"/>
    <w:rsid w:val="00C869E3"/>
    <w:rsid w:val="00C86ED8"/>
    <w:rsid w:val="00CB0EA0"/>
    <w:rsid w:val="00D13854"/>
    <w:rsid w:val="00D35CA2"/>
    <w:rsid w:val="00D55CF4"/>
    <w:rsid w:val="00D65A7A"/>
    <w:rsid w:val="00DA7F54"/>
    <w:rsid w:val="00DF4B30"/>
    <w:rsid w:val="00E8592A"/>
    <w:rsid w:val="00EB6B24"/>
    <w:rsid w:val="00F610DA"/>
    <w:rsid w:val="00FC73EB"/>
    <w:rsid w:val="00FE5C2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9012C4A6-2913-40FD-B545-3D926E1DD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0129"/>
  </w:style>
  <w:style w:type="paragraph" w:styleId="Heading1">
    <w:name w:val="heading 1"/>
    <w:basedOn w:val="Normal"/>
    <w:link w:val="Heading1Char"/>
    <w:uiPriority w:val="9"/>
    <w:qFormat/>
    <w:rsid w:val="00214C8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132F"/>
    <w:pPr>
      <w:ind w:left="720"/>
      <w:contextualSpacing/>
    </w:pPr>
  </w:style>
  <w:style w:type="paragraph" w:styleId="BalloonText">
    <w:name w:val="Balloon Text"/>
    <w:basedOn w:val="Normal"/>
    <w:link w:val="BalloonTextChar"/>
    <w:uiPriority w:val="99"/>
    <w:semiHidden/>
    <w:unhideWhenUsed/>
    <w:rsid w:val="00D35CA2"/>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35CA2"/>
    <w:rPr>
      <w:rFonts w:ascii="Lucida Grande" w:hAnsi="Lucida Grande" w:cs="Lucida Grande"/>
      <w:sz w:val="18"/>
      <w:szCs w:val="18"/>
    </w:rPr>
  </w:style>
  <w:style w:type="character" w:styleId="CommentReference">
    <w:name w:val="annotation reference"/>
    <w:basedOn w:val="DefaultParagraphFont"/>
    <w:uiPriority w:val="99"/>
    <w:semiHidden/>
    <w:unhideWhenUsed/>
    <w:rsid w:val="00D35CA2"/>
    <w:rPr>
      <w:sz w:val="18"/>
      <w:szCs w:val="18"/>
    </w:rPr>
  </w:style>
  <w:style w:type="paragraph" w:styleId="CommentText">
    <w:name w:val="annotation text"/>
    <w:basedOn w:val="Normal"/>
    <w:link w:val="CommentTextChar"/>
    <w:uiPriority w:val="99"/>
    <w:semiHidden/>
    <w:unhideWhenUsed/>
    <w:rsid w:val="00D35CA2"/>
    <w:pPr>
      <w:spacing w:line="240" w:lineRule="auto"/>
    </w:pPr>
    <w:rPr>
      <w:sz w:val="24"/>
      <w:szCs w:val="24"/>
    </w:rPr>
  </w:style>
  <w:style w:type="character" w:customStyle="1" w:styleId="CommentTextChar">
    <w:name w:val="Comment Text Char"/>
    <w:basedOn w:val="DefaultParagraphFont"/>
    <w:link w:val="CommentText"/>
    <w:uiPriority w:val="99"/>
    <w:semiHidden/>
    <w:rsid w:val="00D35CA2"/>
    <w:rPr>
      <w:sz w:val="24"/>
      <w:szCs w:val="24"/>
    </w:rPr>
  </w:style>
  <w:style w:type="paragraph" w:styleId="CommentSubject">
    <w:name w:val="annotation subject"/>
    <w:basedOn w:val="CommentText"/>
    <w:next w:val="CommentText"/>
    <w:link w:val="CommentSubjectChar"/>
    <w:uiPriority w:val="99"/>
    <w:semiHidden/>
    <w:unhideWhenUsed/>
    <w:rsid w:val="00D35CA2"/>
    <w:rPr>
      <w:b/>
      <w:bCs/>
      <w:sz w:val="20"/>
      <w:szCs w:val="20"/>
    </w:rPr>
  </w:style>
  <w:style w:type="character" w:customStyle="1" w:styleId="CommentSubjectChar">
    <w:name w:val="Comment Subject Char"/>
    <w:basedOn w:val="CommentTextChar"/>
    <w:link w:val="CommentSubject"/>
    <w:uiPriority w:val="99"/>
    <w:semiHidden/>
    <w:rsid w:val="00D35CA2"/>
    <w:rPr>
      <w:b/>
      <w:bCs/>
      <w:sz w:val="20"/>
      <w:szCs w:val="20"/>
    </w:rPr>
  </w:style>
  <w:style w:type="character" w:styleId="Hyperlink">
    <w:name w:val="Hyperlink"/>
    <w:basedOn w:val="DefaultParagraphFont"/>
    <w:uiPriority w:val="99"/>
    <w:unhideWhenUsed/>
    <w:rsid w:val="00F610DA"/>
    <w:rPr>
      <w:color w:val="0000FF" w:themeColor="hyperlink"/>
      <w:u w:val="single"/>
    </w:rPr>
  </w:style>
  <w:style w:type="character" w:customStyle="1" w:styleId="Heading1Char">
    <w:name w:val="Heading 1 Char"/>
    <w:basedOn w:val="DefaultParagraphFont"/>
    <w:link w:val="Heading1"/>
    <w:uiPriority w:val="9"/>
    <w:rsid w:val="00214C83"/>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1438</Words>
  <Characters>8200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Florida</Company>
  <LinksUpToDate>false</LinksUpToDate>
  <CharactersWithSpaces>9619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Heinert,Seth B</dc:creator>
  <cp:lastModifiedBy>Heinert,Seth B</cp:lastModifiedBy>
  <cp:revision>2</cp:revision>
  <cp:lastPrinted>2014-09-25T20:25:00Z</cp:lastPrinted>
  <dcterms:created xsi:type="dcterms:W3CDTF">2015-02-23T18:28:00Z</dcterms:created>
  <dcterms:modified xsi:type="dcterms:W3CDTF">2015-02-23T18:28:00Z</dcterms:modified>
</cp:coreProperties>
</file>